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Musical Theatre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Director: Barbara Murray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Musical Theatre Minor offers experience and training in music, theatre, and dance, as well as musical theatre history. The objectives of this program include entry-level proficiency for a career in performance, enhancement in teaching, or further training in graduate school; audition techniques; performance of acting, singing, and theatrical dance; and knowledge of the cultural history and various forms of musical theatre. Students may, through repertoire choices decided in consultation with their instructors, focus their vocal work with emphasis on a Broadway or more Opera style.</w:t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pStyle w:val="Heading2"/>
        <w:spacing w:after="200" w:lineRule="auto"/>
        <w:rPr/>
      </w:pPr>
      <w:r w:rsidDel="00000000" w:rsidR="00000000" w:rsidRPr="00000000">
        <w:rPr>
          <w:rtl w:val="0"/>
        </w:rPr>
        <w:t xml:space="preserve">Requirements for the Minor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 students must complete the following: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Music Theory: One course each in Music Theory and Aural Skills.</w:t>
        <w:br w:type="textWrapping"/>
        <w:t xml:space="preserve">Suggested: MUSC 1 and 1A. Placement tests may be taken to determine if a higher level is appropriate.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Singing: MUSC 34, and three quarters of on-campus private voice instruction. (Placement test required. If placement test determines a higher level of proficiency, an additional three quarters of on-campus private voice instruction may be substituted for the MUSC 34 requirement.)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Acting: One of THTR 8, 10, or 24,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Dance: Four units in Dance Technique (DANC 40-47). DANC 40 and 41 (or higher level depending upon proficiency) recommended for those interested in Broadway.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addition to the above, students must complete the following: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THTR 123 Acting Styles: Musical Theatre (prerequisite: THTR 8 or 10 and 24, or permission of Instructor)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Two of the following: THTR 165, or THTR 80/180, or DANC 55/155, or MUSC 53/153</w:t>
      </w:r>
      <w:r w:rsidDel="00000000" w:rsidR="00000000" w:rsidRPr="00000000">
        <w:rPr>
          <w:rtl w:val="0"/>
        </w:rPr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