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Student Body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 University has a student population of </w:t>
      </w:r>
      <w:r w:rsidDel="00000000" w:rsidR="00000000" w:rsidRPr="00000000">
        <w:rPr>
          <w:rtl w:val="0"/>
        </w:rPr>
        <w:t xml:space="preserve">8,669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5,</w:t>
      </w:r>
      <w:r w:rsidDel="00000000" w:rsidR="00000000" w:rsidRPr="00000000">
        <w:rPr>
          <w:rtl w:val="0"/>
        </w:rPr>
        <w:t xml:space="preserve">694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undergraduate students and </w:t>
      </w:r>
      <w:r w:rsidDel="00000000" w:rsidR="00000000" w:rsidRPr="00000000">
        <w:rPr>
          <w:rtl w:val="0"/>
        </w:rPr>
        <w:t xml:space="preserve">2,975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students. The undergraduate population has a male-to-female ratio of 50-to-50, and about 5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 students identify themselves as persons of color. About </w:t>
      </w:r>
      <w:r w:rsidDel="00000000" w:rsidR="00000000" w:rsidRPr="00000000">
        <w:rPr>
          <w:rtl w:val="0"/>
        </w:rPr>
        <w:t xml:space="preserve">55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undergraduates are from California, with the others coming from throughout the United States and 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countries. </w:t>
      </w:r>
      <w:r w:rsidDel="00000000" w:rsidR="00000000" w:rsidRPr="00000000">
        <w:rPr>
          <w:rtl w:val="0"/>
        </w:rPr>
        <w:t xml:space="preserve">Seventy-eight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undergraduate students receive financial aid–based scholarships, grants, or loans. More than half (5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percent) of the undergraduate population live in University housing, with 9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first-year students and 7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sophomores living on campus. Students experience an average class size of 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tl w:val="0"/>
        </w:rPr>
        <w:t xml:space="preserve">69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classes having fewer than 20 students, and only </w:t>
      </w:r>
      <w:r w:rsidDel="00000000" w:rsidR="00000000" w:rsidRPr="00000000">
        <w:rPr>
          <w:rtl w:val="0"/>
        </w:rPr>
        <w:t xml:space="preserve">0.4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classes having 50 or more students. The student-to-faculty ratio is </w:t>
      </w:r>
      <w:r w:rsidDel="00000000" w:rsidR="00000000" w:rsidRPr="00000000">
        <w:rPr>
          <w:rtl w:val="0"/>
        </w:rPr>
        <w:t xml:space="preserve">10.28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-to-1.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University’s commitment to learning is expressed in the fact that </w:t>
      </w:r>
      <w:r w:rsidDel="00000000" w:rsidR="00000000" w:rsidRPr="00000000">
        <w:rPr>
          <w:rtl w:val="0"/>
        </w:rPr>
        <w:t xml:space="preserve">94.1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of first-year students advance </w:t>
      </w:r>
      <w:r w:rsidDel="00000000" w:rsidR="00000000" w:rsidRPr="00000000">
        <w:rPr>
          <w:rtl w:val="0"/>
        </w:rPr>
        <w:t xml:space="preserve">to sophomore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year, and the percentage of Santa Clara students who graduate is among the highest in the country. The four-year graduation rate for entering first-year students is </w:t>
      </w:r>
      <w:r w:rsidDel="00000000" w:rsidR="00000000" w:rsidRPr="00000000">
        <w:rPr>
          <w:rtl w:val="0"/>
        </w:rPr>
        <w:t xml:space="preserve">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percent, with a five-year graduation rate of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 and a six-year graduation rate of </w:t>
      </w:r>
      <w:r w:rsidDel="00000000" w:rsidR="00000000" w:rsidRPr="00000000">
        <w:rPr>
          <w:rtl w:val="0"/>
        </w:rPr>
        <w:t xml:space="preserve">91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percent.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