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Catholic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Robert W. Scholla, S.J.</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Catholic studies, open to students from all departments, is an interdisciplinary program for the study of the intellectual tradition of the Catholic faith. The minor is designed for intensive study of Catholicism as a faith embedded in many cultures and for the critical retrieval of the Catholic intellectual tradition through dialogue with contemporary thought under the rubrics of a variety of academic disciplines. Catholic studies minors are assigned a faculty mentor who guides them through the program. In conjunction with the Ignatian Center for Jesuit Education, the Catholic Studies program sponsors intellectual, cultural, social, and religious opportunities for both students and faculty.</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Catholic studies: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in Catholic theology from offerings in the Department of Religious Studies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approved course from the Cultures &amp; Ideas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eries (or equivalent)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Faith and Culture Courses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th</w:t>
      </w:r>
      <w:r w:rsidDel="00000000" w:rsidR="00000000" w:rsidRPr="00000000">
        <w:rPr>
          <w:rtl w:val="0"/>
        </w:rPr>
        <w:t xml:space="preserve">at explores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Catholicism role in </w:t>
      </w:r>
      <w:r w:rsidDel="00000000" w:rsidR="00000000" w:rsidRPr="00000000">
        <w:rPr>
          <w:rtl w:val="0"/>
        </w:rPr>
        <w:t xml:space="preserve">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that </w:t>
      </w:r>
      <w:r w:rsidDel="00000000" w:rsidR="00000000" w:rsidRPr="00000000">
        <w:rPr>
          <w:rtl w:val="0"/>
        </w:rPr>
        <w:t xml:space="preserve">explores Catholicism contributions in the arts or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specialized course in philosophy or an upper-division course in theology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elective courses in the study of Catholic societies or cultures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Colloquium Course</w:t>
      </w:r>
      <w:r w:rsidDel="00000000" w:rsidR="00000000" w:rsidRPr="00000000">
        <w:rPr>
          <w:b w:val="1"/>
          <w:rtl w:val="0"/>
        </w:rPr>
        <w:t xml:space="preserve">:</w:t>
      </w:r>
      <w:r w:rsidDel="00000000" w:rsidR="00000000" w:rsidRPr="00000000">
        <w:rPr>
          <w:rtl w:val="0"/>
        </w:rPr>
      </w:r>
    </w:p>
    <w:bookmarkStart w:colFirst="0" w:colLast="0" w:name="m6txh0lollu6" w:id="2"/>
    <w:bookmarkEnd w:id="2"/>
    <w:p w:rsidR="00000000" w:rsidDel="00000000" w:rsidP="00000000" w:rsidRDefault="00000000" w:rsidRPr="00000000" w14:paraId="0000000F">
      <w:pPr>
        <w:pStyle w:val="Heading3"/>
        <w:spacing w:after="180" w:before="180" w:lineRule="auto"/>
        <w:rPr/>
      </w:pPr>
      <w:bookmarkStart w:colFirst="0" w:colLast="0" w:name="_llc3r77vnogo" w:id="3"/>
      <w:bookmarkEnd w:id="3"/>
      <w:r w:rsidDel="00000000" w:rsidR="00000000" w:rsidRPr="00000000">
        <w:rPr>
          <w:rtl w:val="0"/>
        </w:rPr>
        <w:t xml:space="preserve">ASCI 150: “Catholic 101”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any point </w:t>
      </w:r>
      <w:r w:rsidDel="00000000" w:rsidR="00000000" w:rsidRPr="00000000">
        <w:rPr>
          <w:rtl w:val="0"/>
        </w:rPr>
        <w:t xml:space="preserve">during their undergraduate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participate in a</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introductory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colloquium.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colloquium meets one quarter each year for discussion 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range of relevant topics pertinent to the Catholic intellectual tradition and Catholic imagination. While this course is open to all Santa Clara students, first priority is given to Catholic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minors. (</w:t>
      </w:r>
      <w:r w:rsidDel="00000000" w:rsidR="00000000" w:rsidRPr="00000000">
        <w:rPr>
          <w:rtl w:val="0"/>
        </w:rPr>
        <w:t xml:space="preserve">2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