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Medieval and Renaissance Studies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Jacquelyn Hendricks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Medieval and Renaissance studies offers students from all departments a cross-disciplinary and interdisciplinary program of study in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Middle Ages and Renaissance. These periods lay on the edge of modernity, when the distinctive characteristics of the contemporary world began to form and when major new connections were made between Europe and Africa, the Middle East, East Asia, and the Americas. Study of these periods from many different points of view affords an opportunity to gain valuable perspectives on the ways that Medieval and Renaissance </w:t>
      </w:r>
      <w:r w:rsidDel="00000000" w:rsidR="00000000" w:rsidRPr="00000000">
        <w:rPr>
          <w:rtl w:val="0"/>
        </w:rPr>
        <w:t xml:space="preserve">people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events, and institutions helped to shape the modern world. Completion of the minor is noted on the student’s transcript, and students receive a certificate acknowledging their accomplishment.</w:t>
      </w:r>
    </w:p>
    <w:bookmarkStart w:colFirst="0" w:colLast="0" w:name="30j0zll" w:id="1"/>
    <w:bookmarkEnd w:id="1"/>
    <w:p w:rsidR="00000000" w:rsidDel="00000000" w:rsidP="00000000" w:rsidRDefault="00000000" w:rsidRPr="00000000" w14:paraId="00000004">
      <w:pPr>
        <w:pStyle w:val="Heading2"/>
        <w:pageBreakBefore w:val="0"/>
        <w:rPr/>
      </w:pPr>
      <w:r w:rsidDel="00000000" w:rsidR="00000000" w:rsidRPr="00000000">
        <w:rPr>
          <w:rtl w:val="0"/>
        </w:rPr>
        <w:t xml:space="preserve">Requirements for the Minor</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Medieval and Renaissance studies: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Seven courses selected from three different departments with a maximum of three lower-division courses.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upper-division courses must require an interdisciplinary research paper based on source materials and secondary works dealing with a topic rooted in the Medieval and/or Renaissance periods. The research paper requirement may be fulfilled by enrolling in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199 in </w:t>
      </w:r>
      <w:r w:rsidDel="00000000" w:rsidR="00000000" w:rsidRPr="00000000">
        <w:rPr>
          <w:rtl w:val="0"/>
        </w:rPr>
        <w:t xml:space="preserve">one of the associated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departments under the supervision of an affiliated faculty member and the program director.</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study of French, German, Greek, Italian, Latin, and/or Spanish is strongly recommended but not required. Students should consult with the program director to determine the cluster of courses best suited to their personal interests and preparation.</w:t>
      </w:r>
    </w:p>
    <w:bookmarkStart w:colFirst="0" w:colLast="0" w:name="1fob9te" w:id="2"/>
    <w:bookmarkEnd w:id="2"/>
    <w:p w:rsidR="00000000" w:rsidDel="00000000" w:rsidP="00000000" w:rsidRDefault="00000000" w:rsidRPr="00000000" w14:paraId="00000009">
      <w:pPr>
        <w:pStyle w:val="Heading2"/>
        <w:pageBreakBefore w:val="0"/>
        <w:rPr/>
      </w:pPr>
      <w:bookmarkStart w:colFirst="0" w:colLast="0" w:name="_y5leex1b2l8v" w:id="3"/>
      <w:bookmarkEnd w:id="3"/>
      <w:r w:rsidDel="00000000" w:rsidR="00000000" w:rsidRPr="00000000">
        <w:rPr>
          <w:rtl w:val="0"/>
        </w:rPr>
        <w:t xml:space="preserve">Medieval and Renaissance Studies Courses</w:t>
      </w:r>
    </w:p>
    <w:bookmarkStart w:colFirst="0" w:colLast="0" w:name="3znysh7" w:id="4"/>
    <w:bookmarkEnd w:id="4"/>
    <w:p w:rsidR="00000000" w:rsidDel="00000000" w:rsidP="00000000" w:rsidRDefault="00000000" w:rsidRPr="00000000" w14:paraId="0000000A">
      <w:pPr>
        <w:pStyle w:val="Heading3"/>
        <w:pageBreakBefore w:val="0"/>
        <w:rPr/>
      </w:pPr>
      <w:r w:rsidDel="00000000" w:rsidR="00000000" w:rsidRPr="00000000">
        <w:rPr>
          <w:rtl w:val="0"/>
        </w:rPr>
        <w:t xml:space="preserve">199. Independent Study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Directed reading and research in source materials and secondary works dealing with selected problems rooted in the Medieval and/or Renaissance periods, culminating in an interdisciplinary paper. Prerequisite: Permission of program director and instructor.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addition to the courses listed below, certain sections of Cultures &amp; Ideas 11A and 12A may be applied to the minor. Many departments offer occasional special topics, directed reading/directed research, and seminar courses on Medieval and Renaissance topics. Students should consult with the program director to determine the applicability of these to the minor, as well as courses taken at other institutions or while studying abroad.</w:t>
      </w:r>
    </w:p>
    <w:bookmarkStart w:colFirst="0" w:colLast="0" w:name="2et92p0" w:id="5"/>
    <w:bookmarkEnd w:id="5"/>
    <w:p w:rsidR="00000000" w:rsidDel="00000000" w:rsidP="00000000" w:rsidRDefault="00000000" w:rsidRPr="00000000" w14:paraId="0000000D">
      <w:pPr>
        <w:pStyle w:val="Heading2"/>
        <w:pageBreakBefore w:val="0"/>
        <w:rPr/>
      </w:pPr>
      <w:r w:rsidDel="00000000" w:rsidR="00000000" w:rsidRPr="00000000">
        <w:rPr>
          <w:rtl w:val="0"/>
        </w:rPr>
        <w:t xml:space="preserve">Anthropology Courses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146. Anthropological Perspectives on Colonial California</w:t>
      </w:r>
    </w:p>
    <w:bookmarkStart w:colFirst="0" w:colLast="0" w:name="tyjcwt" w:id="6"/>
    <w:bookmarkEnd w:id="6"/>
    <w:p w:rsidR="00000000" w:rsidDel="00000000" w:rsidP="00000000" w:rsidRDefault="00000000" w:rsidRPr="00000000" w14:paraId="0000000F">
      <w:pPr>
        <w:pStyle w:val="Heading2"/>
        <w:pageBreakBefore w:val="0"/>
        <w:spacing w:after="200" w:lineRule="auto"/>
        <w:rPr/>
      </w:pPr>
      <w:r w:rsidDel="00000000" w:rsidR="00000000" w:rsidRPr="00000000">
        <w:rPr>
          <w:rtl w:val="0"/>
        </w:rPr>
        <w:t xml:space="preserve">Art History Courses</w:t>
      </w:r>
    </w:p>
    <w:p w:rsidR="00000000" w:rsidDel="00000000" w:rsidP="00000000" w:rsidRDefault="00000000" w:rsidRPr="00000000" w14:paraId="00000010">
      <w:pPr>
        <w:rPr/>
      </w:pPr>
      <w:r w:rsidDel="00000000" w:rsidR="00000000" w:rsidRPr="00000000">
        <w:rPr>
          <w:rtl w:val="0"/>
        </w:rPr>
        <w:t xml:space="preserve">ARTH 21. Introduction to Arts of Ancient and Medieval Europe</w:t>
      </w:r>
    </w:p>
    <w:p w:rsidR="00000000" w:rsidDel="00000000" w:rsidP="00000000" w:rsidRDefault="00000000" w:rsidRPr="00000000" w14:paraId="00000011">
      <w:pPr>
        <w:rPr/>
      </w:pPr>
      <w:r w:rsidDel="00000000" w:rsidR="00000000" w:rsidRPr="00000000">
        <w:rPr>
          <w:rtl w:val="0"/>
        </w:rPr>
        <w:t xml:space="preserve">ARTH 22. Art in the Age of Exploration: Introduction to Early Modern Europe</w:t>
      </w:r>
    </w:p>
    <w:p w:rsidR="00000000" w:rsidDel="00000000" w:rsidP="00000000" w:rsidRDefault="00000000" w:rsidRPr="00000000" w14:paraId="00000012">
      <w:pPr>
        <w:rPr/>
      </w:pPr>
      <w:r w:rsidDel="00000000" w:rsidR="00000000" w:rsidRPr="00000000">
        <w:rPr>
          <w:rtl w:val="0"/>
        </w:rPr>
        <w:t xml:space="preserve">ARTH 110. Early Christian and Byzantine Art</w:t>
      </w:r>
    </w:p>
    <w:p w:rsidR="00000000" w:rsidDel="00000000" w:rsidP="00000000" w:rsidRDefault="00000000" w:rsidRPr="00000000" w14:paraId="00000013">
      <w:pPr>
        <w:rPr/>
      </w:pPr>
      <w:r w:rsidDel="00000000" w:rsidR="00000000" w:rsidRPr="00000000">
        <w:rPr>
          <w:rtl w:val="0"/>
        </w:rPr>
        <w:t xml:space="preserve">ARTH 112. Art of the Book</w:t>
      </w:r>
    </w:p>
    <w:p w:rsidR="00000000" w:rsidDel="00000000" w:rsidP="00000000" w:rsidRDefault="00000000" w:rsidRPr="00000000" w14:paraId="00000014">
      <w:pPr>
        <w:rPr/>
      </w:pPr>
      <w:r w:rsidDel="00000000" w:rsidR="00000000" w:rsidRPr="00000000">
        <w:rPr>
          <w:rtl w:val="0"/>
        </w:rPr>
        <w:t xml:space="preserve">ARTH 114. Early Medieval Art</w:t>
      </w:r>
    </w:p>
    <w:p w:rsidR="00000000" w:rsidDel="00000000" w:rsidP="00000000" w:rsidRDefault="00000000" w:rsidRPr="00000000" w14:paraId="00000015">
      <w:pPr>
        <w:rPr/>
      </w:pPr>
      <w:r w:rsidDel="00000000" w:rsidR="00000000" w:rsidRPr="00000000">
        <w:rPr>
          <w:rtl w:val="0"/>
        </w:rPr>
        <w:t xml:space="preserve">ARTH 120. Keeping up with the Medici: Fame and Family in Renaissance Florence</w:t>
      </w:r>
    </w:p>
    <w:p w:rsidR="00000000" w:rsidDel="00000000" w:rsidP="00000000" w:rsidRDefault="00000000" w:rsidRPr="00000000" w14:paraId="00000016">
      <w:pPr>
        <w:rPr/>
      </w:pPr>
      <w:r w:rsidDel="00000000" w:rsidR="00000000" w:rsidRPr="00000000">
        <w:rPr>
          <w:rtl w:val="0"/>
        </w:rPr>
        <w:t xml:space="preserve">ARTH 121. Venice and the Other in the Renaissance</w:t>
      </w:r>
    </w:p>
    <w:p w:rsidR="00000000" w:rsidDel="00000000" w:rsidP="00000000" w:rsidRDefault="00000000" w:rsidRPr="00000000" w14:paraId="00000017">
      <w:pPr>
        <w:rPr/>
      </w:pPr>
      <w:r w:rsidDel="00000000" w:rsidR="00000000" w:rsidRPr="00000000">
        <w:rPr>
          <w:rtl w:val="0"/>
        </w:rPr>
        <w:t xml:space="preserve">ARTH 123. The Global Renaissance</w:t>
      </w:r>
    </w:p>
    <w:p w:rsidR="00000000" w:rsidDel="00000000" w:rsidP="00000000" w:rsidRDefault="00000000" w:rsidRPr="00000000" w14:paraId="00000018">
      <w:pPr>
        <w:rPr/>
      </w:pPr>
      <w:r w:rsidDel="00000000" w:rsidR="00000000" w:rsidRPr="00000000">
        <w:rPr>
          <w:rtl w:val="0"/>
        </w:rPr>
        <w:t xml:space="preserve">ARTH 164. Islamic Art in the Age of Empire</w:t>
      </w:r>
      <w:r w:rsidDel="00000000" w:rsidR="00000000" w:rsidRPr="00000000">
        <w:rPr>
          <w:rtl w:val="0"/>
        </w:rPr>
      </w:r>
    </w:p>
    <w:bookmarkStart w:colFirst="0" w:colLast="0" w:name="3dy6vkm" w:id="7"/>
    <w:bookmarkEnd w:id="7"/>
    <w:p w:rsidR="00000000" w:rsidDel="00000000" w:rsidP="00000000" w:rsidRDefault="00000000" w:rsidRPr="00000000" w14:paraId="00000019">
      <w:pPr>
        <w:pStyle w:val="Heading2"/>
        <w:pageBreakBefore w:val="0"/>
        <w:spacing w:after="200" w:lineRule="auto"/>
        <w:rPr/>
      </w:pPr>
      <w:r w:rsidDel="00000000" w:rsidR="00000000" w:rsidRPr="00000000">
        <w:rPr>
          <w:rtl w:val="0"/>
        </w:rPr>
        <w:t xml:space="preserve">Classics Courses</w:t>
      </w:r>
    </w:p>
    <w:p w:rsidR="00000000" w:rsidDel="00000000" w:rsidP="00000000" w:rsidRDefault="00000000" w:rsidRPr="00000000" w14:paraId="0000001A">
      <w:pPr>
        <w:rPr/>
      </w:pPr>
      <w:r w:rsidDel="00000000" w:rsidR="00000000" w:rsidRPr="00000000">
        <w:rPr>
          <w:rtl w:val="0"/>
        </w:rPr>
        <w:t xml:space="preserve">CLAS 51. History of Philosophy: Classical and Medieval</w:t>
      </w:r>
    </w:p>
    <w:p w:rsidR="00000000" w:rsidDel="00000000" w:rsidP="00000000" w:rsidRDefault="00000000" w:rsidRPr="00000000" w14:paraId="0000001B">
      <w:pPr>
        <w:rPr/>
      </w:pPr>
      <w:r w:rsidDel="00000000" w:rsidR="00000000" w:rsidRPr="00000000">
        <w:rPr>
          <w:rtl w:val="0"/>
        </w:rPr>
        <w:t xml:space="preserve">CLAS 52. Introduction to Arts of Ancient and Medieval Europe</w:t>
      </w:r>
    </w:p>
    <w:p w:rsidR="00000000" w:rsidDel="00000000" w:rsidP="00000000" w:rsidRDefault="00000000" w:rsidRPr="00000000" w14:paraId="0000001C">
      <w:pPr>
        <w:rPr/>
      </w:pPr>
      <w:r w:rsidDel="00000000" w:rsidR="00000000" w:rsidRPr="00000000">
        <w:rPr>
          <w:rtl w:val="0"/>
        </w:rPr>
        <w:t xml:space="preserve">CLAS 135. Late Antique and Medieval Latin</w:t>
      </w:r>
      <w:r w:rsidDel="00000000" w:rsidR="00000000" w:rsidRPr="00000000">
        <w:rPr>
          <w:rtl w:val="0"/>
        </w:rPr>
      </w:r>
    </w:p>
    <w:bookmarkStart w:colFirst="0" w:colLast="0" w:name="1t3h5sf" w:id="8"/>
    <w:bookmarkEnd w:id="8"/>
    <w:p w:rsidR="00000000" w:rsidDel="00000000" w:rsidP="00000000" w:rsidRDefault="00000000" w:rsidRPr="00000000" w14:paraId="0000001D">
      <w:pPr>
        <w:pStyle w:val="Heading2"/>
        <w:pageBreakBefore w:val="0"/>
        <w:spacing w:after="200" w:lineRule="auto"/>
        <w:rPr/>
      </w:pPr>
      <w:r w:rsidDel="00000000" w:rsidR="00000000" w:rsidRPr="00000000">
        <w:rPr>
          <w:rtl w:val="0"/>
        </w:rPr>
        <w:t xml:space="preserve">English Courses</w:t>
      </w:r>
    </w:p>
    <w:p w:rsidR="00000000" w:rsidDel="00000000" w:rsidP="00000000" w:rsidRDefault="00000000" w:rsidRPr="00000000" w14:paraId="0000001E">
      <w:pPr>
        <w:rPr/>
      </w:pPr>
      <w:r w:rsidDel="00000000" w:rsidR="00000000" w:rsidRPr="00000000">
        <w:rPr>
          <w:rtl w:val="0"/>
        </w:rPr>
        <w:t xml:space="preserve">ENGL 41. Introduction to British Literature I</w:t>
      </w:r>
    </w:p>
    <w:p w:rsidR="00000000" w:rsidDel="00000000" w:rsidP="00000000" w:rsidRDefault="00000000" w:rsidRPr="00000000" w14:paraId="0000001F">
      <w:pPr>
        <w:rPr/>
      </w:pPr>
      <w:r w:rsidDel="00000000" w:rsidR="00000000" w:rsidRPr="00000000">
        <w:rPr>
          <w:rtl w:val="0"/>
        </w:rPr>
        <w:t xml:space="preserve">ENGL 54. Shakespeare</w:t>
      </w:r>
    </w:p>
    <w:p w:rsidR="00000000" w:rsidDel="00000000" w:rsidP="00000000" w:rsidRDefault="00000000" w:rsidRPr="00000000" w14:paraId="00000020">
      <w:pPr>
        <w:rPr/>
      </w:pPr>
      <w:r w:rsidDel="00000000" w:rsidR="00000000" w:rsidRPr="00000000">
        <w:rPr>
          <w:rtl w:val="0"/>
        </w:rPr>
        <w:t xml:space="preserve">ENGL 119. Language Studies</w:t>
      </w:r>
    </w:p>
    <w:p w:rsidR="00000000" w:rsidDel="00000000" w:rsidP="00000000" w:rsidRDefault="00000000" w:rsidRPr="00000000" w14:paraId="00000021">
      <w:pPr>
        <w:rPr/>
      </w:pPr>
      <w:r w:rsidDel="00000000" w:rsidR="00000000" w:rsidRPr="00000000">
        <w:rPr>
          <w:rtl w:val="0"/>
        </w:rPr>
        <w:t xml:space="preserve">ENGL 141. Medieval Literature</w:t>
      </w:r>
    </w:p>
    <w:p w:rsidR="00000000" w:rsidDel="00000000" w:rsidP="00000000" w:rsidRDefault="00000000" w:rsidRPr="00000000" w14:paraId="00000022">
      <w:pPr>
        <w:rPr/>
      </w:pPr>
      <w:r w:rsidDel="00000000" w:rsidR="00000000" w:rsidRPr="00000000">
        <w:rPr>
          <w:rtl w:val="0"/>
        </w:rPr>
        <w:t xml:space="preserve">ENGL 143. Renaissance Literature</w:t>
      </w:r>
    </w:p>
    <w:p w:rsidR="00000000" w:rsidDel="00000000" w:rsidP="00000000" w:rsidRDefault="00000000" w:rsidRPr="00000000" w14:paraId="00000023">
      <w:pPr>
        <w:rPr/>
      </w:pPr>
      <w:r w:rsidDel="00000000" w:rsidR="00000000" w:rsidRPr="00000000">
        <w:rPr>
          <w:rtl w:val="0"/>
        </w:rPr>
        <w:t xml:space="preserve">ENGL 151A, B, and C. Studies in Shakespeare</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vertAlign w:val="baseline"/>
          <w:rtl w:val="0"/>
        </w:rPr>
        <w:t xml:space="preserve">ENGL 190. Senior Seminar (on Medieval and Renaissance topics)</w:t>
      </w:r>
    </w:p>
    <w:bookmarkStart w:colFirst="0" w:colLast="0" w:name="4d34og8" w:id="9"/>
    <w:bookmarkEnd w:id="9"/>
    <w:p w:rsidR="00000000" w:rsidDel="00000000" w:rsidP="00000000" w:rsidRDefault="00000000" w:rsidRPr="00000000" w14:paraId="00000025">
      <w:pPr>
        <w:pStyle w:val="Heading2"/>
        <w:pageBreakBefore w:val="0"/>
        <w:spacing w:after="200" w:lineRule="auto"/>
        <w:rPr/>
      </w:pPr>
      <w:r w:rsidDel="00000000" w:rsidR="00000000" w:rsidRPr="00000000">
        <w:rPr>
          <w:rtl w:val="0"/>
        </w:rPr>
        <w:t xml:space="preserve">History Courses</w:t>
      </w:r>
    </w:p>
    <w:p w:rsidR="00000000" w:rsidDel="00000000" w:rsidP="00000000" w:rsidRDefault="00000000" w:rsidRPr="00000000" w14:paraId="00000026">
      <w:pPr>
        <w:rPr/>
      </w:pPr>
      <w:r w:rsidDel="00000000" w:rsidR="00000000" w:rsidRPr="00000000">
        <w:rPr>
          <w:rtl w:val="0"/>
        </w:rPr>
        <w:t xml:space="preserve">HIST 91. Africa in World History</w:t>
      </w:r>
    </w:p>
    <w:p w:rsidR="00000000" w:rsidDel="00000000" w:rsidP="00000000" w:rsidRDefault="00000000" w:rsidRPr="00000000" w14:paraId="00000027">
      <w:pPr>
        <w:rPr/>
      </w:pPr>
      <w:r w:rsidDel="00000000" w:rsidR="00000000" w:rsidRPr="00000000">
        <w:rPr>
          <w:rtl w:val="0"/>
        </w:rPr>
        <w:t xml:space="preserve">HIST 94. Europe</w:t>
      </w:r>
    </w:p>
    <w:p w:rsidR="00000000" w:rsidDel="00000000" w:rsidP="00000000" w:rsidRDefault="00000000" w:rsidRPr="00000000" w14:paraId="00000028">
      <w:pPr>
        <w:rPr/>
      </w:pPr>
      <w:r w:rsidDel="00000000" w:rsidR="00000000" w:rsidRPr="00000000">
        <w:rPr>
          <w:rtl w:val="0"/>
        </w:rPr>
        <w:t xml:space="preserve">HIST 104. World History until 1492</w:t>
      </w:r>
    </w:p>
    <w:p w:rsidR="00000000" w:rsidDel="00000000" w:rsidP="00000000" w:rsidRDefault="00000000" w:rsidRPr="00000000" w14:paraId="00000029">
      <w:pPr>
        <w:rPr/>
      </w:pPr>
      <w:r w:rsidDel="00000000" w:rsidR="00000000" w:rsidRPr="00000000">
        <w:rPr>
          <w:rtl w:val="0"/>
        </w:rPr>
        <w:t xml:space="preserve">HIST 117. State and Church in the Middle Ages, 1000-1450</w:t>
      </w:r>
    </w:p>
    <w:p w:rsidR="00000000" w:rsidDel="00000000" w:rsidP="00000000" w:rsidRDefault="00000000" w:rsidRPr="00000000" w14:paraId="0000002A">
      <w:pPr>
        <w:rPr/>
      </w:pPr>
      <w:r w:rsidDel="00000000" w:rsidR="00000000" w:rsidRPr="00000000">
        <w:rPr>
          <w:rtl w:val="0"/>
        </w:rPr>
        <w:t xml:space="preserve">HIST 118. Representation, Rights, and Democracy, 1050-1792</w:t>
      </w:r>
    </w:p>
    <w:p w:rsidR="00000000" w:rsidDel="00000000" w:rsidP="00000000" w:rsidRDefault="00000000" w:rsidRPr="00000000" w14:paraId="0000002B">
      <w:pPr>
        <w:rPr/>
      </w:pPr>
      <w:r w:rsidDel="00000000" w:rsidR="00000000" w:rsidRPr="00000000">
        <w:rPr>
          <w:rtl w:val="0"/>
        </w:rPr>
        <w:t xml:space="preserve">HIST 120. The Crusades: Christian and Muslim Perspectives</w:t>
      </w:r>
    </w:p>
    <w:p w:rsidR="00000000" w:rsidDel="00000000" w:rsidP="00000000" w:rsidRDefault="00000000" w:rsidRPr="00000000" w14:paraId="0000002C">
      <w:pPr>
        <w:rPr/>
      </w:pPr>
      <w:r w:rsidDel="00000000" w:rsidR="00000000" w:rsidRPr="00000000">
        <w:rPr>
          <w:rtl w:val="0"/>
        </w:rPr>
        <w:t xml:space="preserve">HIST 123. History of Plagues, Epidemics, and Infections</w:t>
      </w:r>
    </w:p>
    <w:p w:rsidR="00000000" w:rsidDel="00000000" w:rsidP="00000000" w:rsidRDefault="00000000" w:rsidRPr="00000000" w14:paraId="0000002D">
      <w:pPr>
        <w:rPr/>
      </w:pPr>
      <w:r w:rsidDel="00000000" w:rsidR="00000000" w:rsidRPr="00000000">
        <w:rPr>
          <w:rtl w:val="0"/>
        </w:rPr>
        <w:t xml:space="preserve">HIST 126. Conflicts in Medieval Christianity</w:t>
      </w:r>
    </w:p>
    <w:p w:rsidR="00000000" w:rsidDel="00000000" w:rsidP="00000000" w:rsidRDefault="00000000" w:rsidRPr="00000000" w14:paraId="0000002E">
      <w:pPr>
        <w:rPr/>
      </w:pPr>
      <w:r w:rsidDel="00000000" w:rsidR="00000000" w:rsidRPr="00000000">
        <w:rPr>
          <w:rtl w:val="0"/>
        </w:rPr>
        <w:t xml:space="preserve">HIST 146A. Medieval and Early Modern Japan</w:t>
      </w:r>
    </w:p>
    <w:p w:rsidR="00000000" w:rsidDel="00000000" w:rsidP="00000000" w:rsidRDefault="00000000" w:rsidRPr="00000000" w14:paraId="0000002F">
      <w:pPr>
        <w:rPr/>
      </w:pPr>
      <w:r w:rsidDel="00000000" w:rsidR="00000000" w:rsidRPr="00000000">
        <w:rPr>
          <w:rtl w:val="0"/>
        </w:rPr>
        <w:t xml:space="preserve">HIST 147A. Wonders of Ancient China</w:t>
      </w:r>
    </w:p>
    <w:p w:rsidR="00000000" w:rsidDel="00000000" w:rsidP="00000000" w:rsidRDefault="00000000" w:rsidRPr="00000000" w14:paraId="00000030">
      <w:pPr>
        <w:rPr/>
      </w:pPr>
      <w:r w:rsidDel="00000000" w:rsidR="00000000" w:rsidRPr="00000000">
        <w:rPr>
          <w:rtl w:val="0"/>
        </w:rPr>
        <w:t xml:space="preserve">HIST 166. Latin America: Empires</w:t>
      </w:r>
      <w:r w:rsidDel="00000000" w:rsidR="00000000" w:rsidRPr="00000000">
        <w:rPr>
          <w:rtl w:val="0"/>
        </w:rPr>
      </w:r>
    </w:p>
    <w:bookmarkStart w:colFirst="0" w:colLast="0" w:name="2s8eyo1" w:id="10"/>
    <w:bookmarkEnd w:id="10"/>
    <w:p w:rsidR="00000000" w:rsidDel="00000000" w:rsidP="00000000" w:rsidRDefault="00000000" w:rsidRPr="00000000" w14:paraId="00000031">
      <w:pPr>
        <w:pStyle w:val="Heading2"/>
        <w:pageBreakBefore w:val="0"/>
        <w:spacing w:after="200" w:lineRule="auto"/>
        <w:rPr/>
      </w:pPr>
      <w:r w:rsidDel="00000000" w:rsidR="00000000" w:rsidRPr="00000000">
        <w:rPr>
          <w:rtl w:val="0"/>
        </w:rPr>
        <w:t xml:space="preserve">Modern Languages and Literature Courses</w:t>
      </w:r>
    </w:p>
    <w:p w:rsidR="00000000" w:rsidDel="00000000" w:rsidP="00000000" w:rsidRDefault="00000000" w:rsidRPr="00000000" w14:paraId="00000032">
      <w:pPr>
        <w:rPr/>
      </w:pPr>
      <w:r w:rsidDel="00000000" w:rsidR="00000000" w:rsidRPr="00000000">
        <w:rPr>
          <w:rtl w:val="0"/>
        </w:rPr>
        <w:t xml:space="preserve">FREN 115. French Literature and Culture I</w:t>
      </w:r>
    </w:p>
    <w:p w:rsidR="00000000" w:rsidDel="00000000" w:rsidP="00000000" w:rsidRDefault="00000000" w:rsidRPr="00000000" w14:paraId="00000033">
      <w:pPr>
        <w:rPr/>
      </w:pPr>
      <w:r w:rsidDel="00000000" w:rsidR="00000000" w:rsidRPr="00000000">
        <w:rPr>
          <w:rtl w:val="0"/>
        </w:rPr>
        <w:t xml:space="preserve">FREN 182. Women in French Literature</w:t>
      </w:r>
    </w:p>
    <w:p w:rsidR="00000000" w:rsidDel="00000000" w:rsidP="00000000" w:rsidRDefault="00000000" w:rsidRPr="00000000" w14:paraId="00000034">
      <w:pPr>
        <w:rPr/>
      </w:pPr>
      <w:r w:rsidDel="00000000" w:rsidR="00000000" w:rsidRPr="00000000">
        <w:rPr>
          <w:rtl w:val="0"/>
        </w:rPr>
        <w:t xml:space="preserve">ITAL 120. Italian Literature and Culture I</w:t>
      </w:r>
    </w:p>
    <w:p w:rsidR="00000000" w:rsidDel="00000000" w:rsidP="00000000" w:rsidRDefault="00000000" w:rsidRPr="00000000" w14:paraId="00000035">
      <w:pPr>
        <w:rPr/>
      </w:pPr>
      <w:r w:rsidDel="00000000" w:rsidR="00000000" w:rsidRPr="00000000">
        <w:rPr>
          <w:rtl w:val="0"/>
        </w:rPr>
        <w:t xml:space="preserve">SPAN 130. Survey of Latin American Literature I</w:t>
      </w:r>
    </w:p>
    <w:p w:rsidR="00000000" w:rsidDel="00000000" w:rsidP="00000000" w:rsidRDefault="00000000" w:rsidRPr="00000000" w14:paraId="00000036">
      <w:pPr>
        <w:rPr/>
      </w:pPr>
      <w:r w:rsidDel="00000000" w:rsidR="00000000" w:rsidRPr="00000000">
        <w:rPr>
          <w:rtl w:val="0"/>
        </w:rPr>
        <w:t xml:space="preserve">SPAN 165. Cervantes: Don Quijote</w:t>
      </w:r>
      <w:r w:rsidDel="00000000" w:rsidR="00000000" w:rsidRPr="00000000">
        <w:rPr>
          <w:rtl w:val="0"/>
        </w:rPr>
      </w:r>
    </w:p>
    <w:bookmarkStart w:colFirst="0" w:colLast="0" w:name="17dp8vu" w:id="11"/>
    <w:bookmarkEnd w:id="11"/>
    <w:p w:rsidR="00000000" w:rsidDel="00000000" w:rsidP="00000000" w:rsidRDefault="00000000" w:rsidRPr="00000000" w14:paraId="00000037">
      <w:pPr>
        <w:pStyle w:val="Heading2"/>
        <w:pageBreakBefore w:val="0"/>
        <w:spacing w:after="200" w:lineRule="auto"/>
        <w:rPr/>
      </w:pPr>
      <w:r w:rsidDel="00000000" w:rsidR="00000000" w:rsidRPr="00000000">
        <w:rPr>
          <w:rtl w:val="0"/>
        </w:rPr>
        <w:t xml:space="preserve">Music Courses</w:t>
      </w:r>
    </w:p>
    <w:p w:rsidR="00000000" w:rsidDel="00000000" w:rsidP="00000000" w:rsidRDefault="00000000" w:rsidRPr="00000000" w14:paraId="00000038">
      <w:pPr>
        <w:rPr>
          <w:vertAlign w:val="baseline"/>
        </w:rPr>
      </w:pPr>
      <w:r w:rsidDel="00000000" w:rsidR="00000000" w:rsidRPr="00000000">
        <w:rPr>
          <w:vertAlign w:val="baseline"/>
          <w:rtl w:val="0"/>
        </w:rPr>
        <w:t xml:space="preserve">MUSC 42/142. Concert Choir (Performance)</w:t>
      </w:r>
    </w:p>
    <w:p w:rsidR="00000000" w:rsidDel="00000000" w:rsidP="00000000" w:rsidRDefault="00000000" w:rsidRPr="00000000" w14:paraId="00000039">
      <w:pPr>
        <w:rPr>
          <w:vertAlign w:val="baseline"/>
        </w:rPr>
      </w:pPr>
      <w:r w:rsidDel="00000000" w:rsidR="00000000" w:rsidRPr="00000000">
        <w:rPr>
          <w:vertAlign w:val="baseline"/>
          <w:rtl w:val="0"/>
        </w:rPr>
        <w:t xml:space="preserve">MUSC 43/143. Chamber Singers (Performance)</w:t>
      </w:r>
    </w:p>
    <w:p w:rsidR="00000000" w:rsidDel="00000000" w:rsidP="00000000" w:rsidRDefault="00000000" w:rsidRPr="00000000" w14:paraId="0000003A">
      <w:pPr>
        <w:rPr/>
      </w:pPr>
      <w:r w:rsidDel="00000000" w:rsidR="00000000" w:rsidRPr="00000000">
        <w:rPr>
          <w:rtl w:val="0"/>
        </w:rPr>
        <w:t xml:space="preserve">MUSC 189. Sacred Music and the Church</w:t>
      </w:r>
    </w:p>
    <w:p w:rsidR="00000000" w:rsidDel="00000000" w:rsidP="00000000" w:rsidRDefault="00000000" w:rsidRPr="00000000" w14:paraId="0000003B">
      <w:pPr>
        <w:rPr/>
      </w:pPr>
      <w:r w:rsidDel="00000000" w:rsidR="00000000" w:rsidRPr="00000000">
        <w:rPr>
          <w:rtl w:val="0"/>
        </w:rPr>
        <w:t xml:space="preserve">MUSC 190. Music of the Middle Ages and Renaissance</w:t>
      </w:r>
    </w:p>
    <w:p w:rsidR="00000000" w:rsidDel="00000000" w:rsidP="00000000" w:rsidRDefault="00000000" w:rsidRPr="00000000" w14:paraId="0000003C">
      <w:pPr>
        <w:spacing w:after="240" w:before="240" w:line="276" w:lineRule="auto"/>
        <w:rPr/>
      </w:pPr>
      <w:r w:rsidDel="00000000" w:rsidR="00000000" w:rsidRPr="00000000">
        <w:rPr>
          <w:rtl w:val="0"/>
        </w:rPr>
      </w:r>
    </w:p>
    <w:bookmarkStart w:colFirst="0" w:colLast="0" w:name="3rdcrjn" w:id="12"/>
    <w:bookmarkEnd w:id="12"/>
    <w:p w:rsidR="00000000" w:rsidDel="00000000" w:rsidP="00000000" w:rsidRDefault="00000000" w:rsidRPr="00000000" w14:paraId="0000003D">
      <w:pPr>
        <w:pStyle w:val="Heading2"/>
        <w:pageBreakBefore w:val="0"/>
        <w:rPr/>
      </w:pPr>
      <w:r w:rsidDel="00000000" w:rsidR="00000000" w:rsidRPr="00000000">
        <w:rPr>
          <w:rtl w:val="0"/>
        </w:rPr>
        <w:t xml:space="preserve">Philosophy Courses</w:t>
      </w:r>
    </w:p>
    <w:p w:rsidR="00000000" w:rsidDel="00000000" w:rsidP="00000000" w:rsidRDefault="00000000" w:rsidRPr="00000000" w14:paraId="0000003E">
      <w:pPr>
        <w:pageBreakBefore w:val="0"/>
        <w:spacing w:after="180" w:before="180" w:lineRule="auto"/>
        <w:rPr/>
      </w:pPr>
      <w:r w:rsidDel="00000000" w:rsidR="00000000" w:rsidRPr="00000000">
        <w:rPr>
          <w:rtl w:val="0"/>
        </w:rPr>
        <w:t xml:space="preserve">PHIL 14. History of Western Philosophy: Classical and Medieval</w:t>
      </w:r>
    </w:p>
    <w:p w:rsidR="00000000" w:rsidDel="00000000" w:rsidP="00000000" w:rsidRDefault="00000000" w:rsidRPr="00000000" w14:paraId="0000003F">
      <w:pPr>
        <w:pageBreakBefore w:val="0"/>
        <w:spacing w:after="180" w:before="180" w:lineRule="auto"/>
        <w:rPr/>
      </w:pPr>
      <w:r w:rsidDel="00000000" w:rsidR="00000000" w:rsidRPr="00000000">
        <w:rPr>
          <w:rtl w:val="0"/>
        </w:rPr>
        <w:t xml:space="preserve">PHIL 124. The Natural Law Tradition</w:t>
      </w:r>
    </w:p>
    <w:p w:rsidR="00000000" w:rsidDel="00000000" w:rsidP="00000000" w:rsidRDefault="00000000" w:rsidRPr="00000000" w14:paraId="00000040">
      <w:pPr>
        <w:pageBreakBefore w:val="0"/>
        <w:spacing w:after="180" w:before="180" w:lineRule="auto"/>
        <w:rPr/>
      </w:pPr>
      <w:r w:rsidDel="00000000" w:rsidR="00000000" w:rsidRPr="00000000">
        <w:rPr>
          <w:rtl w:val="0"/>
        </w:rPr>
        <w:t xml:space="preserve">PHIL 125. Aristotle and Aquinas on Justice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142. Medieval Philosophy</w:t>
      </w:r>
    </w:p>
    <w:bookmarkStart w:colFirst="0" w:colLast="0" w:name="26in1rg" w:id="13"/>
    <w:bookmarkEnd w:id="13"/>
    <w:p w:rsidR="00000000" w:rsidDel="00000000" w:rsidP="00000000" w:rsidRDefault="00000000" w:rsidRPr="00000000" w14:paraId="00000042">
      <w:pPr>
        <w:pStyle w:val="Heading2"/>
        <w:pageBreakBefore w:val="0"/>
        <w:rPr/>
      </w:pPr>
      <w:r w:rsidDel="00000000" w:rsidR="00000000" w:rsidRPr="00000000">
        <w:rPr>
          <w:rtl w:val="0"/>
        </w:rPr>
        <w:t xml:space="preserve">Religious Studies Courses</w:t>
      </w:r>
    </w:p>
    <w:p w:rsidR="00000000" w:rsidDel="00000000" w:rsidP="00000000" w:rsidRDefault="00000000" w:rsidRPr="00000000" w14:paraId="00000043">
      <w:pPr>
        <w:rPr/>
      </w:pPr>
      <w:r w:rsidDel="00000000" w:rsidR="00000000" w:rsidRPr="00000000">
        <w:rPr>
          <w:rtl w:val="0"/>
        </w:rPr>
        <w:t xml:space="preserve">SCTR 26. Gender in Early Christianity</w:t>
      </w:r>
    </w:p>
    <w:p w:rsidR="00000000" w:rsidDel="00000000" w:rsidP="00000000" w:rsidRDefault="00000000" w:rsidRPr="00000000" w14:paraId="00000044">
      <w:pPr>
        <w:rPr/>
      </w:pPr>
      <w:r w:rsidDel="00000000" w:rsidR="00000000" w:rsidRPr="00000000">
        <w:rPr>
          <w:rtl w:val="0"/>
        </w:rPr>
        <w:t xml:space="preserve">SCTR 112. Martyrdom</w:t>
      </w:r>
    </w:p>
    <w:p w:rsidR="00000000" w:rsidDel="00000000" w:rsidP="00000000" w:rsidRDefault="00000000" w:rsidRPr="00000000" w14:paraId="00000045">
      <w:pPr>
        <w:rPr/>
      </w:pPr>
      <w:r w:rsidDel="00000000" w:rsidR="00000000" w:rsidRPr="00000000">
        <w:rPr>
          <w:rtl w:val="0"/>
        </w:rPr>
        <w:t xml:space="preserve">TESP 27. Lovesickness in Christian Spirituality</w:t>
      </w:r>
    </w:p>
    <w:p w:rsidR="00000000" w:rsidDel="00000000" w:rsidP="00000000" w:rsidRDefault="00000000" w:rsidRPr="00000000" w14:paraId="00000046">
      <w:pPr>
        <w:rPr/>
      </w:pPr>
      <w:r w:rsidDel="00000000" w:rsidR="00000000" w:rsidRPr="00000000">
        <w:rPr>
          <w:rtl w:val="0"/>
        </w:rPr>
        <w:t xml:space="preserve">TESP 71. Mysticism in Catholicism</w:t>
      </w:r>
    </w:p>
    <w:p w:rsidR="00000000" w:rsidDel="00000000" w:rsidP="00000000" w:rsidRDefault="00000000" w:rsidRPr="00000000" w14:paraId="00000047">
      <w:pPr>
        <w:rPr/>
      </w:pPr>
      <w:r w:rsidDel="00000000" w:rsidR="00000000" w:rsidRPr="00000000">
        <w:rPr>
          <w:rtl w:val="0"/>
        </w:rPr>
        <w:t xml:space="preserve">TESP 79. Women in Christian Tradition</w:t>
      </w:r>
    </w:p>
    <w:p w:rsidR="00000000" w:rsidDel="00000000" w:rsidP="00000000" w:rsidRDefault="00000000" w:rsidRPr="00000000" w14:paraId="00000048">
      <w:pPr>
        <w:rPr/>
      </w:pPr>
      <w:r w:rsidDel="00000000" w:rsidR="00000000" w:rsidRPr="00000000">
        <w:rPr>
          <w:rtl w:val="0"/>
        </w:rPr>
        <w:t xml:space="preserve">TESP 82. Witches, Saints, and Heretics: Religious Outsiders</w:t>
      </w:r>
    </w:p>
    <w:p w:rsidR="00000000" w:rsidDel="00000000" w:rsidP="00000000" w:rsidRDefault="00000000" w:rsidRPr="00000000" w14:paraId="00000049">
      <w:pPr>
        <w:rPr/>
      </w:pPr>
      <w:r w:rsidDel="00000000" w:rsidR="00000000" w:rsidRPr="00000000">
        <w:rPr>
          <w:rtl w:val="0"/>
        </w:rPr>
        <w:t xml:space="preserve">TESP 143. Theology and Ethics of Thomas Aquinas</w:t>
      </w:r>
    </w:p>
    <w:p w:rsidR="00000000" w:rsidDel="00000000" w:rsidP="00000000" w:rsidRDefault="00000000" w:rsidRPr="00000000" w14:paraId="0000004A">
      <w:pPr>
        <w:rPr/>
      </w:pPr>
      <w:r w:rsidDel="00000000" w:rsidR="00000000" w:rsidRPr="00000000">
        <w:rPr>
          <w:rtl w:val="0"/>
        </w:rPr>
        <w:t xml:space="preserve">TESP 179. The Devil and Demonization</w:t>
      </w:r>
      <w:r w:rsidDel="00000000" w:rsidR="00000000" w:rsidRPr="00000000">
        <w:rPr>
          <w:rtl w:val="0"/>
        </w:rPr>
      </w:r>
    </w:p>
    <w:bookmarkStart w:colFirst="0" w:colLast="0" w:name="lnxbz9" w:id="14"/>
    <w:bookmarkEnd w:id="14"/>
    <w:p w:rsidR="00000000" w:rsidDel="00000000" w:rsidP="00000000" w:rsidRDefault="00000000" w:rsidRPr="00000000" w14:paraId="0000004B">
      <w:pPr>
        <w:pStyle w:val="Heading2"/>
        <w:pageBreakBefore w:val="0"/>
        <w:spacing w:after="200" w:lineRule="auto"/>
        <w:rPr/>
      </w:pPr>
      <w:r w:rsidDel="00000000" w:rsidR="00000000" w:rsidRPr="00000000">
        <w:rPr>
          <w:rtl w:val="0"/>
        </w:rPr>
        <w:t xml:space="preserve">Theatre Courses</w:t>
      </w:r>
    </w:p>
    <w:p w:rsidR="00000000" w:rsidDel="00000000" w:rsidP="00000000" w:rsidRDefault="00000000" w:rsidRPr="00000000" w14:paraId="0000004C">
      <w:pPr>
        <w:rPr>
          <w:vertAlign w:val="baseline"/>
        </w:rPr>
      </w:pPr>
      <w:r w:rsidDel="00000000" w:rsidR="00000000" w:rsidRPr="00000000">
        <w:rPr>
          <w:vertAlign w:val="baseline"/>
          <w:rtl w:val="0"/>
        </w:rPr>
        <w:t xml:space="preserve">THTR 116. Shakespeare’s Tragedies</w:t>
      </w:r>
    </w:p>
    <w:p w:rsidR="00000000" w:rsidDel="00000000" w:rsidP="00000000" w:rsidRDefault="00000000" w:rsidRPr="00000000" w14:paraId="0000004D">
      <w:pPr>
        <w:rPr>
          <w:vertAlign w:val="baseline"/>
        </w:rPr>
      </w:pPr>
      <w:r w:rsidDel="00000000" w:rsidR="00000000" w:rsidRPr="00000000">
        <w:rPr>
          <w:vertAlign w:val="baseline"/>
          <w:rtl w:val="0"/>
        </w:rPr>
        <w:t xml:space="preserve">THTR 117. Shakespeare’s Comedies</w:t>
      </w:r>
    </w:p>
    <w:p w:rsidR="00000000" w:rsidDel="00000000" w:rsidP="00000000" w:rsidRDefault="00000000" w:rsidRPr="00000000" w14:paraId="0000004E">
      <w:pPr>
        <w:rPr>
          <w:vertAlign w:val="baseline"/>
        </w:rPr>
      </w:pPr>
      <w:r w:rsidDel="00000000" w:rsidR="00000000" w:rsidRPr="00000000">
        <w:rPr>
          <w:vertAlign w:val="baseline"/>
          <w:rtl w:val="0"/>
        </w:rPr>
        <w:t xml:space="preserve">THTR 118. Shakespeare Studies</w:t>
      </w:r>
    </w:p>
    <w:p w:rsidR="00000000" w:rsidDel="00000000" w:rsidP="00000000" w:rsidRDefault="00000000" w:rsidRPr="00000000" w14:paraId="0000004F">
      <w:pPr>
        <w:rPr/>
      </w:pPr>
      <w:r w:rsidDel="00000000" w:rsidR="00000000" w:rsidRPr="00000000">
        <w:rPr>
          <w:rtl w:val="0"/>
        </w:rPr>
        <w:t xml:space="preserve">THTR 119. Shakespeare’s Plays in Performance</w:t>
      </w:r>
    </w:p>
    <w:p w:rsidR="00000000" w:rsidDel="00000000" w:rsidP="00000000" w:rsidRDefault="00000000" w:rsidRPr="00000000" w14:paraId="00000050">
      <w:pPr>
        <w:rPr>
          <w:vertAlign w:val="baseline"/>
        </w:rPr>
      </w:pPr>
      <w:r w:rsidDel="00000000" w:rsidR="00000000" w:rsidRPr="00000000">
        <w:rPr>
          <w:vertAlign w:val="baseline"/>
          <w:rtl w:val="0"/>
        </w:rPr>
        <w:t xml:space="preserve">THTR 120. Acting Styles I: Shakespeare</w:t>
      </w:r>
    </w:p>
    <w:bookmarkStart w:colFirst="0" w:colLast="0" w:name="35nkun2" w:id="15"/>
    <w:bookmarkEnd w:id="15"/>
    <w:p w:rsidR="00000000" w:rsidDel="00000000" w:rsidP="00000000" w:rsidRDefault="00000000" w:rsidRPr="00000000" w14:paraId="00000051">
      <w:pPr>
        <w:pStyle w:val="Heading2"/>
        <w:pageBreakBefore w:val="0"/>
        <w:rPr/>
      </w:pPr>
      <w:r w:rsidDel="00000000" w:rsidR="00000000" w:rsidRPr="00000000">
        <w:rPr>
          <w:rtl w:val="0"/>
        </w:rPr>
        <w:t xml:space="preserve">Women and Gender Studies Courses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WGST 46. Gender in Early Christianity</w:t>
      </w:r>
    </w:p>
    <w:p w:rsidR="00000000" w:rsidDel="00000000" w:rsidP="00000000" w:rsidRDefault="00000000" w:rsidRPr="00000000" w14:paraId="00000053">
      <w:pPr>
        <w:spacing w:after="240" w:before="240" w:line="276" w:lineRule="auto"/>
        <w:rPr/>
      </w:pPr>
      <w:r w:rsidDel="00000000" w:rsidR="00000000" w:rsidRPr="00000000">
        <w:rPr>
          <w:rFonts w:ascii="Arial" w:cs="Arial" w:eastAsia="Arial" w:hAnsi="Arial"/>
          <w:sz w:val="22"/>
          <w:szCs w:val="22"/>
          <w:rtl w:val="0"/>
        </w:rPr>
        <w:t xml:space="preserve">WGST 48. Women in the Christian Tradition</w:t>
      </w:r>
      <w:r w:rsidDel="00000000" w:rsidR="00000000" w:rsidRPr="00000000">
        <w:rPr>
          <w:rtl w:val="0"/>
        </w:rPr>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