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Intercollegiate Athletics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supports a broad intercollegiate athletics program and is a </w:t>
      </w:r>
      <w:r w:rsidDel="00000000" w:rsidR="00000000" w:rsidRPr="00000000">
        <w:rPr>
          <w:rtl w:val="0"/>
        </w:rPr>
        <w:t xml:space="preserve">Division 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member of the National Collegiate Athletic Association (NCAA) and a founding member of the West Coast Conference (WCC). With 20 intercollegiate sports, the Broncos field teams in baseball, basketball, beach volleyball, cross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country, golf, rowing, soccer, softball, tennis, track and field, volleyball, and water polo. Santa Clara has won 60 WCC titles across eight sports and has been to 95 NCAA tournaments with a total of 18 Final Four appearances.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men’s and women’s soccer teams are perennially among the nation’s elite, both having won national championships. As head coach for women’s soccer for 29 years, Jerry Smith led the Broncos to 25 NCAA tournaments, including 10 Final Fours and the program’s national title in 2001. Men’s soccer has been to 20 NCAA tournaments and took home its national title in 1989 when current head coach, Cameron Rast, was a star on the team.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Women’s volleyball also competes among the nation’s best, having been to 16 NCAA tournaments, including 13 under current head coach Jon Wallace, who led the Broncos to the 2005 Final Four.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Men’s basketball has also achieved national success, having been to 11 NCAA Tournaments, including the 1952 Final Four, and six other postseason appearances. NBA champion Kurt Rambis and two-time NBA MVP Steve Nash are among those to don the Bronco uniform. Santa Clara went to three NCAA tournaments during Nash’s four years on the Mission campus, including an upset of second-seeded Arizona in 1993. The women’s basketball program has experienced a recent resurgence. The Broncos made it to the 2016 Women’s National Invitation Tournament (WNIT), the team’s first postseason appearance in 10 years. Previously they had made 12 postseason appearances, including capturing the 1991 WNIT title.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Both basketball teams are under new leadership with Herb Sendek coaching the men’s program and Bill Carr coaching the women’s program. Sendek, one of the three youngest college coaches with 400 or more career victories, has led three Division I schools to 18 postseason appearances and earned three conference coach of the year awards. Carr has more than 200 career wins as a college head coach and earned two conference coach of the year awards.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 to be outdone, Bronco baseball has been to 11 NCAA tournaments, including a trip to the 1962 College World Series title game. The team featured eight future major league players, including three who went straight to the major leagues. Overall, there have been 158 Broncos selected in the MLB draft.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 the most famous Santa Clara baseball players, Randy Winn, started as Nash’s backup as point guard on the basketball team before concentrating on baseball. Winn played in 13 MLB seasons, including five for the San Francisco Giants.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Broncos are fortunate to play in some of the best facilities on the West Coast: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Leavey Center, home to basketball and volleyball, was renovated in 2002. The center recently built new locker rooms and installed state-of-the-art flooring.</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Stevens Stadium-Buck Shaw Field, home to soccer, was refurbished in 2015. The adjoining Stevens Soccer Training Center is a stylish 7,000-square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foot facility that features all the necessary amenities for both teams.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Stephen Schott Stadium, home to baseball, is a state-of-the-art facility that opened in 2005. The venue contains an indoor hitting facility, 5,000-square-foot clubhouse, player’s lounge, and meeting rooms.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Softball Stadium opened in 2016 and contains an indoor hitting facility.</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facilities include Sullivan Aquatic Center, home to water polo, and Degheri Tennis Center.</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