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LEAD Scholars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Erin Kimura-Walsh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Associate Director of Student Advocacy:</w:t>
      </w:r>
      <w:r w:rsidDel="00000000" w:rsidR="00000000" w:rsidRPr="00000000">
        <w:rPr>
          <w:rtl w:val="0"/>
        </w:rPr>
        <w:t xml:space="preserve"> Jessica Johns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Andrea </w:t>
      </w:r>
      <w:r w:rsidDel="00000000" w:rsidR="00000000" w:rsidRPr="00000000">
        <w:rPr>
          <w:rtl w:val="0"/>
        </w:rPr>
        <w:t xml:space="preserve">Jackson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Program Coordinator: </w:t>
      </w:r>
      <w:r w:rsidDel="00000000" w:rsidR="00000000" w:rsidRPr="00000000">
        <w:rPr>
          <w:rtl w:val="0"/>
        </w:rPr>
        <w:t xml:space="preserve">Alma Llamas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Administrative Associate</w:t>
      </w:r>
      <w:r w:rsidDel="00000000" w:rsidR="00000000" w:rsidRPr="00000000">
        <w:rPr>
          <w:rtl w:val="0"/>
        </w:rPr>
        <w:t xml:space="preserve">: Claire Shaw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LEAD Scholars Program is a program for first-generation college students (i.e., students whose parents did not graduate from a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college or university) focused on academic success, student leadership, and community engagement. The LEAD Scholars Program provides academic and vocational development opportunities, holistic advising, peer mentoring, and community building through a variety of courses, programs, and support networks.</w:t>
      </w:r>
    </w:p>
    <w:bookmarkStart w:colFirst="0" w:colLast="0" w:name="30j0zll" w:id="1"/>
    <w:bookmarkEnd w:id="1"/>
    <w:p w:rsidR="00000000" w:rsidDel="00000000" w:rsidP="00000000" w:rsidRDefault="00000000" w:rsidRPr="00000000" w14:paraId="00000008">
      <w:pPr>
        <w:pStyle w:val="Heading3"/>
        <w:rPr/>
      </w:pPr>
      <w:bookmarkStart w:colFirst="0" w:colLast="0" w:name="_qtu4lfun52l4" w:id="2"/>
      <w:bookmarkEnd w:id="2"/>
      <w:r w:rsidDel="00000000" w:rsidR="00000000" w:rsidRPr="00000000">
        <w:rPr>
          <w:rtl w:val="0"/>
        </w:rPr>
        <w:t xml:space="preserve">1. LEAD Scholars Seminar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fall course aims to assist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in getting the most out of their University experience by developing the academic strategies and personal self-management skills essential for success at Santa Clara. Seminar discussions and exercises focus on a variety of topics including transitional issues, campus engagement, academic resources, and individual growth and development.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fob9te" w:id="3"/>
    <w:bookmarkEnd w:id="3"/>
    <w:p w:rsidR="00000000" w:rsidDel="00000000" w:rsidP="00000000" w:rsidRDefault="00000000" w:rsidRPr="00000000" w14:paraId="0000000A">
      <w:pPr>
        <w:pStyle w:val="Heading3"/>
        <w:rPr/>
      </w:pPr>
      <w:bookmarkStart w:colFirst="0" w:colLast="0" w:name="_37gmirdqk28n" w:id="4"/>
      <w:bookmarkEnd w:id="4"/>
      <w:r w:rsidDel="00000000" w:rsidR="00000000" w:rsidRPr="00000000">
        <w:rPr>
          <w:rtl w:val="0"/>
        </w:rPr>
        <w:t xml:space="preserve">2. LEAD Scholars Seminar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winter seminar aims to build upon the leadership development of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and encourages application to campus leadership opportunities. Weekly seminar discussions and exercises focus on a variety of topics, including résumé writing, University involvement opportunities, and identity and diversity exploration, as well as spring quarter course registration meetings.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3znysh7" w:id="5"/>
    <w:bookmarkEnd w:id="5"/>
    <w:p w:rsidR="00000000" w:rsidDel="00000000" w:rsidP="00000000" w:rsidRDefault="00000000" w:rsidRPr="00000000" w14:paraId="0000000C">
      <w:pPr>
        <w:pStyle w:val="Heading3"/>
        <w:rPr/>
      </w:pPr>
      <w:bookmarkStart w:colFirst="0" w:colLast="0" w:name="_j3t2oonu004s" w:id="6"/>
      <w:bookmarkEnd w:id="6"/>
      <w:r w:rsidDel="00000000" w:rsidR="00000000" w:rsidRPr="00000000">
        <w:rPr>
          <w:rtl w:val="0"/>
        </w:rPr>
        <w:t xml:space="preserve">10. Difficult Dialogues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contemporary controversies through case studies. Focuses on the meanings of dialogue and academic freedom through small group discussions and exercises.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(4 units)</w:t>
      </w:r>
    </w:p>
    <w:bookmarkStart w:colFirst="0" w:colLast="0" w:name="2et92p0" w:id="7"/>
    <w:bookmarkEnd w:id="7"/>
    <w:p w:rsidR="00000000" w:rsidDel="00000000" w:rsidP="00000000" w:rsidRDefault="00000000" w:rsidRPr="00000000" w14:paraId="0000000E">
      <w:pPr>
        <w:pStyle w:val="Heading3"/>
        <w:rPr/>
      </w:pPr>
      <w:bookmarkStart w:colFirst="0" w:colLast="0" w:name="_kost2swkrcx7" w:id="8"/>
      <w:bookmarkEnd w:id="8"/>
      <w:r w:rsidDel="00000000" w:rsidR="00000000" w:rsidRPr="00000000">
        <w:rPr>
          <w:rtl w:val="0"/>
        </w:rPr>
        <w:t xml:space="preserve">16. Exploring Mission-Driven Vocations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have the opportunity to explore the various types of professional positions in mission-driven organizations, including nonprofit organizations and benefit corporations, through site visits and guest speakers. Assignments and course content will allow students to reflect upon their own vocational goals, and how to align their passions and strengths to a fulfilling career in mission-driven organization.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tyjcwt" w:id="9"/>
    <w:bookmarkEnd w:id="9"/>
    <w:p w:rsidR="00000000" w:rsidDel="00000000" w:rsidP="00000000" w:rsidRDefault="00000000" w:rsidRPr="00000000" w14:paraId="00000010">
      <w:pPr>
        <w:pStyle w:val="Heading3"/>
        <w:rPr/>
      </w:pPr>
      <w:bookmarkStart w:colFirst="0" w:colLast="0" w:name="_gcjnpwa610vy" w:id="10"/>
      <w:bookmarkEnd w:id="10"/>
      <w:r w:rsidDel="00000000" w:rsidR="00000000" w:rsidRPr="00000000">
        <w:rPr>
          <w:rtl w:val="0"/>
        </w:rPr>
        <w:t xml:space="preserve">18. Success in Work and Life</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In this class, students will learn about various high impact experiences, and take the steps to engage in them. This will include broadening their network, learning more about their field, applying to internships, exploring research positions and discovering paths to graduate school. Reserved for LEAD </w:t>
      </w:r>
      <w:r w:rsidDel="00000000" w:rsidR="00000000" w:rsidRPr="00000000">
        <w:rPr>
          <w:rtl w:val="0"/>
        </w:rPr>
        <w:t xml:space="preserve">s</w:t>
      </w:r>
      <w:r w:rsidDel="00000000" w:rsidR="00000000" w:rsidRPr="00000000">
        <w:rPr>
          <w:vertAlign w:val="baseline"/>
          <w:rtl w:val="0"/>
        </w:rPr>
        <w:t xml:space="preserve">cholars only. (2 units)</w:t>
      </w:r>
    </w:p>
    <w:bookmarkStart w:colFirst="0" w:colLast="0" w:name="3dy6vkm" w:id="11"/>
    <w:bookmarkEnd w:id="11"/>
    <w:p w:rsidR="00000000" w:rsidDel="00000000" w:rsidP="00000000" w:rsidRDefault="00000000" w:rsidRPr="00000000" w14:paraId="00000013">
      <w:pPr>
        <w:pStyle w:val="Heading3"/>
        <w:rPr/>
      </w:pPr>
      <w:bookmarkStart w:colFirst="0" w:colLast="0" w:name="_2vmoochtgb1o" w:id="12"/>
      <w:bookmarkEnd w:id="12"/>
      <w:r w:rsidDel="00000000" w:rsidR="00000000" w:rsidRPr="00000000">
        <w:rPr>
          <w:rtl w:val="0"/>
        </w:rPr>
        <w:t xml:space="preserve">19. Exploring Vocations in Law</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an exploration of law school and the law field. Students will gain insight into how to successfully prepare to apply to law school and what their classes and experiences will be like. Students will also study case law, and explore how to think and write like a lawyer. They will also learn about law specializations and the early career experiences of attorneys.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t3h5sf" w:id="13"/>
    <w:bookmarkEnd w:id="13"/>
    <w:p w:rsidR="00000000" w:rsidDel="00000000" w:rsidP="00000000" w:rsidRDefault="00000000" w:rsidRPr="00000000" w14:paraId="00000015">
      <w:pPr>
        <w:pStyle w:val="Heading3"/>
        <w:rPr/>
      </w:pPr>
      <w:bookmarkStart w:colFirst="0" w:colLast="0" w:name="_zbmzuekrb6g5" w:id="14"/>
      <w:bookmarkEnd w:id="14"/>
      <w:r w:rsidDel="00000000" w:rsidR="00000000" w:rsidRPr="00000000">
        <w:rPr>
          <w:rtl w:val="0"/>
        </w:rPr>
        <w:t xml:space="preserve">20. Exploring Healthcare Vocations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wide range of opportunities available in the healthcare field in both the medical and public health sectors. It will also guide students through reflection on their career and educational plans and goals. Students will also develop strategies for accessing vocational and educational opportunities in the field including networking, interviewing skills, resume development, and graduate school exploration.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4d34og8" w:id="15"/>
    <w:bookmarkEnd w:id="15"/>
    <w:p w:rsidR="00000000" w:rsidDel="00000000" w:rsidP="00000000" w:rsidRDefault="00000000" w:rsidRPr="00000000" w14:paraId="00000017">
      <w:pPr>
        <w:pStyle w:val="Heading3"/>
        <w:rPr/>
      </w:pPr>
      <w:bookmarkStart w:colFirst="0" w:colLast="0" w:name="_k7hg7y89wlhr" w:id="16"/>
      <w:bookmarkEnd w:id="16"/>
      <w:r w:rsidDel="00000000" w:rsidR="00000000" w:rsidRPr="00000000">
        <w:rPr>
          <w:rtl w:val="0"/>
        </w:rPr>
        <w:t xml:space="preserve">21. Exploring Engineering Vocations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wide range of opportunities available in the engineering field. It will also guide students through reflections on their career and educational plans and goals. Students will also develop strategies for accessing vocational and educational opportunities in the field including networking, interviewing skills, resume development, and graduate school exploration.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2s8eyo1" w:id="17"/>
    <w:bookmarkEnd w:id="17"/>
    <w:p w:rsidR="00000000" w:rsidDel="00000000" w:rsidP="00000000" w:rsidRDefault="00000000" w:rsidRPr="00000000" w14:paraId="00000019">
      <w:pPr>
        <w:pStyle w:val="Heading3"/>
        <w:rPr/>
      </w:pPr>
      <w:bookmarkStart w:colFirst="0" w:colLast="0" w:name="_ayol0wimr4xv" w:id="18"/>
      <w:bookmarkEnd w:id="18"/>
      <w:r w:rsidDel="00000000" w:rsidR="00000000" w:rsidRPr="00000000">
        <w:rPr>
          <w:rtl w:val="0"/>
        </w:rPr>
        <w:t xml:space="preserve">22. Exploring Graduate School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an exploration of graduate school. Students will gain insight in how to research and successfully apply to graduate school, as well as explore the graduate school experience. Students will be provided with an overview of graduate school options and guided in researching graduate programs in their specific areas of interest.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7dp8vu" w:id="19"/>
    <w:bookmarkEnd w:id="19"/>
    <w:p w:rsidR="00000000" w:rsidDel="00000000" w:rsidP="00000000" w:rsidRDefault="00000000" w:rsidRPr="00000000" w14:paraId="0000001B">
      <w:pPr>
        <w:pStyle w:val="Heading3"/>
        <w:rPr/>
      </w:pPr>
      <w:bookmarkStart w:colFirst="0" w:colLast="0" w:name="_3kpvobe854yz" w:id="20"/>
      <w:bookmarkEnd w:id="20"/>
      <w:r w:rsidDel="00000000" w:rsidR="00000000" w:rsidRPr="00000000">
        <w:rPr>
          <w:rtl w:val="0"/>
        </w:rPr>
        <w:t xml:space="preserve">100. Advanced Difficult Dialogues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explore major local and global issues related to social, environmental, economic, and other problems. Research, presentations, and a project in their disciplines will help them reflect on how they can address these problems through their vocation.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(5 units)</w:t>
      </w:r>
    </w:p>
    <w:bookmarkStart w:colFirst="0" w:colLast="0" w:name="3rdcrjn" w:id="21"/>
    <w:bookmarkEnd w:id="21"/>
    <w:p w:rsidR="00000000" w:rsidDel="00000000" w:rsidP="00000000" w:rsidRDefault="00000000" w:rsidRPr="00000000" w14:paraId="0000001D">
      <w:pPr>
        <w:pStyle w:val="Heading3"/>
        <w:rPr/>
      </w:pPr>
      <w:bookmarkStart w:colFirst="0" w:colLast="0" w:name="_3s0omgwl21az" w:id="22"/>
      <w:bookmarkEnd w:id="22"/>
      <w:r w:rsidDel="00000000" w:rsidR="00000000" w:rsidRPr="00000000">
        <w:rPr>
          <w:rtl w:val="0"/>
        </w:rPr>
        <w:t xml:space="preserve">101. Advanced LEAD Seminar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aims to support two groups of students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in their transition to SCU a</w:t>
      </w:r>
      <w:r w:rsidDel="00000000" w:rsidR="00000000" w:rsidRPr="00000000">
        <w:rPr>
          <w:rtl w:val="0"/>
        </w:rPr>
        <w:t xml:space="preserve">nd current students who join LEAD after enrolling at SCU. This course prepares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them for leadership and vocation within SCU and beyond. Seminar weekly discussions and exercises will focus on a variety of topics including resume writing, presentations on campus resources, and, f</w:t>
      </w:r>
      <w:r w:rsidDel="00000000" w:rsidR="00000000" w:rsidRPr="00000000">
        <w:rPr>
          <w:rtl w:val="0"/>
        </w:rPr>
        <w:t xml:space="preserve">or transfer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transition experiences.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26in1rg" w:id="23"/>
    <w:bookmarkEnd w:id="23"/>
    <w:p w:rsidR="00000000" w:rsidDel="00000000" w:rsidP="00000000" w:rsidRDefault="00000000" w:rsidRPr="00000000" w14:paraId="0000001F">
      <w:pPr>
        <w:pStyle w:val="Heading3"/>
        <w:rPr/>
      </w:pPr>
      <w:bookmarkStart w:colFirst="0" w:colLast="0" w:name="_fwk15n5bqj0u" w:id="24"/>
      <w:bookmarkEnd w:id="24"/>
      <w:r w:rsidDel="00000000" w:rsidR="00000000" w:rsidRPr="00000000">
        <w:rPr>
          <w:rtl w:val="0"/>
        </w:rPr>
        <w:t xml:space="preserve">ENGL 1A. and 2A. Critical Thinking &amp; Writing I and II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featuring study and practice of academic discourse, with emphasis on critical reading and writing, composing processes, and rhetorical </w:t>
      </w:r>
      <w:r w:rsidDel="00000000" w:rsidR="00000000" w:rsidRPr="00000000">
        <w:rPr>
          <w:rtl w:val="0"/>
        </w:rPr>
        <w:t xml:space="preserve">situations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second course will feature more advanced study and practice of academic discourse, with additional emphasis on information literacy and skills related to developing and organizing longer and more complex documents. Themes may address education and identity, science and society, and other topics. Successful completion of CTW I (ENGL 1A) is a prerequisite for CTW II (ENGL 2A).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(4 units each quarter)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