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MS-002.20W00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7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升降机构验证方案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_Toc12285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_Toc12285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_Toc32524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_Toc32524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_Toc26564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_Toc26564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_Toc2655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_Toc2655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_Toc12538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_Toc12538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_Toc25557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_Toc25557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_Toc8558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_Toc8558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_Toc18326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_Toc18326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_Toc21492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_Toc21492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_Toc8008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_Toc8008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_Toc25908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_Toc25908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_Toc28706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_Toc28706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_Toc31734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_Toc31734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_Toc19090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_Toc19090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_Toc24742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验证原理概述</w:t>
          </w:r>
          <w:r>
            <w:tab/>
          </w:r>
          <w:r>
            <w:fldChar w:fldCharType="begin"/>
          </w:r>
          <w:r>
            <w:instrText xml:space="preserve"> PAGEREF _Toc24742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_Toc20517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 xml:space="preserve">4.1.1. </w:t>
          </w:r>
          <w:r>
            <w:rPr>
              <w:rFonts w:hint="default" w:ascii="Times New Roman" w:hAnsi="Times New Roman" w:eastAsia="宋体" w:cs="Times New Roman"/>
              <w:kern w:val="2"/>
              <w:szCs w:val="24"/>
              <w:lang w:val="en-US" w:eastAsia="zh-CN" w:bidi="ar-SA"/>
            </w:rPr>
            <w:t>常见加速模型</w:t>
          </w:r>
          <w:r>
            <w:tab/>
          </w:r>
          <w:r>
            <w:fldChar w:fldCharType="begin"/>
          </w:r>
          <w:r>
            <w:instrText xml:space="preserve"> PAGEREF _Toc20517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_Toc1576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验证方法</w:t>
          </w:r>
          <w:r>
            <w:tab/>
          </w:r>
          <w:r>
            <w:fldChar w:fldCharType="begin"/>
          </w:r>
          <w:r>
            <w:instrText xml:space="preserve"> PAGEREF _Toc1576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_Toc18829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验证步骤</w:t>
          </w:r>
          <w:r>
            <w:tab/>
          </w:r>
          <w:r>
            <w:fldChar w:fldCharType="begin"/>
          </w:r>
          <w:r>
            <w:instrText xml:space="preserve"> PAGEREF _Toc18829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_Toc13886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验证结果与结论</w:t>
          </w:r>
          <w:r>
            <w:tab/>
          </w:r>
          <w:r>
            <w:fldChar w:fldCharType="begin"/>
          </w:r>
          <w:r>
            <w:instrText xml:space="preserve"> PAGEREF _Toc13886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_Toc22013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第六章 附件</w:t>
          </w:r>
          <w:r>
            <w:tab/>
          </w:r>
          <w:r>
            <w:fldChar w:fldCharType="begin"/>
          </w:r>
          <w:r>
            <w:instrText xml:space="preserve"> PAGEREF _Toc22013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12285"/>
      <w:bookmarkStart w:id="1" w:name="_Toc16646"/>
      <w:bookmarkStart w:id="2" w:name="_Toc29076"/>
      <w:bookmarkStart w:id="3" w:name="_Toc27104"/>
      <w:bookmarkStart w:id="4" w:name="_Toc10239"/>
      <w:bookmarkStart w:id="5" w:name="_Toc25494"/>
      <w:bookmarkStart w:id="6" w:name="_Toc185"/>
      <w:bookmarkStart w:id="7" w:name="_Toc13356"/>
      <w:bookmarkStart w:id="8" w:name="_Toc24226"/>
      <w:bookmarkStart w:id="9" w:name="_Toc8498"/>
      <w:bookmarkStart w:id="10" w:name="_Toc30924"/>
      <w:bookmarkStart w:id="11" w:name="_Toc121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1912"/>
      <w:bookmarkStart w:id="13" w:name="_Toc14588"/>
      <w:bookmarkStart w:id="14" w:name="_Toc26376"/>
      <w:bookmarkStart w:id="15" w:name="_Toc32524"/>
      <w:bookmarkStart w:id="16" w:name="_Toc24130"/>
      <w:bookmarkStart w:id="17" w:name="_Toc8853"/>
      <w:bookmarkStart w:id="18" w:name="_Toc30996"/>
      <w:bookmarkStart w:id="19" w:name="_Toc9537"/>
      <w:bookmarkStart w:id="20" w:name="_Toc7898"/>
      <w:bookmarkStart w:id="21" w:name="_Toc32383"/>
      <w:bookmarkStart w:id="22" w:name="_Toc2334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cs="宋体"/>
          <w:b w:val="0"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验证升降立柱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highlight w:val="none"/>
          <w:lang w:val="en-US" w:eastAsia="zh-CN"/>
        </w:rPr>
        <w:t>（HB-DJ825-24-60-175-6-H2）最大负载、最大行程、工作电流能否符合规格书标称参数。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1"/>
          <w:szCs w:val="21"/>
          <w:highlight w:val="none"/>
          <w:lang w:val="en-US" w:eastAsia="zh-CN"/>
        </w:rPr>
        <w:t>升降控制板组成的升降机构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MS-002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系统内是否达到开发需求的设计目标，满足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MS-002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系统</w:t>
      </w:r>
      <w:r>
        <w:rPr>
          <w:rFonts w:hint="eastAsia"/>
          <w:color w:val="auto"/>
          <w:lang w:val="en-US" w:eastAsia="zh-CN"/>
        </w:rPr>
        <w:t>预先设定</w:t>
      </w:r>
      <w:r>
        <w:rPr>
          <w:rFonts w:hint="eastAsia" w:ascii="宋体" w:hAnsi="宋体" w:cs="宋体"/>
          <w:color w:val="auto"/>
          <w:lang w:val="en-US" w:eastAsia="zh-CN"/>
        </w:rPr>
        <w:t>的</w:t>
      </w:r>
      <w:r>
        <w:rPr>
          <w:rFonts w:hint="eastAsia"/>
          <w:color w:val="auto"/>
          <w:lang w:val="en-US" w:eastAsia="zh-CN"/>
        </w:rPr>
        <w:t>使用期限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12483"/>
      <w:bookmarkStart w:id="24" w:name="_Toc17151"/>
      <w:bookmarkStart w:id="25" w:name="_Toc21514"/>
      <w:bookmarkStart w:id="26" w:name="_Toc21184"/>
      <w:bookmarkStart w:id="27" w:name="_Toc27142"/>
      <w:bookmarkStart w:id="28" w:name="_Toc11200"/>
      <w:bookmarkStart w:id="29" w:name="_Toc8655"/>
      <w:bookmarkStart w:id="30" w:name="_Toc26745"/>
      <w:bookmarkStart w:id="31" w:name="_Toc26564"/>
      <w:bookmarkStart w:id="32" w:name="_Toc3244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32161"/>
      <w:bookmarkEnd w:id="33"/>
      <w:bookmarkStart w:id="34" w:name="_Toc4427"/>
      <w:bookmarkEnd w:id="34"/>
      <w:bookmarkStart w:id="35" w:name="_Toc22393"/>
      <w:bookmarkEnd w:id="35"/>
      <w:bookmarkStart w:id="36" w:name="_Toc3290"/>
      <w:bookmarkEnd w:id="36"/>
      <w:bookmarkStart w:id="37" w:name="_Toc11648"/>
      <w:bookmarkEnd w:id="37"/>
      <w:bookmarkStart w:id="38" w:name="_Toc18639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39" w:name="_Toc25521"/>
      <w:bookmarkStart w:id="40" w:name="_Toc17305"/>
      <w:bookmarkStart w:id="41" w:name="_Toc24793"/>
      <w:bookmarkStart w:id="42" w:name="_Toc15336"/>
      <w:bookmarkStart w:id="43" w:name="_Toc32484"/>
      <w:bookmarkStart w:id="44" w:name="_Toc20781"/>
      <w:bookmarkStart w:id="45" w:name="_Toc13067"/>
      <w:bookmarkStart w:id="46" w:name="_Toc2655"/>
      <w:bookmarkStart w:id="47" w:name="_Toc24382"/>
      <w:bookmarkStart w:id="48" w:name="_Toc18489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升降立柱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、升降机构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2538"/>
      <w:bookmarkStart w:id="50" w:name="_Toc104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MS-002 产品有效期验证方案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《升降立柱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HB-DJ825-24-60-175-6-H2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产品规格书》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GB 9706.1-20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《医用电气设备 第1部分：安全通用要求》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038"/>
      <w:bookmarkStart w:id="52" w:name="_Toc25557"/>
      <w:bookmarkStart w:id="53" w:name="_Toc9422"/>
      <w:bookmarkStart w:id="54" w:name="_Toc4826"/>
      <w:bookmarkStart w:id="55" w:name="_Toc24202"/>
      <w:bookmarkStart w:id="56" w:name="_Toc477"/>
      <w:bookmarkStart w:id="57" w:name="_Toc13206"/>
      <w:bookmarkStart w:id="58" w:name="_Toc1867"/>
      <w:bookmarkStart w:id="59" w:name="_Toc1748"/>
      <w:bookmarkStart w:id="60" w:name="_Toc993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15931"/>
      <w:bookmarkStart w:id="62" w:name="_Toc85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升降立柱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HB-DJ825-24-60-175-6-H2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升降控制板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MS-002.23T001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18326"/>
      <w:bookmarkStart w:id="64" w:name="_Toc4180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执行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台车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ST/ZG-002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VC97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66" w:name="_Toc21492"/>
            <w:bookmarkStart w:id="67" w:name="_Toc11330"/>
            <w:bookmarkStart w:id="68" w:name="_Toc4741"/>
            <w:bookmarkStart w:id="69" w:name="_Toc26207"/>
            <w:bookmarkStart w:id="70" w:name="_Toc29383"/>
            <w:bookmarkStart w:id="71" w:name="_Toc3324"/>
            <w:bookmarkStart w:id="72" w:name="_Toc15049"/>
            <w:bookmarkStart w:id="73" w:name="_Toc2111"/>
            <w:bookmarkStart w:id="74" w:name="_Toc27278"/>
            <w:bookmarkStart w:id="75" w:name="_Toc16357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ST/SC-074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电子台秤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TCS-150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67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800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bookmarkStart w:id="78" w:name="_Toc15283"/>
      <w:bookmarkStart w:id="79" w:name="_Toc25908"/>
      <w:bookmarkStart w:id="80" w:name="_Toc9164"/>
      <w:bookmarkStart w:id="81" w:name="_Toc9414"/>
      <w:bookmarkStart w:id="82" w:name="_Toc29300"/>
      <w:bookmarkStart w:id="83" w:name="_Toc31455"/>
      <w:bookmarkStart w:id="84" w:name="_Toc602"/>
      <w:bookmarkStart w:id="85" w:name="_Toc1754"/>
      <w:bookmarkStart w:id="86" w:name="_Toc11888"/>
      <w:bookmarkStart w:id="87" w:name="_Toc15326"/>
      <w:bookmarkStart w:id="88" w:name="_Toc32107"/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1.04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01.31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相对</w:t>
      </w:r>
      <w:bookmarkStart w:id="120" w:name="_GoBack"/>
      <w:bookmarkEnd w:id="120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870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750"/>
        <w:gridCol w:w="2221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岗位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2251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251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试验中的设备操作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251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1"/>
                <w:szCs w:val="21"/>
                <w:lang w:val="en-US" w:eastAsia="zh-CN"/>
              </w:rPr>
              <w:t>进行数据记录、统计；编制报告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21694"/>
      <w:bookmarkStart w:id="92" w:name="_Toc9029"/>
      <w:bookmarkStart w:id="93" w:name="_Toc19446"/>
      <w:bookmarkStart w:id="94" w:name="_Toc28523"/>
      <w:bookmarkStart w:id="95" w:name="_Toc1400"/>
      <w:bookmarkStart w:id="96" w:name="_Toc31734"/>
      <w:bookmarkStart w:id="97" w:name="_Toc19959"/>
      <w:bookmarkStart w:id="98" w:name="_Toc29201"/>
      <w:bookmarkStart w:id="99" w:name="_Toc4467"/>
      <w:bookmarkStart w:id="100" w:name="_Toc2006"/>
      <w:bookmarkStart w:id="101" w:name="_Toc1570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bookmarkStart w:id="102" w:name="_Toc6986"/>
      <w:bookmarkStart w:id="103" w:name="_Toc3397"/>
      <w:bookmarkStart w:id="104" w:name="_Toc28304"/>
      <w:bookmarkStart w:id="105" w:name="_Toc26435"/>
      <w:bookmarkStart w:id="106" w:name="_Toc19363"/>
      <w:bookmarkStart w:id="107" w:name="_Toc25226"/>
      <w:bookmarkStart w:id="108" w:name="_Toc19333"/>
      <w:bookmarkStart w:id="109" w:name="_Toc3422"/>
      <w:bookmarkStart w:id="110" w:name="_Toc5244"/>
      <w:bookmarkStart w:id="111" w:name="_Toc19090"/>
      <w:bookmarkStart w:id="112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单个升降立柱最大行程能达到60mm，最大推力不低于1500N，同时工作电流不超过3A；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升降机构系统支撑MS-002耐久性测试后，仍能升高到60mm最高状态和降低到最低位置。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7514"/>
      <w:bookmarkStart w:id="114" w:name="_Toc9303"/>
      <w:bookmarkStart w:id="115" w:name="_Toc2459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工作参数验证</w:t>
      </w:r>
      <w:bookmarkEnd w:id="113"/>
      <w:bookmarkEnd w:id="1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根据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highlight w:val="none"/>
          <w:lang w:val="en-US" w:eastAsia="zh-CN"/>
        </w:rPr>
        <w:t>立柱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 w:eastAsiaTheme="minorEastAsia"/>
          <w:szCs w:val="22"/>
          <w:lang w:val="en-US" w:eastAsia="zh-CN"/>
        </w:rPr>
        <w:t>HB-DJ825-24-60-175-6-H2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产品规格书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参数标识，单个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立柱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最大推力为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15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00N，近似取重力加速度g为10.0m/s</w:t>
      </w:r>
      <w:r>
        <w:rPr>
          <w:rFonts w:hint="eastAsia" w:ascii="宋体" w:hAnsi="宋体" w:cs="宋体"/>
          <w:b w:val="0"/>
          <w:bCs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，那么立柱能最大推动约</w:t>
      </w:r>
      <w:r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15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0kg重物，进行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推力和最大行程测试，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测试步骤如下：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如图4.1-1所示，将立柱放置于硬质地面上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，准备一</w:t>
      </w:r>
      <w:r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15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0kg重的物体，放置于立柱上端（注意预防重物跌落），控制立柱由最小行程位置上升至最大行程位置（60mm），保持90秒钟，控制立柱下降到最小行程位置，保持90秒钟；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drawing>
          <wp:inline distT="0" distB="0" distL="114300" distR="114300">
            <wp:extent cx="4601210" cy="30384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图 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>4.1-1 示意图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观察并记录立柱运行时的电流值，和立柱上升下降达到的最小最大行程位置；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重复步骤1、2五次。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6" w:name="_Toc152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使用效期验证</w:t>
      </w:r>
      <w:bookmarkEnd w:id="1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MS-002日常工作频率，一般情况下每日骨科手术在4台以下，假定每次手术前都需要调整一次台车高度，每次升降时间为30秒以下，考虑到立柱工作散热25%的占空比，实际立柱需要工作30秒后停止90秒。预先设定MS-002整机使用期限为10年，每年假定为360个工作日，那么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/>
          <w:lang w:val="en-US" w:eastAsia="zh-CN"/>
        </w:rPr>
        <w:t>总运行时间最大为（30+90）*4*360*10/3600＝384小时，所以制作测试程序，在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/>
          <w:lang w:val="en-US" w:eastAsia="zh-CN"/>
        </w:rPr>
        <w:t>25%占空比连续工作的情况下，需要384/24＝16天进行测试。在测试前和完成测试后确认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机构</w:t>
      </w:r>
      <w:r>
        <w:rPr>
          <w:rFonts w:hint="eastAsia"/>
          <w:lang w:val="en-US" w:eastAsia="zh-CN"/>
        </w:rPr>
        <w:t>的最大行程，测试后的行程应与测试前保持一致，升降立柱在行程的两端有限位开关，限位开关功能正常即可确认立柱行程大于60mm，出现行程衰减或者无法进行升降工作则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机构预期使用效期测试失败</w:t>
      </w:r>
      <w:r>
        <w:rPr>
          <w:rFonts w:hint="eastAsia"/>
          <w:lang w:val="en-US" w:eastAsia="zh-CN"/>
        </w:rPr>
        <w:t>。</w:t>
      </w:r>
    </w:p>
    <w:p>
      <w:pPr>
        <w:pStyle w:val="2"/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将所有测试结果填入附件的记录表中。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7" w:name="_Toc1388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验证结果与结论</w:t>
      </w:r>
      <w:bookmarkEnd w:id="115"/>
      <w:bookmarkEnd w:id="117"/>
    </w:p>
    <w:p>
      <w:pPr>
        <w:bidi w:val="0"/>
        <w:adjustRightInd/>
        <w:snapToGrid/>
        <w:spacing w:beforeLines="-2147483648" w:afterLines="-2147483648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 w:asciiTheme="minorAscii" w:hAnsiTheme="minorAscii" w:cstheme="minorBidi"/>
          <w:sz w:val="21"/>
          <w:szCs w:val="21"/>
          <w:lang w:val="en-US" w:eastAsia="zh-CN"/>
        </w:rPr>
        <w:t>验证小组组员根据本方案的方法及步骤进行验证，记录结果并对结果进行相关分析。依据本方案的标准要求得出最终的验证结论，并编写验证报告。验证相关文档需经过审核、批准后归档。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8" w:name="_Toc24535"/>
      <w:bookmarkStart w:id="119" w:name="_Toc2201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18"/>
      <w:bookmarkEnd w:id="119"/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MS-002升降机构验证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_样表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>
      <w:headerReference r:id="rId9" w:type="first"/>
      <w:headerReference r:id="rId7" w:type="default"/>
      <w:footerReference r:id="rId10" w:type="default"/>
      <w:headerReference r:id="rId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4103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4102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B5CCFFBE"/>
    <w:multiLevelType w:val="singleLevel"/>
    <w:tmpl w:val="B5CCFFB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FFB3C5E0"/>
    <w:multiLevelType w:val="singleLevel"/>
    <w:tmpl w:val="FFB3C5E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377AE8"/>
    <w:rsid w:val="03326971"/>
    <w:rsid w:val="03411B63"/>
    <w:rsid w:val="03464CD8"/>
    <w:rsid w:val="036E7EA8"/>
    <w:rsid w:val="03DC63F8"/>
    <w:rsid w:val="03DD057E"/>
    <w:rsid w:val="041520C6"/>
    <w:rsid w:val="042F233B"/>
    <w:rsid w:val="047936FC"/>
    <w:rsid w:val="04887288"/>
    <w:rsid w:val="04B675CD"/>
    <w:rsid w:val="04E74A1B"/>
    <w:rsid w:val="05072E07"/>
    <w:rsid w:val="05857E34"/>
    <w:rsid w:val="058E48C6"/>
    <w:rsid w:val="05C65424"/>
    <w:rsid w:val="0601120E"/>
    <w:rsid w:val="060B6CF2"/>
    <w:rsid w:val="06387B43"/>
    <w:rsid w:val="06841479"/>
    <w:rsid w:val="06856B77"/>
    <w:rsid w:val="068D3B56"/>
    <w:rsid w:val="070E46B4"/>
    <w:rsid w:val="072B7A21"/>
    <w:rsid w:val="07622B7B"/>
    <w:rsid w:val="0791088C"/>
    <w:rsid w:val="07BA2EB9"/>
    <w:rsid w:val="082902D7"/>
    <w:rsid w:val="082C4FD4"/>
    <w:rsid w:val="08842EBA"/>
    <w:rsid w:val="08987DAC"/>
    <w:rsid w:val="08C50210"/>
    <w:rsid w:val="08DD56D3"/>
    <w:rsid w:val="08E47B5E"/>
    <w:rsid w:val="0917053C"/>
    <w:rsid w:val="091F03CD"/>
    <w:rsid w:val="09383BDF"/>
    <w:rsid w:val="0964237C"/>
    <w:rsid w:val="098B57DE"/>
    <w:rsid w:val="0A1109BA"/>
    <w:rsid w:val="0A166FEB"/>
    <w:rsid w:val="0A1C3146"/>
    <w:rsid w:val="0A5C69A3"/>
    <w:rsid w:val="0A7160AA"/>
    <w:rsid w:val="0AD0756F"/>
    <w:rsid w:val="0AE55BDE"/>
    <w:rsid w:val="0BCB1EE5"/>
    <w:rsid w:val="0BE6284E"/>
    <w:rsid w:val="0C0A7D81"/>
    <w:rsid w:val="0C2F6395"/>
    <w:rsid w:val="0C591190"/>
    <w:rsid w:val="0C8E198F"/>
    <w:rsid w:val="0CB07CB6"/>
    <w:rsid w:val="0CBA5453"/>
    <w:rsid w:val="0CDC09E4"/>
    <w:rsid w:val="0D2B4666"/>
    <w:rsid w:val="0D704035"/>
    <w:rsid w:val="0D845834"/>
    <w:rsid w:val="0DC22200"/>
    <w:rsid w:val="0DCD2F6A"/>
    <w:rsid w:val="0E1349C9"/>
    <w:rsid w:val="0E3633E9"/>
    <w:rsid w:val="0E3A4801"/>
    <w:rsid w:val="0E771524"/>
    <w:rsid w:val="0E7B35D5"/>
    <w:rsid w:val="0E7C438D"/>
    <w:rsid w:val="0E846D72"/>
    <w:rsid w:val="0EB941BD"/>
    <w:rsid w:val="0EE50E4B"/>
    <w:rsid w:val="0EEB5C4E"/>
    <w:rsid w:val="0F1B763C"/>
    <w:rsid w:val="0F766F83"/>
    <w:rsid w:val="0F781D93"/>
    <w:rsid w:val="0FBB1C1F"/>
    <w:rsid w:val="100B4F7A"/>
    <w:rsid w:val="105F560E"/>
    <w:rsid w:val="10AE1A56"/>
    <w:rsid w:val="11DA4719"/>
    <w:rsid w:val="120D2650"/>
    <w:rsid w:val="12261940"/>
    <w:rsid w:val="122B6832"/>
    <w:rsid w:val="1264281A"/>
    <w:rsid w:val="12BE198C"/>
    <w:rsid w:val="12CF70D9"/>
    <w:rsid w:val="12E86988"/>
    <w:rsid w:val="13291624"/>
    <w:rsid w:val="13302955"/>
    <w:rsid w:val="1359264A"/>
    <w:rsid w:val="13C04B8D"/>
    <w:rsid w:val="14202994"/>
    <w:rsid w:val="14772FBD"/>
    <w:rsid w:val="147F0A9B"/>
    <w:rsid w:val="14C764EB"/>
    <w:rsid w:val="14F47F34"/>
    <w:rsid w:val="151C63E2"/>
    <w:rsid w:val="1528207A"/>
    <w:rsid w:val="154C7D85"/>
    <w:rsid w:val="15840771"/>
    <w:rsid w:val="158C144B"/>
    <w:rsid w:val="15C12A2D"/>
    <w:rsid w:val="161C11D8"/>
    <w:rsid w:val="16444FD4"/>
    <w:rsid w:val="166A618B"/>
    <w:rsid w:val="166C387D"/>
    <w:rsid w:val="169F1A3C"/>
    <w:rsid w:val="16A371F1"/>
    <w:rsid w:val="16BC7EF5"/>
    <w:rsid w:val="16F119F4"/>
    <w:rsid w:val="171131CA"/>
    <w:rsid w:val="17291566"/>
    <w:rsid w:val="179B172E"/>
    <w:rsid w:val="17CD2ADB"/>
    <w:rsid w:val="17F87FDD"/>
    <w:rsid w:val="184C5D45"/>
    <w:rsid w:val="1858237C"/>
    <w:rsid w:val="186E51A7"/>
    <w:rsid w:val="18922C12"/>
    <w:rsid w:val="191B7792"/>
    <w:rsid w:val="193E7F56"/>
    <w:rsid w:val="19CE2367"/>
    <w:rsid w:val="19D92A02"/>
    <w:rsid w:val="1A0327AB"/>
    <w:rsid w:val="1A4C1975"/>
    <w:rsid w:val="1A53112B"/>
    <w:rsid w:val="1A5D29FA"/>
    <w:rsid w:val="1A83790B"/>
    <w:rsid w:val="1A86603D"/>
    <w:rsid w:val="1AEC77F1"/>
    <w:rsid w:val="1B753B17"/>
    <w:rsid w:val="1B94134A"/>
    <w:rsid w:val="1BA0491E"/>
    <w:rsid w:val="1C5707D6"/>
    <w:rsid w:val="1C9555E4"/>
    <w:rsid w:val="1CD30AF8"/>
    <w:rsid w:val="1CEF14DD"/>
    <w:rsid w:val="1CFC3931"/>
    <w:rsid w:val="1D7F069E"/>
    <w:rsid w:val="1DA21EF9"/>
    <w:rsid w:val="1DDB3B92"/>
    <w:rsid w:val="1DF054F7"/>
    <w:rsid w:val="1DF87754"/>
    <w:rsid w:val="1DFC2656"/>
    <w:rsid w:val="1E6E7D2D"/>
    <w:rsid w:val="1E853548"/>
    <w:rsid w:val="1EDE4B3C"/>
    <w:rsid w:val="1EFA772E"/>
    <w:rsid w:val="1F886264"/>
    <w:rsid w:val="1FBB56A4"/>
    <w:rsid w:val="1FE1234A"/>
    <w:rsid w:val="202979F0"/>
    <w:rsid w:val="2066222C"/>
    <w:rsid w:val="208E7074"/>
    <w:rsid w:val="210A410B"/>
    <w:rsid w:val="21222C3B"/>
    <w:rsid w:val="212E613A"/>
    <w:rsid w:val="213F76AE"/>
    <w:rsid w:val="217C0CE0"/>
    <w:rsid w:val="21A70C18"/>
    <w:rsid w:val="21C83B7A"/>
    <w:rsid w:val="21D20A36"/>
    <w:rsid w:val="21D656EA"/>
    <w:rsid w:val="22156154"/>
    <w:rsid w:val="2263410A"/>
    <w:rsid w:val="22FA4869"/>
    <w:rsid w:val="23241DE5"/>
    <w:rsid w:val="23604D89"/>
    <w:rsid w:val="237C2FBE"/>
    <w:rsid w:val="237C40F5"/>
    <w:rsid w:val="23A6794E"/>
    <w:rsid w:val="2439695D"/>
    <w:rsid w:val="245C5302"/>
    <w:rsid w:val="24A00F61"/>
    <w:rsid w:val="24AC6E16"/>
    <w:rsid w:val="24D11E65"/>
    <w:rsid w:val="24FB37FD"/>
    <w:rsid w:val="257272B2"/>
    <w:rsid w:val="25826A53"/>
    <w:rsid w:val="25877463"/>
    <w:rsid w:val="25A1304D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44144"/>
    <w:rsid w:val="26C85E41"/>
    <w:rsid w:val="27166EBC"/>
    <w:rsid w:val="27174C5C"/>
    <w:rsid w:val="273B2347"/>
    <w:rsid w:val="274A5031"/>
    <w:rsid w:val="275060B2"/>
    <w:rsid w:val="27D11D51"/>
    <w:rsid w:val="28012D2D"/>
    <w:rsid w:val="2828646B"/>
    <w:rsid w:val="28780DDC"/>
    <w:rsid w:val="28836663"/>
    <w:rsid w:val="28C12115"/>
    <w:rsid w:val="28D21BC4"/>
    <w:rsid w:val="28FB6052"/>
    <w:rsid w:val="29423709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E2C3C"/>
    <w:rsid w:val="2AF947D7"/>
    <w:rsid w:val="2B3F692B"/>
    <w:rsid w:val="2B5C7794"/>
    <w:rsid w:val="2B81513B"/>
    <w:rsid w:val="2B9F0FD3"/>
    <w:rsid w:val="2BAA24E4"/>
    <w:rsid w:val="2C1E2157"/>
    <w:rsid w:val="2C554DD5"/>
    <w:rsid w:val="2C6B0C29"/>
    <w:rsid w:val="2C700036"/>
    <w:rsid w:val="2CC739FB"/>
    <w:rsid w:val="2CF50F45"/>
    <w:rsid w:val="2D085487"/>
    <w:rsid w:val="2D115D8D"/>
    <w:rsid w:val="2D1648F9"/>
    <w:rsid w:val="2D6A5048"/>
    <w:rsid w:val="2E0D0FB1"/>
    <w:rsid w:val="2ED57479"/>
    <w:rsid w:val="2EE96C29"/>
    <w:rsid w:val="2F41392E"/>
    <w:rsid w:val="2F4377AB"/>
    <w:rsid w:val="2F6958BF"/>
    <w:rsid w:val="2F755BEE"/>
    <w:rsid w:val="2F8B5616"/>
    <w:rsid w:val="2FA217FA"/>
    <w:rsid w:val="2FA904FF"/>
    <w:rsid w:val="2FB56A31"/>
    <w:rsid w:val="2FD15513"/>
    <w:rsid w:val="30356E45"/>
    <w:rsid w:val="30772250"/>
    <w:rsid w:val="30CE2ED2"/>
    <w:rsid w:val="30EF4239"/>
    <w:rsid w:val="312177BE"/>
    <w:rsid w:val="31C14B20"/>
    <w:rsid w:val="31C95A08"/>
    <w:rsid w:val="31E30FC7"/>
    <w:rsid w:val="31F52ADD"/>
    <w:rsid w:val="322614D1"/>
    <w:rsid w:val="32734764"/>
    <w:rsid w:val="327D4AD5"/>
    <w:rsid w:val="32927538"/>
    <w:rsid w:val="32AB2E20"/>
    <w:rsid w:val="32D2262F"/>
    <w:rsid w:val="32E61F46"/>
    <w:rsid w:val="332226A2"/>
    <w:rsid w:val="33956C61"/>
    <w:rsid w:val="33EA4841"/>
    <w:rsid w:val="34B45B20"/>
    <w:rsid w:val="35363BF7"/>
    <w:rsid w:val="35A42B41"/>
    <w:rsid w:val="35B845F8"/>
    <w:rsid w:val="35BE082F"/>
    <w:rsid w:val="35E30615"/>
    <w:rsid w:val="360F2D63"/>
    <w:rsid w:val="3636736B"/>
    <w:rsid w:val="36903CB5"/>
    <w:rsid w:val="36E34D6C"/>
    <w:rsid w:val="37344C4E"/>
    <w:rsid w:val="374B58ED"/>
    <w:rsid w:val="37636AF0"/>
    <w:rsid w:val="376F7D8B"/>
    <w:rsid w:val="37D334BD"/>
    <w:rsid w:val="37D82204"/>
    <w:rsid w:val="3831689A"/>
    <w:rsid w:val="384835A1"/>
    <w:rsid w:val="38561DEF"/>
    <w:rsid w:val="387F4B11"/>
    <w:rsid w:val="3889340B"/>
    <w:rsid w:val="38AA657B"/>
    <w:rsid w:val="38BB5C4A"/>
    <w:rsid w:val="38BB6A49"/>
    <w:rsid w:val="38DA36FB"/>
    <w:rsid w:val="391A0F51"/>
    <w:rsid w:val="392C0D79"/>
    <w:rsid w:val="3940537B"/>
    <w:rsid w:val="394B5A2C"/>
    <w:rsid w:val="39581839"/>
    <w:rsid w:val="39732C58"/>
    <w:rsid w:val="397A4CD3"/>
    <w:rsid w:val="39B44AD7"/>
    <w:rsid w:val="3A787E5D"/>
    <w:rsid w:val="3A8B353F"/>
    <w:rsid w:val="3AE211A3"/>
    <w:rsid w:val="3AFB613A"/>
    <w:rsid w:val="3B1F6627"/>
    <w:rsid w:val="3B2F4B6E"/>
    <w:rsid w:val="3B766081"/>
    <w:rsid w:val="3C0E3F85"/>
    <w:rsid w:val="3C4E0078"/>
    <w:rsid w:val="3C547DBA"/>
    <w:rsid w:val="3CAB7C27"/>
    <w:rsid w:val="3CB44FCF"/>
    <w:rsid w:val="3CBE695C"/>
    <w:rsid w:val="3CE93B0F"/>
    <w:rsid w:val="3CF22836"/>
    <w:rsid w:val="3D3324C3"/>
    <w:rsid w:val="3D734278"/>
    <w:rsid w:val="3D8E3FC9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904E16"/>
    <w:rsid w:val="3EBE4AC0"/>
    <w:rsid w:val="3EF825F8"/>
    <w:rsid w:val="3F071D45"/>
    <w:rsid w:val="3F4902E5"/>
    <w:rsid w:val="3F4E4F15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905120"/>
    <w:rsid w:val="41A677F1"/>
    <w:rsid w:val="41D002A5"/>
    <w:rsid w:val="41D67077"/>
    <w:rsid w:val="42095340"/>
    <w:rsid w:val="425D6094"/>
    <w:rsid w:val="42A03924"/>
    <w:rsid w:val="42CB1932"/>
    <w:rsid w:val="42E5528F"/>
    <w:rsid w:val="43A053BD"/>
    <w:rsid w:val="43BA7558"/>
    <w:rsid w:val="44113CF4"/>
    <w:rsid w:val="44190B9C"/>
    <w:rsid w:val="45006471"/>
    <w:rsid w:val="45170D3A"/>
    <w:rsid w:val="451A30BF"/>
    <w:rsid w:val="45351C9E"/>
    <w:rsid w:val="45740EDB"/>
    <w:rsid w:val="457D7183"/>
    <w:rsid w:val="459A23F9"/>
    <w:rsid w:val="45B93495"/>
    <w:rsid w:val="45DD36F6"/>
    <w:rsid w:val="462C0AE6"/>
    <w:rsid w:val="46591DBE"/>
    <w:rsid w:val="468B6F34"/>
    <w:rsid w:val="46A82C0F"/>
    <w:rsid w:val="46BF0E7A"/>
    <w:rsid w:val="46E207A3"/>
    <w:rsid w:val="47234D70"/>
    <w:rsid w:val="47583121"/>
    <w:rsid w:val="47E05224"/>
    <w:rsid w:val="47F20073"/>
    <w:rsid w:val="47FB1DA3"/>
    <w:rsid w:val="480C5160"/>
    <w:rsid w:val="481B11EA"/>
    <w:rsid w:val="48A65BB4"/>
    <w:rsid w:val="48BA7D6A"/>
    <w:rsid w:val="48C20A74"/>
    <w:rsid w:val="48D622EC"/>
    <w:rsid w:val="495A6EFE"/>
    <w:rsid w:val="49722CA6"/>
    <w:rsid w:val="4A441F27"/>
    <w:rsid w:val="4A8543F7"/>
    <w:rsid w:val="4A973654"/>
    <w:rsid w:val="4ABE24F7"/>
    <w:rsid w:val="4ACA5C63"/>
    <w:rsid w:val="4AD53E5C"/>
    <w:rsid w:val="4AF04B15"/>
    <w:rsid w:val="4B4F4775"/>
    <w:rsid w:val="4B6D6660"/>
    <w:rsid w:val="4B74404D"/>
    <w:rsid w:val="4B7B12A7"/>
    <w:rsid w:val="4B877A94"/>
    <w:rsid w:val="4BA23ADF"/>
    <w:rsid w:val="4BD64DCC"/>
    <w:rsid w:val="4BD96800"/>
    <w:rsid w:val="4BDE654C"/>
    <w:rsid w:val="4C0773E1"/>
    <w:rsid w:val="4C167918"/>
    <w:rsid w:val="4C6845A4"/>
    <w:rsid w:val="4C715F44"/>
    <w:rsid w:val="4C815570"/>
    <w:rsid w:val="4CA31FA5"/>
    <w:rsid w:val="4CA937A5"/>
    <w:rsid w:val="4CB44A8C"/>
    <w:rsid w:val="4CD64A8D"/>
    <w:rsid w:val="4CF802FD"/>
    <w:rsid w:val="4D164815"/>
    <w:rsid w:val="4D7275C9"/>
    <w:rsid w:val="4D801712"/>
    <w:rsid w:val="4DC10EE5"/>
    <w:rsid w:val="4DE92126"/>
    <w:rsid w:val="4DEE73AA"/>
    <w:rsid w:val="4E17392C"/>
    <w:rsid w:val="4E5F597B"/>
    <w:rsid w:val="4E71637E"/>
    <w:rsid w:val="4E890ED9"/>
    <w:rsid w:val="4E936A79"/>
    <w:rsid w:val="4EAD5058"/>
    <w:rsid w:val="4ECE31EE"/>
    <w:rsid w:val="4F4D2388"/>
    <w:rsid w:val="4F7E5C01"/>
    <w:rsid w:val="502620F5"/>
    <w:rsid w:val="503C1402"/>
    <w:rsid w:val="503C5DD0"/>
    <w:rsid w:val="505C6252"/>
    <w:rsid w:val="505F6CF7"/>
    <w:rsid w:val="506675FF"/>
    <w:rsid w:val="50833832"/>
    <w:rsid w:val="51114EEF"/>
    <w:rsid w:val="514002AB"/>
    <w:rsid w:val="517A0A96"/>
    <w:rsid w:val="51A40068"/>
    <w:rsid w:val="51D00B5A"/>
    <w:rsid w:val="5211791B"/>
    <w:rsid w:val="525F52C4"/>
    <w:rsid w:val="526F715F"/>
    <w:rsid w:val="52A10081"/>
    <w:rsid w:val="52E83E40"/>
    <w:rsid w:val="53282999"/>
    <w:rsid w:val="53645648"/>
    <w:rsid w:val="53C00E8A"/>
    <w:rsid w:val="53F06ED2"/>
    <w:rsid w:val="53FB1593"/>
    <w:rsid w:val="5401416D"/>
    <w:rsid w:val="543845B3"/>
    <w:rsid w:val="54F44C64"/>
    <w:rsid w:val="54F50F86"/>
    <w:rsid w:val="551E5CEB"/>
    <w:rsid w:val="552D5FC7"/>
    <w:rsid w:val="55305BF1"/>
    <w:rsid w:val="55432336"/>
    <w:rsid w:val="558B2D84"/>
    <w:rsid w:val="55D15F6C"/>
    <w:rsid w:val="55FD55D0"/>
    <w:rsid w:val="5609140E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6A2D00"/>
    <w:rsid w:val="576F04BC"/>
    <w:rsid w:val="57CA1460"/>
    <w:rsid w:val="57D15DB3"/>
    <w:rsid w:val="57D15EB0"/>
    <w:rsid w:val="57D60097"/>
    <w:rsid w:val="582763B9"/>
    <w:rsid w:val="58337B93"/>
    <w:rsid w:val="584A62C3"/>
    <w:rsid w:val="587D651D"/>
    <w:rsid w:val="5888067D"/>
    <w:rsid w:val="58DB471F"/>
    <w:rsid w:val="5908515D"/>
    <w:rsid w:val="59382BA2"/>
    <w:rsid w:val="59615378"/>
    <w:rsid w:val="5991247C"/>
    <w:rsid w:val="59B4591A"/>
    <w:rsid w:val="59D42E16"/>
    <w:rsid w:val="59EF7A22"/>
    <w:rsid w:val="5A1E3D25"/>
    <w:rsid w:val="5A4B619A"/>
    <w:rsid w:val="5A697F8F"/>
    <w:rsid w:val="5AA56735"/>
    <w:rsid w:val="5AEB64B7"/>
    <w:rsid w:val="5AF56C51"/>
    <w:rsid w:val="5B2007DA"/>
    <w:rsid w:val="5B3D25E5"/>
    <w:rsid w:val="5B6236A9"/>
    <w:rsid w:val="5B886B1C"/>
    <w:rsid w:val="5BD75A7C"/>
    <w:rsid w:val="5C0C5E39"/>
    <w:rsid w:val="5C5C7385"/>
    <w:rsid w:val="5C7663A1"/>
    <w:rsid w:val="5CAE39A7"/>
    <w:rsid w:val="5CB84E52"/>
    <w:rsid w:val="5CC85020"/>
    <w:rsid w:val="5CD355FF"/>
    <w:rsid w:val="5D5521AD"/>
    <w:rsid w:val="5D5B198B"/>
    <w:rsid w:val="5D7C7B5A"/>
    <w:rsid w:val="5D9A1BC1"/>
    <w:rsid w:val="5E0065D6"/>
    <w:rsid w:val="5E0C752B"/>
    <w:rsid w:val="5E4F6C1E"/>
    <w:rsid w:val="5E530E11"/>
    <w:rsid w:val="5E6F3CB9"/>
    <w:rsid w:val="5E794373"/>
    <w:rsid w:val="5E88169C"/>
    <w:rsid w:val="5EBF5418"/>
    <w:rsid w:val="5EC141AC"/>
    <w:rsid w:val="5ED6568E"/>
    <w:rsid w:val="5F044004"/>
    <w:rsid w:val="5F3C48AE"/>
    <w:rsid w:val="5F7679E3"/>
    <w:rsid w:val="5FA6729F"/>
    <w:rsid w:val="5FAA587F"/>
    <w:rsid w:val="5FC2173A"/>
    <w:rsid w:val="5FE750F1"/>
    <w:rsid w:val="6021723D"/>
    <w:rsid w:val="60311AF5"/>
    <w:rsid w:val="603718EF"/>
    <w:rsid w:val="607C3637"/>
    <w:rsid w:val="60992A4B"/>
    <w:rsid w:val="60AC7F36"/>
    <w:rsid w:val="612A6D98"/>
    <w:rsid w:val="61A23989"/>
    <w:rsid w:val="61FC46FA"/>
    <w:rsid w:val="622F5DC3"/>
    <w:rsid w:val="626D3C7B"/>
    <w:rsid w:val="627834B1"/>
    <w:rsid w:val="62B8223B"/>
    <w:rsid w:val="62C467FF"/>
    <w:rsid w:val="62DB460A"/>
    <w:rsid w:val="630D347E"/>
    <w:rsid w:val="633F4274"/>
    <w:rsid w:val="635B39B9"/>
    <w:rsid w:val="63BD7C10"/>
    <w:rsid w:val="63FB5945"/>
    <w:rsid w:val="640219D3"/>
    <w:rsid w:val="649233AB"/>
    <w:rsid w:val="649E4B21"/>
    <w:rsid w:val="64E53EB8"/>
    <w:rsid w:val="651728C8"/>
    <w:rsid w:val="6520607E"/>
    <w:rsid w:val="65DB13DF"/>
    <w:rsid w:val="65E4754F"/>
    <w:rsid w:val="66336C28"/>
    <w:rsid w:val="6636079B"/>
    <w:rsid w:val="663C7D18"/>
    <w:rsid w:val="666E3CBE"/>
    <w:rsid w:val="668C44A1"/>
    <w:rsid w:val="66A333B7"/>
    <w:rsid w:val="670137FC"/>
    <w:rsid w:val="67611C38"/>
    <w:rsid w:val="67A3084C"/>
    <w:rsid w:val="67B12EC5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8270F2"/>
    <w:rsid w:val="69890277"/>
    <w:rsid w:val="698B3325"/>
    <w:rsid w:val="69A04061"/>
    <w:rsid w:val="69A407FA"/>
    <w:rsid w:val="69A72AA1"/>
    <w:rsid w:val="69AA02F2"/>
    <w:rsid w:val="69C021D8"/>
    <w:rsid w:val="6A420E3E"/>
    <w:rsid w:val="6A7A30FE"/>
    <w:rsid w:val="6AED31A3"/>
    <w:rsid w:val="6AF27491"/>
    <w:rsid w:val="6B0D30FE"/>
    <w:rsid w:val="6B112BF1"/>
    <w:rsid w:val="6B5B7EE1"/>
    <w:rsid w:val="6B5C5D3C"/>
    <w:rsid w:val="6BF63E90"/>
    <w:rsid w:val="6C151433"/>
    <w:rsid w:val="6C5C3A73"/>
    <w:rsid w:val="6C724E43"/>
    <w:rsid w:val="6CF97265"/>
    <w:rsid w:val="6D1278E4"/>
    <w:rsid w:val="6D51004E"/>
    <w:rsid w:val="6D533DF8"/>
    <w:rsid w:val="6D675289"/>
    <w:rsid w:val="6D8919B0"/>
    <w:rsid w:val="6DB6633D"/>
    <w:rsid w:val="6DB92067"/>
    <w:rsid w:val="6DE203BF"/>
    <w:rsid w:val="6DEB13F7"/>
    <w:rsid w:val="6E7B6EBD"/>
    <w:rsid w:val="6E890338"/>
    <w:rsid w:val="6E8E74BF"/>
    <w:rsid w:val="6EA72622"/>
    <w:rsid w:val="6F0033CF"/>
    <w:rsid w:val="6F2479BB"/>
    <w:rsid w:val="6F305F17"/>
    <w:rsid w:val="6F471F32"/>
    <w:rsid w:val="6F576A46"/>
    <w:rsid w:val="6F72611D"/>
    <w:rsid w:val="6F800BBD"/>
    <w:rsid w:val="6F82755C"/>
    <w:rsid w:val="6FF730A4"/>
    <w:rsid w:val="701B7484"/>
    <w:rsid w:val="701C4862"/>
    <w:rsid w:val="70682E70"/>
    <w:rsid w:val="70695FCF"/>
    <w:rsid w:val="708B217F"/>
    <w:rsid w:val="70A55F27"/>
    <w:rsid w:val="70F463C5"/>
    <w:rsid w:val="70F669E1"/>
    <w:rsid w:val="70FF1E62"/>
    <w:rsid w:val="7140607A"/>
    <w:rsid w:val="71891EB9"/>
    <w:rsid w:val="71A66178"/>
    <w:rsid w:val="71A834DF"/>
    <w:rsid w:val="71B06358"/>
    <w:rsid w:val="71B15CB9"/>
    <w:rsid w:val="71BA7C8A"/>
    <w:rsid w:val="71E91755"/>
    <w:rsid w:val="72053948"/>
    <w:rsid w:val="722B4AF0"/>
    <w:rsid w:val="72C038DF"/>
    <w:rsid w:val="72D40070"/>
    <w:rsid w:val="72EF4ACF"/>
    <w:rsid w:val="72FF3BC9"/>
    <w:rsid w:val="73542254"/>
    <w:rsid w:val="737E5048"/>
    <w:rsid w:val="73A32522"/>
    <w:rsid w:val="73A77581"/>
    <w:rsid w:val="73E822A5"/>
    <w:rsid w:val="73FD3E65"/>
    <w:rsid w:val="742838E7"/>
    <w:rsid w:val="7437414A"/>
    <w:rsid w:val="745E1E8C"/>
    <w:rsid w:val="74706716"/>
    <w:rsid w:val="750137E2"/>
    <w:rsid w:val="75054E3E"/>
    <w:rsid w:val="753328B9"/>
    <w:rsid w:val="75A97CA5"/>
    <w:rsid w:val="76004C91"/>
    <w:rsid w:val="762835E4"/>
    <w:rsid w:val="764F5CB2"/>
    <w:rsid w:val="76E0667F"/>
    <w:rsid w:val="76FA0A49"/>
    <w:rsid w:val="776E4EDE"/>
    <w:rsid w:val="77957652"/>
    <w:rsid w:val="77B834F8"/>
    <w:rsid w:val="77C06F6A"/>
    <w:rsid w:val="77E656FC"/>
    <w:rsid w:val="78070232"/>
    <w:rsid w:val="786020ED"/>
    <w:rsid w:val="7871522C"/>
    <w:rsid w:val="7885677F"/>
    <w:rsid w:val="78985F5B"/>
    <w:rsid w:val="78B752CC"/>
    <w:rsid w:val="78C05EB0"/>
    <w:rsid w:val="78F42014"/>
    <w:rsid w:val="78FD5394"/>
    <w:rsid w:val="791A065E"/>
    <w:rsid w:val="791B4433"/>
    <w:rsid w:val="79330A39"/>
    <w:rsid w:val="79D47E27"/>
    <w:rsid w:val="7A295F71"/>
    <w:rsid w:val="7A4D1663"/>
    <w:rsid w:val="7AA26E0A"/>
    <w:rsid w:val="7AA4324D"/>
    <w:rsid w:val="7AA63CB3"/>
    <w:rsid w:val="7AEC51FB"/>
    <w:rsid w:val="7AF12A6C"/>
    <w:rsid w:val="7B1B4009"/>
    <w:rsid w:val="7C215EFA"/>
    <w:rsid w:val="7C3E777C"/>
    <w:rsid w:val="7C7715C0"/>
    <w:rsid w:val="7C8E1C21"/>
    <w:rsid w:val="7C8F30E4"/>
    <w:rsid w:val="7CB54C32"/>
    <w:rsid w:val="7CBA56DC"/>
    <w:rsid w:val="7CBE2D25"/>
    <w:rsid w:val="7CC112A6"/>
    <w:rsid w:val="7CF05B2D"/>
    <w:rsid w:val="7D2B3744"/>
    <w:rsid w:val="7D984CD3"/>
    <w:rsid w:val="7DB208E1"/>
    <w:rsid w:val="7E443C37"/>
    <w:rsid w:val="7E4B08C1"/>
    <w:rsid w:val="7E520754"/>
    <w:rsid w:val="7EAE1A46"/>
    <w:rsid w:val="7ED8510A"/>
    <w:rsid w:val="7F125A5C"/>
    <w:rsid w:val="7F527666"/>
    <w:rsid w:val="7F6D25F9"/>
    <w:rsid w:val="7F8405CC"/>
    <w:rsid w:val="7FC40B23"/>
    <w:rsid w:val="7FEC44E4"/>
    <w:rsid w:val="7FE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5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4103"/>
    <customShpInfo spid="_x0000_s410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7</Pages>
  <Words>1329</Words>
  <Characters>1690</Characters>
  <Lines>3</Lines>
  <Paragraphs>1</Paragraphs>
  <TotalTime>2</TotalTime>
  <ScaleCrop>false</ScaleCrop>
  <LinksUpToDate>false</LinksUpToDate>
  <CharactersWithSpaces>1808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PDC-40</cp:lastModifiedBy>
  <cp:lastPrinted>2001-02-09T04:16:00Z</cp:lastPrinted>
  <dcterms:modified xsi:type="dcterms:W3CDTF">2023-08-21T03:24:35Z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79FB90D9E4F84AA0A85035B6517B1947</vt:lpwstr>
  </property>
</Properties>
</file>