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1"/>
        <w:tblpPr w:leftFromText="180" w:rightFromText="180" w:vertAnchor="page" w:horzAnchor="page" w:tblpXSpec="center" w:tblpY="1584"/>
        <w:tblOverlap w:val="never"/>
        <w:tblW w:w="8414" w:type="dxa"/>
        <w:jc w:val="center"/>
        <w:tblLayout w:type="autofit"/>
        <w:tblCellMar>
          <w:top w:w="0" w:type="dxa"/>
          <w:left w:w="108" w:type="dxa"/>
          <w:bottom w:w="0" w:type="dxa"/>
          <w:right w:w="0" w:type="dxa"/>
        </w:tblCellMar>
      </w:tblPr>
      <w:tblGrid>
        <w:gridCol w:w="574"/>
        <w:gridCol w:w="904"/>
        <w:gridCol w:w="2148"/>
        <w:gridCol w:w="1103"/>
        <w:gridCol w:w="997"/>
        <w:gridCol w:w="167"/>
        <w:gridCol w:w="2133"/>
        <w:gridCol w:w="148"/>
        <w:gridCol w:w="240"/>
      </w:tblGrid>
      <w:tr>
        <w:tblPrEx>
          <w:tblCellMar>
            <w:top w:w="0" w:type="dxa"/>
            <w:left w:w="108" w:type="dxa"/>
            <w:bottom w:w="0" w:type="dxa"/>
            <w:right w:w="0" w:type="dxa"/>
          </w:tblCellMar>
        </w:tblPrEx>
        <w:trPr>
          <w:trHeight w:val="90" w:hRule="atLeast"/>
          <w:jc w:val="center"/>
        </w:trPr>
        <w:tc>
          <w:tcPr>
            <w:tcW w:w="574" w:type="dxa"/>
            <w:noWrap w:val="0"/>
            <w:vAlign w:val="top"/>
          </w:tcPr>
          <w:p>
            <w:pPr>
              <w:adjustRightInd/>
              <w:snapToGrid/>
              <w:spacing w:before="163" w:beforeLines="50" w:after="163" w:afterLines="50" w:line="240" w:lineRule="exact"/>
              <w:jc w:val="left"/>
              <w:rPr>
                <w:rFonts w:hint="eastAsia" w:ascii="宋体" w:hAnsi="宋体" w:eastAsia="宋体" w:cs="宋体"/>
                <w:sz w:val="21"/>
                <w:szCs w:val="22"/>
              </w:rPr>
            </w:pPr>
          </w:p>
        </w:tc>
        <w:tc>
          <w:tcPr>
            <w:tcW w:w="5319" w:type="dxa"/>
            <w:gridSpan w:val="5"/>
            <w:tcBorders>
              <w:right w:val="nil"/>
            </w:tcBorders>
            <w:noWrap w:val="0"/>
            <w:vAlign w:val="bottom"/>
          </w:tcPr>
          <w:p>
            <w:pPr>
              <w:adjustRightInd/>
              <w:snapToGrid/>
              <w:spacing w:beforeLines="-2147483648" w:afterLines="-2147483648" w:line="240" w:lineRule="exact"/>
              <w:jc w:val="right"/>
              <w:rPr>
                <w:rFonts w:hint="eastAsia" w:ascii="宋体" w:hAnsi="宋体" w:eastAsia="宋体" w:cs="宋体"/>
                <w:color w:val="auto"/>
                <w:kern w:val="2"/>
                <w:sz w:val="24"/>
                <w:szCs w:val="24"/>
                <w:highlight w:val="none"/>
                <w:lang w:val="en-US" w:eastAsia="zh-CN" w:bidi="ar-SA"/>
              </w:rPr>
            </w:pPr>
            <w:r>
              <w:rPr>
                <w:rFonts w:hint="eastAsia" w:ascii="黑体" w:hAnsi="黑体" w:eastAsia="黑体" w:cs="黑体"/>
                <w:b/>
                <w:color w:val="auto"/>
                <w:sz w:val="24"/>
                <w:highlight w:val="none"/>
              </w:rPr>
              <w:t>文件号：</w:t>
            </w:r>
          </w:p>
        </w:tc>
        <w:tc>
          <w:tcPr>
            <w:tcW w:w="2281" w:type="dxa"/>
            <w:gridSpan w:val="2"/>
            <w:tcBorders>
              <w:top w:val="nil"/>
              <w:left w:val="nil"/>
              <w:bottom w:val="nil"/>
              <w:right w:val="nil"/>
            </w:tcBorders>
            <w:noWrap w:val="0"/>
            <w:vAlign w:val="bottom"/>
          </w:tcPr>
          <w:p>
            <w:pPr>
              <w:adjustRightInd/>
              <w:snapToGrid/>
              <w:spacing w:beforeLines="-2147483648" w:afterLines="-2147483648" w:line="240" w:lineRule="auto"/>
              <w:rPr>
                <w:rFonts w:hint="eastAsia" w:ascii="Calibri" w:hAnsi="Calibri" w:eastAsia="宋体" w:cs="Times New Roman"/>
                <w:color w:val="auto"/>
                <w:kern w:val="2"/>
                <w:sz w:val="24"/>
                <w:szCs w:val="24"/>
                <w:highlight w:val="none"/>
                <w:lang w:val="en-US" w:eastAsia="zh-CN" w:bidi="ar-SA"/>
              </w:rPr>
            </w:pPr>
            <w:r>
              <w:rPr>
                <w:rFonts w:hint="eastAsia" w:ascii="Calibri" w:hAnsi="Calibri" w:eastAsia="宋体" w:cs="Times New Roman"/>
                <w:color w:val="auto"/>
                <w:kern w:val="2"/>
                <w:sz w:val="24"/>
                <w:szCs w:val="24"/>
                <w:highlight w:val="none"/>
                <w:lang w:val="en-US" w:eastAsia="zh-CN" w:bidi="ar-SA"/>
              </w:rPr>
              <w:t>MS-002.40W004</w:t>
            </w:r>
          </w:p>
        </w:tc>
        <w:tc>
          <w:tcPr>
            <w:tcW w:w="240" w:type="dxa"/>
            <w:tcBorders>
              <w:left w:val="nil"/>
            </w:tcBorders>
            <w:noWrap w:val="0"/>
            <w:vAlign w:val="top"/>
          </w:tcPr>
          <w:p>
            <w:pPr>
              <w:adjustRightInd/>
              <w:snapToGrid/>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598" w:hRule="atLeast"/>
          <w:jc w:val="center"/>
        </w:trPr>
        <w:tc>
          <w:tcPr>
            <w:tcW w:w="574" w:type="dxa"/>
            <w:noWrap w:val="0"/>
            <w:vAlign w:val="top"/>
          </w:tcPr>
          <w:p>
            <w:pPr>
              <w:adjustRightInd/>
              <w:snapToGrid/>
              <w:spacing w:before="163" w:beforeLines="50" w:after="163" w:afterLines="50" w:line="240" w:lineRule="exact"/>
              <w:jc w:val="left"/>
              <w:rPr>
                <w:rFonts w:hint="eastAsia" w:ascii="宋体" w:hAnsi="宋体" w:eastAsia="宋体" w:cs="宋体"/>
                <w:sz w:val="21"/>
                <w:szCs w:val="22"/>
              </w:rPr>
            </w:pPr>
          </w:p>
        </w:tc>
        <w:tc>
          <w:tcPr>
            <w:tcW w:w="5319" w:type="dxa"/>
            <w:gridSpan w:val="5"/>
            <w:tcBorders>
              <w:right w:val="nil"/>
            </w:tcBorders>
            <w:noWrap w:val="0"/>
            <w:vAlign w:val="bottom"/>
          </w:tcPr>
          <w:p>
            <w:pPr>
              <w:adjustRightInd/>
              <w:snapToGrid/>
              <w:spacing w:beforeLines="-2147483648" w:afterLines="-2147483648" w:line="240" w:lineRule="exact"/>
              <w:jc w:val="right"/>
              <w:rPr>
                <w:rFonts w:hint="eastAsia" w:ascii="宋体" w:hAnsi="宋体" w:eastAsia="宋体" w:cs="宋体"/>
                <w:sz w:val="24"/>
              </w:rPr>
            </w:pPr>
          </w:p>
        </w:tc>
        <w:tc>
          <w:tcPr>
            <w:tcW w:w="2281" w:type="dxa"/>
            <w:gridSpan w:val="2"/>
            <w:tcBorders>
              <w:top w:val="nil"/>
              <w:left w:val="nil"/>
              <w:bottom w:val="nil"/>
              <w:right w:val="nil"/>
            </w:tcBorders>
            <w:noWrap w:val="0"/>
            <w:vAlign w:val="bottom"/>
          </w:tcPr>
          <w:p>
            <w:pPr>
              <w:adjustRightInd/>
              <w:snapToGrid/>
              <w:spacing w:beforeLines="-2147483648" w:afterLines="-2147483648" w:line="240" w:lineRule="auto"/>
              <w:rPr>
                <w:rFonts w:hint="eastAsia" w:ascii="Calibri" w:hAnsi="Calibri" w:eastAsia="宋体" w:cs="Times New Roman"/>
                <w:sz w:val="24"/>
              </w:rPr>
            </w:pPr>
          </w:p>
        </w:tc>
        <w:tc>
          <w:tcPr>
            <w:tcW w:w="240" w:type="dxa"/>
            <w:tcBorders>
              <w:left w:val="nil"/>
              <w:bottom w:val="nil"/>
            </w:tcBorders>
            <w:noWrap w:val="0"/>
            <w:vAlign w:val="bottom"/>
          </w:tcPr>
          <w:p>
            <w:pPr>
              <w:adjustRightInd/>
              <w:snapToGrid/>
              <w:spacing w:beforeLines="-2147483648" w:afterLines="-2147483648" w:line="240" w:lineRule="auto"/>
              <w:rPr>
                <w:rFonts w:hint="eastAsia" w:ascii="Calibri" w:hAnsi="Calibri" w:eastAsia="宋体" w:cs="Times New Roman"/>
                <w:sz w:val="24"/>
              </w:rPr>
            </w:pPr>
          </w:p>
        </w:tc>
      </w:tr>
      <w:tr>
        <w:tblPrEx>
          <w:tblCellMar>
            <w:top w:w="0" w:type="dxa"/>
            <w:left w:w="108" w:type="dxa"/>
            <w:bottom w:w="0" w:type="dxa"/>
            <w:right w:w="0" w:type="dxa"/>
          </w:tblCellMar>
        </w:tblPrEx>
        <w:trPr>
          <w:trHeight w:val="595" w:hRule="atLeast"/>
          <w:jc w:val="center"/>
        </w:trPr>
        <w:tc>
          <w:tcPr>
            <w:tcW w:w="574" w:type="dxa"/>
            <w:noWrap w:val="0"/>
            <w:vAlign w:val="top"/>
          </w:tcPr>
          <w:p>
            <w:pPr>
              <w:widowControl w:val="0"/>
              <w:adjustRightInd/>
              <w:snapToGrid/>
              <w:spacing w:beforeLines="-2147483648" w:after="120" w:afterLines="-2147483648"/>
              <w:ind w:left="1470" w:leftChars="700" w:right="1470" w:rightChars="700"/>
              <w:jc w:val="both"/>
              <w:rPr>
                <w:rFonts w:hint="eastAsia" w:ascii="Calibri" w:hAnsi="Calibri" w:eastAsia="宋体" w:cs="Times New Roman"/>
                <w:kern w:val="2"/>
                <w:sz w:val="24"/>
                <w:szCs w:val="24"/>
                <w:lang w:val="en-US" w:eastAsia="zh-CN" w:bidi="ar-SA"/>
              </w:rPr>
            </w:pPr>
          </w:p>
        </w:tc>
        <w:tc>
          <w:tcPr>
            <w:tcW w:w="4155" w:type="dxa"/>
            <w:gridSpan w:val="3"/>
            <w:noWrap w:val="0"/>
            <w:vAlign w:val="top"/>
          </w:tcPr>
          <w:p>
            <w:pPr>
              <w:adjustRightInd/>
              <w:snapToGrid/>
              <w:spacing w:before="163" w:beforeLines="50" w:after="163" w:afterLines="50" w:line="240" w:lineRule="exact"/>
              <w:jc w:val="left"/>
              <w:rPr>
                <w:rFonts w:hint="eastAsia" w:ascii="宋体" w:hAnsi="宋体" w:eastAsia="宋体" w:cs="宋体"/>
                <w:sz w:val="24"/>
              </w:rPr>
            </w:pPr>
          </w:p>
        </w:tc>
        <w:tc>
          <w:tcPr>
            <w:tcW w:w="3685" w:type="dxa"/>
            <w:gridSpan w:val="5"/>
            <w:tcBorders>
              <w:top w:val="nil"/>
            </w:tcBorders>
            <w:noWrap w:val="0"/>
            <w:vAlign w:val="top"/>
          </w:tcPr>
          <w:p>
            <w:pPr>
              <w:adjustRightInd/>
              <w:snapToGrid/>
              <w:spacing w:before="163" w:beforeLines="50" w:after="163" w:afterLines="50" w:line="240" w:lineRule="exact"/>
              <w:jc w:val="left"/>
              <w:rPr>
                <w:rFonts w:hint="eastAsia" w:ascii="宋体" w:hAnsi="宋体" w:eastAsia="宋体" w:cs="宋体"/>
                <w:sz w:val="24"/>
              </w:rPr>
            </w:pP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adjustRightInd/>
              <w:snapToGrid/>
              <w:spacing w:beforeLines="-2147483648" w:afterLines="-2147483648" w:line="240" w:lineRule="auto"/>
              <w:jc w:val="center"/>
              <w:rPr>
                <w:rFonts w:hint="default" w:ascii="宋体" w:hAnsi="宋体" w:eastAsia="宋体" w:cs="宋体"/>
                <w:color w:val="A5A5A5" w:themeColor="accent3"/>
                <w:sz w:val="24"/>
                <w:lang w:val="en-US"/>
                <w14:textFill>
                  <w14:solidFill>
                    <w14:schemeClr w14:val="accent3"/>
                  </w14:solidFill>
                </w14:textFill>
              </w:rPr>
            </w:pPr>
            <w:r>
              <w:rPr>
                <w:rFonts w:hint="eastAsia" w:asciiTheme="minorEastAsia" w:hAnsiTheme="minorEastAsia" w:eastAsiaTheme="minorEastAsia" w:cstheme="minorEastAsia"/>
                <w:b/>
                <w:bCs/>
                <w:color w:val="auto"/>
                <w:sz w:val="52"/>
                <w:szCs w:val="52"/>
                <w:lang w:val="en-US" w:eastAsia="zh-CN"/>
              </w:rPr>
              <w:t>MS-002</w:t>
            </w:r>
          </w:p>
        </w:tc>
      </w:tr>
      <w:tr>
        <w:tblPrEx>
          <w:tblCellMar>
            <w:top w:w="0" w:type="dxa"/>
            <w:left w:w="108" w:type="dxa"/>
            <w:bottom w:w="0" w:type="dxa"/>
            <w:right w:w="0" w:type="dxa"/>
          </w:tblCellMar>
        </w:tblPrEx>
        <w:trPr>
          <w:trHeight w:val="780" w:hRule="atLeast"/>
          <w:jc w:val="center"/>
          <w:hidden/>
        </w:trPr>
        <w:tc>
          <w:tcPr>
            <w:tcW w:w="8414" w:type="dxa"/>
            <w:gridSpan w:val="9"/>
            <w:noWrap w:val="0"/>
            <w:vAlign w:val="center"/>
          </w:tcPr>
          <w:p>
            <w:pPr>
              <w:adjustRightInd/>
              <w:snapToGrid/>
              <w:spacing w:before="0" w:beforeLines="-2147483648" w:after="0" w:afterLines="-2147483648" w:line="240" w:lineRule="auto"/>
              <w:jc w:val="center"/>
              <w:rPr>
                <w:rFonts w:hint="default" w:ascii="宋体" w:hAnsi="宋体" w:eastAsia="宋体" w:cs="宋体"/>
                <w:color w:val="A5A5A5" w:themeColor="accent3"/>
                <w:sz w:val="28"/>
                <w:szCs w:val="28"/>
                <w:lang w:val="en-US"/>
                <w14:textFill>
                  <w14:solidFill>
                    <w14:schemeClr w14:val="accent3"/>
                  </w14:solidFill>
                </w14:textFill>
              </w:rPr>
            </w:pPr>
            <w:r>
              <w:rPr>
                <w:rFonts w:hint="eastAsia" w:ascii="Times New Roman" w:hAnsi="Times New Roman" w:cs="Times New Roman"/>
                <w:vanish/>
                <w:color w:val="0000FF"/>
                <w:sz w:val="52"/>
                <w:szCs w:val="52"/>
                <w:vertAlign w:val="baseline"/>
                <w:lang w:val="en-US" w:eastAsia="zh-CN"/>
              </w:rPr>
              <w:t>（产品中文名称，可写可不写）</w:t>
            </w:r>
          </w:p>
        </w:tc>
      </w:tr>
      <w:tr>
        <w:tblPrEx>
          <w:tblCellMar>
            <w:top w:w="0" w:type="dxa"/>
            <w:left w:w="108" w:type="dxa"/>
            <w:bottom w:w="0" w:type="dxa"/>
            <w:right w:w="0" w:type="dxa"/>
          </w:tblCellMar>
        </w:tblPrEx>
        <w:trPr>
          <w:trHeight w:val="1180" w:hRule="atLeast"/>
          <w:jc w:val="center"/>
        </w:trPr>
        <w:tc>
          <w:tcPr>
            <w:tcW w:w="8414" w:type="dxa"/>
            <w:gridSpan w:val="9"/>
            <w:noWrap w:val="0"/>
            <w:vAlign w:val="center"/>
          </w:tcPr>
          <w:p>
            <w:pPr>
              <w:adjustRightInd/>
              <w:snapToGrid/>
              <w:spacing w:beforeLines="-2147483648" w:afterLines="-2147483648" w:line="240" w:lineRule="auto"/>
              <w:jc w:val="center"/>
              <w:rPr>
                <w:rFonts w:hint="default" w:ascii="宋体" w:hAnsi="宋体" w:eastAsia="黑体" w:cs="宋体"/>
                <w:sz w:val="44"/>
                <w:szCs w:val="44"/>
                <w:lang w:val="en-US" w:eastAsia="zh-CN"/>
              </w:rPr>
            </w:pPr>
            <w:r>
              <w:rPr>
                <w:rFonts w:hint="eastAsia" w:asciiTheme="minorEastAsia" w:hAnsiTheme="minorEastAsia" w:eastAsiaTheme="minorEastAsia" w:cstheme="minorEastAsia"/>
                <w:b/>
                <w:bCs/>
                <w:sz w:val="52"/>
                <w:szCs w:val="52"/>
                <w:lang w:val="en-US" w:eastAsia="zh-CN"/>
              </w:rPr>
              <w:t>结构零部件选型验证报告</w:t>
            </w: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adjustRightInd/>
              <w:snapToGrid/>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nil"/>
              <w:left w:val="nil"/>
              <w:bottom w:val="nil"/>
              <w:right w:val="nil"/>
            </w:tcBorders>
            <w:noWrap w:val="0"/>
            <w:vAlign w:val="bottom"/>
          </w:tcPr>
          <w:p>
            <w:pPr>
              <w:adjustRightInd/>
              <w:snapToGrid/>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op w:val="nil"/>
              <w:left w:val="nil"/>
              <w:bottom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op w:val="nil"/>
              <w:left w:val="nil"/>
              <w:bottom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nil"/>
              <w:left w:val="nil"/>
              <w:bottom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left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center"/>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编制人：</w:t>
            </w:r>
          </w:p>
        </w:tc>
        <w:tc>
          <w:tcPr>
            <w:tcW w:w="2148" w:type="dxa"/>
            <w:tcBorders>
              <w:top w:val="nil"/>
              <w:left w:val="nil"/>
              <w:bottom w:val="single" w:color="auto" w:sz="4" w:space="0"/>
              <w:right w:val="nil"/>
            </w:tcBorders>
            <w:noWrap w:val="0"/>
            <w:vAlign w:val="bottom"/>
          </w:tcPr>
          <w:p>
            <w:pPr>
              <w:adjustRightInd/>
              <w:snapToGrid/>
              <w:spacing w:before="163" w:beforeLines="50" w:after="163" w:afterLines="50" w:line="360" w:lineRule="auto"/>
              <w:jc w:val="left"/>
              <w:rPr>
                <w:rFonts w:hint="default" w:ascii="Times New Roman" w:hAnsi="Times New Roman" w:eastAsia="宋体" w:cs="Times New Roman"/>
                <w:kern w:val="2"/>
                <w:sz w:val="32"/>
                <w:szCs w:val="32"/>
                <w:lang w:val="en-US" w:eastAsia="zh-CN" w:bidi="ar-SA"/>
              </w:rPr>
            </w:pPr>
            <w:r>
              <w:rPr>
                <w:rFonts w:hint="eastAsia" w:ascii="Times New Roman" w:hAnsi="Times New Roman" w:cs="Times New Roman"/>
                <w:vanish/>
                <w:color w:val="0000FF"/>
                <w:sz w:val="28"/>
                <w:vertAlign w:val="baseline"/>
                <w:lang w:val="en-US" w:eastAsia="zh-CN"/>
              </w:rPr>
              <w:t>颜廷威</w:t>
            </w:r>
          </w:p>
        </w:tc>
        <w:tc>
          <w:tcPr>
            <w:tcW w:w="1103" w:type="dxa"/>
            <w:tcBorders>
              <w:top w:val="nil"/>
              <w:left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p>
        </w:tc>
        <w:tc>
          <w:tcPr>
            <w:tcW w:w="997" w:type="dxa"/>
            <w:tcBorders>
              <w:top w:val="nil"/>
              <w:left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r>
              <w:rPr>
                <w:rFonts w:hint="eastAsia" w:ascii="Times New Roman" w:hAnsi="Times New Roman" w:eastAsia="宋体" w:cs="Times New Roman"/>
                <w:sz w:val="32"/>
                <w:szCs w:val="32"/>
              </w:rPr>
              <w:t xml:space="preserve">日期：  </w:t>
            </w:r>
          </w:p>
        </w:tc>
        <w:tc>
          <w:tcPr>
            <w:tcW w:w="2300" w:type="dxa"/>
            <w:gridSpan w:val="2"/>
            <w:tcBorders>
              <w:top w:val="nil"/>
              <w:left w:val="nil"/>
              <w:bottom w:val="single" w:color="auto" w:sz="4" w:space="0"/>
              <w:right w:val="nil"/>
            </w:tcBorders>
            <w:noWrap w:val="0"/>
            <w:vAlign w:val="bottom"/>
          </w:tcPr>
          <w:p>
            <w:pPr>
              <w:adjustRightInd/>
              <w:snapToGrid/>
              <w:spacing w:before="163" w:beforeLines="50" w:after="163" w:afterLines="50" w:line="360" w:lineRule="auto"/>
              <w:jc w:val="center"/>
              <w:rPr>
                <w:rFonts w:hint="default" w:ascii="Times New Roman" w:hAnsi="Times New Roman" w:eastAsia="宋体" w:cs="Times New Roman"/>
                <w:kern w:val="2"/>
                <w:sz w:val="32"/>
                <w:szCs w:val="32"/>
                <w:lang w:val="en-US" w:eastAsia="zh-CN" w:bidi="ar-SA"/>
              </w:rPr>
            </w:pPr>
            <w:r>
              <w:rPr>
                <w:rFonts w:hint="eastAsia" w:ascii="Times New Roman" w:hAnsi="Times New Roman" w:cs="Times New Roman"/>
                <w:bCs/>
                <w:vanish/>
                <w:color w:val="0000FF"/>
                <w:sz w:val="28"/>
                <w:szCs w:val="21"/>
                <w:lang w:val="en-US" w:eastAsia="zh-CN"/>
              </w:rPr>
              <w:t>2023.04.01</w:t>
            </w:r>
          </w:p>
        </w:tc>
        <w:tc>
          <w:tcPr>
            <w:tcW w:w="388" w:type="dxa"/>
            <w:gridSpan w:val="2"/>
            <w:tcBorders>
              <w:left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91" w:hRule="atLeast"/>
          <w:jc w:val="center"/>
        </w:trPr>
        <w:tc>
          <w:tcPr>
            <w:tcW w:w="574" w:type="dxa"/>
            <w:noWrap w:val="0"/>
            <w:vAlign w:val="top"/>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adjustRightInd/>
              <w:snapToGrid/>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top"/>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审核人：            </w:t>
            </w:r>
          </w:p>
        </w:tc>
        <w:tc>
          <w:tcPr>
            <w:tcW w:w="2148" w:type="dxa"/>
            <w:tcBorders>
              <w:left w:val="nil"/>
              <w:bottom w:val="single" w:color="auto" w:sz="4" w:space="0"/>
              <w:right w:val="nil"/>
            </w:tcBorders>
            <w:noWrap w:val="0"/>
            <w:vAlign w:val="bottom"/>
          </w:tcPr>
          <w:p>
            <w:pPr>
              <w:adjustRightInd/>
              <w:snapToGrid/>
              <w:spacing w:before="163" w:beforeLines="50" w:after="163" w:afterLines="50" w:line="360" w:lineRule="auto"/>
              <w:jc w:val="left"/>
              <w:rPr>
                <w:rFonts w:hint="eastAsia" w:ascii="Times New Roman" w:hAnsi="Times New Roman" w:eastAsia="宋体" w:cs="Times New Roman"/>
                <w:sz w:val="32"/>
                <w:szCs w:val="32"/>
                <w:lang w:val="en-US" w:eastAsia="zh-CN"/>
              </w:rPr>
            </w:pPr>
            <w:r>
              <w:rPr>
                <w:rFonts w:hint="eastAsia" w:ascii="Times New Roman" w:hAnsi="Times New Roman" w:cs="Times New Roman"/>
                <w:vanish/>
                <w:color w:val="0000FF"/>
                <w:sz w:val="28"/>
                <w:vertAlign w:val="baseline"/>
                <w:lang w:val="en-US" w:eastAsia="zh-CN"/>
              </w:rPr>
              <w:t>洪洁</w:t>
            </w:r>
          </w:p>
        </w:tc>
        <w:tc>
          <w:tcPr>
            <w:tcW w:w="1103" w:type="dxa"/>
            <w:tcBorders>
              <w:left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adjustRightInd/>
              <w:snapToGrid/>
              <w:spacing w:before="163" w:beforeLines="50" w:after="163" w:afterLines="50" w:line="360" w:lineRule="auto"/>
              <w:jc w:val="center"/>
              <w:rPr>
                <w:rFonts w:hint="eastAsia" w:ascii="Times New Roman" w:hAnsi="Times New Roman" w:eastAsia="宋体" w:cs="Times New Roman"/>
                <w:sz w:val="32"/>
                <w:szCs w:val="32"/>
              </w:rPr>
            </w:pPr>
            <w:r>
              <w:rPr>
                <w:rFonts w:hint="eastAsia" w:ascii="Times New Roman" w:hAnsi="Times New Roman" w:cs="Times New Roman"/>
                <w:bCs/>
                <w:vanish/>
                <w:color w:val="0000FF"/>
                <w:sz w:val="28"/>
                <w:szCs w:val="21"/>
                <w:lang w:val="en-US" w:eastAsia="zh-CN"/>
              </w:rPr>
              <w:t>2023.04.01</w:t>
            </w:r>
          </w:p>
        </w:tc>
        <w:tc>
          <w:tcPr>
            <w:tcW w:w="388" w:type="dxa"/>
            <w:gridSpan w:val="2"/>
            <w:tcBorders>
              <w:top w:val="nil"/>
              <w:left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938" w:hRule="atLeast"/>
          <w:jc w:val="center"/>
        </w:trPr>
        <w:tc>
          <w:tcPr>
            <w:tcW w:w="574" w:type="dxa"/>
            <w:noWrap w:val="0"/>
            <w:vAlign w:val="top"/>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op w:val="single" w:color="auto" w:sz="4" w:space="0"/>
              <w:left w:val="nil"/>
              <w:right w:val="nil"/>
            </w:tcBorders>
            <w:noWrap w:val="0"/>
            <w:vAlign w:val="bottom"/>
          </w:tcPr>
          <w:p>
            <w:pPr>
              <w:adjustRightInd/>
              <w:snapToGrid/>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left w:val="nil"/>
              <w:right w:val="nil"/>
            </w:tcBorders>
            <w:noWrap w:val="0"/>
            <w:vAlign w:val="center"/>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op w:val="single" w:color="auto" w:sz="4" w:space="0"/>
              <w:left w:val="nil"/>
              <w:right w:val="nil"/>
            </w:tcBorders>
            <w:noWrap w:val="0"/>
            <w:vAlign w:val="bottom"/>
          </w:tcPr>
          <w:p>
            <w:pPr>
              <w:adjustRightInd/>
              <w:snapToGrid/>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op w:val="nil"/>
              <w:left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780" w:hRule="atLeast"/>
          <w:jc w:val="center"/>
        </w:trPr>
        <w:tc>
          <w:tcPr>
            <w:tcW w:w="1478" w:type="dxa"/>
            <w:gridSpan w:val="2"/>
            <w:tcBorders>
              <w:right w:val="nil"/>
            </w:tcBorders>
            <w:noWrap w:val="0"/>
            <w:vAlign w:val="top"/>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批准人：          </w:t>
            </w:r>
          </w:p>
        </w:tc>
        <w:tc>
          <w:tcPr>
            <w:tcW w:w="2148" w:type="dxa"/>
            <w:tcBorders>
              <w:left w:val="nil"/>
              <w:bottom w:val="single" w:color="auto" w:sz="4" w:space="0"/>
              <w:right w:val="nil"/>
            </w:tcBorders>
            <w:noWrap w:val="0"/>
            <w:vAlign w:val="bottom"/>
          </w:tcPr>
          <w:p>
            <w:pPr>
              <w:adjustRightInd/>
              <w:snapToGrid/>
              <w:spacing w:before="163" w:beforeLines="50" w:after="163" w:afterLines="50" w:line="360" w:lineRule="auto"/>
              <w:jc w:val="left"/>
              <w:rPr>
                <w:rFonts w:hint="eastAsia" w:ascii="Times New Roman" w:hAnsi="Times New Roman" w:eastAsia="宋体" w:cs="Times New Roman"/>
                <w:sz w:val="32"/>
                <w:szCs w:val="32"/>
              </w:rPr>
            </w:pPr>
            <w:r>
              <w:rPr>
                <w:rFonts w:hint="eastAsia" w:ascii="Times New Roman" w:hAnsi="Times New Roman" w:cs="Times New Roman"/>
                <w:vanish/>
                <w:color w:val="0000FF"/>
                <w:sz w:val="28"/>
                <w:vertAlign w:val="baseline"/>
                <w:lang w:val="en-US" w:eastAsia="zh-CN"/>
              </w:rPr>
              <w:t>张巍</w:t>
            </w:r>
          </w:p>
        </w:tc>
        <w:tc>
          <w:tcPr>
            <w:tcW w:w="1103" w:type="dxa"/>
            <w:tcBorders>
              <w:left w:val="nil"/>
              <w:bottom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left w:val="nil"/>
              <w:bottom w:val="nil"/>
              <w:right w:val="nil"/>
            </w:tcBorders>
            <w:noWrap w:val="0"/>
            <w:vAlign w:val="bottom"/>
          </w:tcPr>
          <w:p>
            <w:pPr>
              <w:adjustRightInd/>
              <w:snapToGrid/>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left w:val="nil"/>
              <w:bottom w:val="single" w:color="auto" w:sz="4" w:space="0"/>
              <w:right w:val="nil"/>
            </w:tcBorders>
            <w:noWrap w:val="0"/>
            <w:vAlign w:val="bottom"/>
          </w:tcPr>
          <w:p>
            <w:pPr>
              <w:adjustRightInd/>
              <w:snapToGrid/>
              <w:spacing w:before="163" w:beforeLines="50" w:after="163" w:afterLines="50" w:line="360" w:lineRule="auto"/>
              <w:jc w:val="center"/>
              <w:rPr>
                <w:rFonts w:hint="eastAsia" w:ascii="Times New Roman" w:hAnsi="Times New Roman" w:eastAsia="宋体" w:cs="Times New Roman"/>
                <w:sz w:val="32"/>
                <w:szCs w:val="32"/>
              </w:rPr>
            </w:pPr>
            <w:r>
              <w:rPr>
                <w:rFonts w:hint="eastAsia" w:ascii="Times New Roman" w:hAnsi="Times New Roman" w:cs="Times New Roman"/>
                <w:bCs/>
                <w:vanish/>
                <w:color w:val="0000FF"/>
                <w:sz w:val="28"/>
                <w:szCs w:val="21"/>
                <w:lang w:val="en-US" w:eastAsia="zh-CN"/>
              </w:rPr>
              <w:t>2023.04.01</w:t>
            </w:r>
          </w:p>
        </w:tc>
        <w:tc>
          <w:tcPr>
            <w:tcW w:w="388" w:type="dxa"/>
            <w:gridSpan w:val="2"/>
            <w:tcBorders>
              <w:top w:val="nil"/>
              <w:left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674" w:hRule="atLeast"/>
          <w:jc w:val="center"/>
        </w:trPr>
        <w:tc>
          <w:tcPr>
            <w:tcW w:w="574" w:type="dxa"/>
            <w:noWrap w:val="0"/>
            <w:vAlign w:val="top"/>
          </w:tcPr>
          <w:p>
            <w:pPr>
              <w:adjustRightInd/>
              <w:snapToGrid/>
              <w:spacing w:before="163" w:beforeLines="50" w:after="163" w:afterLines="50" w:line="300" w:lineRule="exact"/>
              <w:jc w:val="left"/>
              <w:rPr>
                <w:rFonts w:hint="eastAsia" w:ascii="宋体" w:hAnsi="宋体" w:eastAsia="宋体" w:cs="宋体"/>
                <w:sz w:val="21"/>
                <w:szCs w:val="21"/>
              </w:rPr>
            </w:pPr>
          </w:p>
        </w:tc>
        <w:tc>
          <w:tcPr>
            <w:tcW w:w="4155" w:type="dxa"/>
            <w:gridSpan w:val="3"/>
            <w:tcBorders>
              <w:top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c>
          <w:tcPr>
            <w:tcW w:w="3685" w:type="dxa"/>
            <w:gridSpan w:val="5"/>
            <w:tcBorders>
              <w:top w:val="nil"/>
              <w:bottom w:val="nil"/>
            </w:tcBorders>
            <w:noWrap w:val="0"/>
            <w:vAlign w:val="top"/>
          </w:tcPr>
          <w:p>
            <w:pPr>
              <w:adjustRightInd/>
              <w:snapToGrid/>
              <w:spacing w:before="163" w:beforeLines="50" w:after="163" w:afterLines="50" w:line="300" w:lineRule="exact"/>
              <w:jc w:val="left"/>
              <w:rPr>
                <w:rFonts w:hint="eastAsia" w:ascii="宋体" w:hAnsi="宋体" w:eastAsia="宋体" w:cs="宋体"/>
                <w:sz w:val="28"/>
                <w:szCs w:val="28"/>
              </w:rPr>
            </w:pPr>
          </w:p>
        </w:tc>
      </w:tr>
      <w:tr>
        <w:tblPrEx>
          <w:tblCellMar>
            <w:top w:w="0" w:type="dxa"/>
            <w:left w:w="108" w:type="dxa"/>
            <w:bottom w:w="0" w:type="dxa"/>
            <w:right w:w="0" w:type="dxa"/>
          </w:tblCellMar>
        </w:tblPrEx>
        <w:trPr>
          <w:trHeight w:val="674" w:hRule="atLeast"/>
          <w:jc w:val="center"/>
        </w:trPr>
        <w:tc>
          <w:tcPr>
            <w:tcW w:w="8414" w:type="dxa"/>
            <w:gridSpan w:val="9"/>
            <w:noWrap w:val="0"/>
            <w:vAlign w:val="top"/>
          </w:tcPr>
          <w:p>
            <w:pPr>
              <w:adjustRightInd/>
              <w:snapToGrid/>
              <w:spacing w:before="0" w:beforeLines="-2147483648" w:after="0" w:afterLines="-2147483648" w:line="240" w:lineRule="auto"/>
              <w:jc w:val="center"/>
              <w:rPr>
                <w:rFonts w:hint="eastAsia" w:ascii="宋体" w:hAnsi="宋体" w:eastAsia="宋体" w:cs="宋体"/>
                <w:sz w:val="28"/>
                <w:szCs w:val="28"/>
              </w:rPr>
            </w:pPr>
          </w:p>
        </w:tc>
      </w:tr>
    </w:tbl>
    <w:p>
      <w:pPr>
        <w:adjustRightInd/>
        <w:snapToGrid/>
        <w:spacing w:before="0" w:beforeLines="-2147483648" w:after="0" w:afterLines="-2147483648" w:line="240" w:lineRule="auto"/>
        <w:jc w:val="left"/>
        <w:rPr>
          <w:rFonts w:hint="eastAsia" w:ascii="宋体" w:hAnsi="宋体" w:cs="宋体"/>
          <w:b w:val="0"/>
          <w:bCs/>
          <w:kern w:val="0"/>
          <w:sz w:val="24"/>
        </w:rPr>
      </w:pPr>
      <w:r>
        <w:rPr>
          <w:rFonts w:hint="eastAsia" w:ascii="宋体" w:hAnsi="宋体" w:cs="宋体"/>
          <w:b w:val="0"/>
          <w:bCs/>
          <w:kern w:val="0"/>
          <w:sz w:val="24"/>
        </w:rPr>
        <w:br w:type="page"/>
      </w:r>
    </w:p>
    <w:p>
      <w:pPr>
        <w:adjustRightInd/>
        <w:snapToGrid/>
        <w:spacing w:beforeLines="-2147483648" w:afterLines="-2147483648"/>
        <w:jc w:val="center"/>
        <w:rPr>
          <w:rFonts w:asciiTheme="minorHAnsi" w:hAnsiTheme="minorHAnsi" w:cstheme="minorBidi"/>
          <w:b/>
          <w:bCs/>
          <w:sz w:val="28"/>
        </w:rPr>
      </w:pPr>
      <w:r>
        <w:rPr>
          <w:rFonts w:hint="eastAsia" w:asciiTheme="minorHAnsi" w:hAnsiTheme="minorHAnsi" w:cstheme="minorBidi"/>
          <w:b/>
          <w:bCs/>
          <w:sz w:val="28"/>
        </w:rPr>
        <w:t>文档修订履历</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1889"/>
        <w:gridCol w:w="3891"/>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版本号</w:t>
            </w:r>
          </w:p>
        </w:tc>
        <w:tc>
          <w:tcPr>
            <w:tcW w:w="1985" w:type="dxa"/>
            <w:shd w:val="pct10" w:color="auto" w:fill="auto"/>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发布日期</w:t>
            </w:r>
          </w:p>
        </w:tc>
        <w:tc>
          <w:tcPr>
            <w:tcW w:w="4678" w:type="dxa"/>
            <w:shd w:val="pct10" w:color="auto" w:fill="auto"/>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更改内容概述</w:t>
            </w:r>
          </w:p>
        </w:tc>
        <w:tc>
          <w:tcPr>
            <w:tcW w:w="1842" w:type="dxa"/>
            <w:shd w:val="pct10" w:color="auto" w:fill="auto"/>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Times New Roman" w:cs="Times New Roman"/>
                <w:bCs/>
                <w:sz w:val="28"/>
                <w:szCs w:val="21"/>
              </w:rPr>
              <w:t>V1.0</w:t>
            </w:r>
          </w:p>
        </w:tc>
        <w:tc>
          <w:tcPr>
            <w:tcW w:w="1985" w:type="dxa"/>
            <w:vAlign w:val="center"/>
          </w:tcPr>
          <w:p>
            <w:pPr>
              <w:widowControl/>
              <w:adjustRightInd/>
              <w:snapToGrid w:val="0"/>
              <w:spacing w:beforeLines="-2147483648" w:afterLines="-2147483648" w:line="240" w:lineRule="auto"/>
              <w:jc w:val="center"/>
              <w:rPr>
                <w:rFonts w:hint="default" w:ascii="Times New Roman" w:hAnsi="Times New Roman" w:cs="Times New Roman"/>
                <w:bCs/>
                <w:sz w:val="28"/>
                <w:szCs w:val="21"/>
                <w:lang w:val="en-US"/>
              </w:rPr>
            </w:pPr>
            <w:r>
              <w:rPr>
                <w:rFonts w:hint="eastAsia" w:ascii="Times New Roman" w:hAnsi="Times New Roman" w:cs="Times New Roman"/>
                <w:bCs/>
                <w:sz w:val="28"/>
                <w:szCs w:val="21"/>
                <w:lang w:val="en-US" w:eastAsia="zh-CN"/>
              </w:rPr>
              <w:t>2023.04.01</w:t>
            </w: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文件新编</w:t>
            </w:r>
          </w:p>
        </w:tc>
        <w:tc>
          <w:tcPr>
            <w:tcW w:w="1842" w:type="dxa"/>
            <w:vAlign w:val="center"/>
          </w:tcPr>
          <w:p>
            <w:pPr>
              <w:widowControl/>
              <w:adjustRightInd/>
              <w:snapToGrid w:val="0"/>
              <w:spacing w:beforeLines="-2147483648" w:afterLines="-2147483648" w:line="240" w:lineRule="auto"/>
              <w:jc w:val="center"/>
              <w:rPr>
                <w:rFonts w:hint="default" w:ascii="Times New Roman" w:hAnsi="Times New Roman" w:cs="Times New Roman"/>
                <w:bCs/>
                <w:sz w:val="28"/>
                <w:szCs w:val="21"/>
                <w:lang w:val="en-US"/>
              </w:rPr>
            </w:pPr>
            <w:r>
              <w:rPr>
                <w:rFonts w:hint="eastAsia" w:ascii="Times New Roman" w:hAnsi="Times New Roman" w:cs="Times New Roman"/>
                <w:bCs/>
                <w:sz w:val="28"/>
                <w:szCs w:val="21"/>
                <w:lang w:val="en-US" w:eastAsia="zh-CN"/>
              </w:rPr>
              <w:t>颜廷威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bl>
    <w:p>
      <w:pPr>
        <w:adjustRightInd/>
        <w:snapToGrid/>
        <w:spacing w:beforeLines="-2147483648" w:afterLines="-2147483648"/>
        <w:rPr>
          <w:rFonts w:ascii="Times New Roman" w:hAnsi="Times New Roman" w:cs="Times New Roman"/>
          <w:sz w:val="32"/>
          <w:szCs w:val="40"/>
        </w:rPr>
      </w:pPr>
    </w:p>
    <w:p>
      <w:pPr>
        <w:adjustRightInd/>
        <w:snapToGrid/>
        <w:spacing w:beforeLines="-2147483648" w:afterLines="-2147483648"/>
        <w:rPr>
          <w:rFonts w:ascii="Times New Roman" w:hAnsi="Times New Roman" w:cs="Times New Roman"/>
          <w:sz w:val="32"/>
          <w:szCs w:val="40"/>
        </w:rPr>
      </w:pPr>
    </w:p>
    <w:p>
      <w:pPr>
        <w:adjustRightInd/>
        <w:snapToGrid/>
        <w:spacing w:beforeLines="-2147483648" w:afterLines="-2147483648"/>
        <w:rPr>
          <w:rFonts w:ascii="Times New Roman" w:hAnsi="Times New Roman" w:cs="Times New Roman"/>
          <w:sz w:val="32"/>
          <w:szCs w:val="40"/>
        </w:rPr>
      </w:pPr>
    </w:p>
    <w:p>
      <w:pPr>
        <w:adjustRightInd/>
        <w:snapToGrid/>
        <w:spacing w:beforeLines="-2147483648" w:afterLines="-2147483648"/>
        <w:rPr>
          <w:rFonts w:ascii="Times New Roman" w:hAnsi="Times New Roman" w:cs="Times New Roman"/>
          <w:sz w:val="32"/>
          <w:szCs w:val="40"/>
        </w:rPr>
      </w:pPr>
    </w:p>
    <w:p>
      <w:pPr>
        <w:adjustRightInd/>
        <w:snapToGrid/>
        <w:spacing w:beforeLines="-2147483648" w:afterLines="-2147483648"/>
        <w:rPr>
          <w:rFonts w:ascii="Times New Roman" w:hAnsi="Times New Roman" w:cs="Times New Roman"/>
          <w:sz w:val="32"/>
          <w:szCs w:val="40"/>
        </w:rPr>
      </w:pPr>
    </w:p>
    <w:p>
      <w:pPr>
        <w:adjustRightInd/>
        <w:snapToGrid/>
        <w:spacing w:beforeLines="-2147483648" w:afterLines="-2147483648"/>
        <w:rPr>
          <w:rFonts w:ascii="Times New Roman" w:hAnsi="Times New Roman" w:cs="Times New Roman"/>
          <w:sz w:val="32"/>
          <w:szCs w:val="40"/>
        </w:rPr>
      </w:pPr>
    </w:p>
    <w:p>
      <w:pPr>
        <w:adjustRightInd/>
        <w:snapToGrid/>
        <w:spacing w:beforeLines="-2147483648" w:afterLines="-2147483648"/>
        <w:rPr>
          <w:rFonts w:ascii="Times New Roman" w:hAnsi="Times New Roman" w:cs="Times New Roman"/>
          <w:sz w:val="32"/>
          <w:szCs w:val="40"/>
        </w:rPr>
      </w:pPr>
    </w:p>
    <w:p>
      <w:pPr>
        <w:adjustRightInd/>
        <w:snapToGrid/>
        <w:spacing w:beforeLines="-2147483648" w:afterLines="-2147483648"/>
        <w:rPr>
          <w:rFonts w:ascii="Times New Roman" w:hAnsi="Times New Roman" w:cs="Times New Roman"/>
          <w:sz w:val="32"/>
          <w:szCs w:val="40"/>
        </w:rPr>
      </w:pPr>
    </w:p>
    <w:p>
      <w:pPr>
        <w:adjustRightInd/>
        <w:snapToGrid/>
        <w:spacing w:beforeLines="-2147483648" w:afterLines="-2147483648"/>
        <w:rPr>
          <w:rFonts w:asciiTheme="minorHAnsi" w:hAnsiTheme="minorHAnsi" w:cstheme="minorBidi"/>
          <w:b/>
          <w:bCs/>
          <w:sz w:val="28"/>
        </w:rPr>
      </w:pPr>
      <w:r>
        <w:rPr>
          <w:rFonts w:hint="eastAsia" w:asciiTheme="minorHAnsi" w:hAnsiTheme="minorHAnsi" w:cstheme="minorBidi"/>
          <w:b/>
          <w:bCs/>
          <w:sz w:val="28"/>
        </w:rPr>
        <w:t>保密条款</w:t>
      </w:r>
    </w:p>
    <w:p>
      <w:pPr>
        <w:adjustRightInd/>
        <w:snapToGrid/>
        <w:spacing w:beforeLines="-2147483648" w:afterLines="-2147483648"/>
        <w:jc w:val="right"/>
        <w:rPr>
          <w:rFonts w:hint="default" w:ascii="Times New Roman" w:hAnsi="Times New Roman" w:eastAsia="宋体" w:cs="Times New Roman"/>
          <w:sz w:val="21"/>
          <w:szCs w:val="24"/>
          <w:lang w:val="en-US" w:eastAsia="zh-CN"/>
        </w:rPr>
      </w:pPr>
      <w:r>
        <w:rPr>
          <w:rFonts w:hint="eastAsia" w:asciiTheme="minorHAnsi" w:hAnsiTheme="minorHAnsi" w:cstheme="minorBidi"/>
          <w:iCs/>
          <w:sz w:val="28"/>
        </w:rPr>
        <w:t>文档仅限产品（项目）组内流转，违者负相应法律责任。</w:t>
      </w:r>
    </w:p>
    <w:p>
      <w:pPr>
        <w:spacing w:before="156" w:after="156" w:line="240" w:lineRule="auto"/>
        <w:rPr>
          <w:rFonts w:ascii="宋体" w:hAnsi="宋体" w:cs="宋体"/>
          <w:b/>
          <w:kern w:val="0"/>
          <w:szCs w:val="21"/>
        </w:rPr>
      </w:pPr>
    </w:p>
    <w:p>
      <w:pPr>
        <w:rPr>
          <w:rFonts w:ascii="宋体" w:hAnsi="宋体" w:eastAsia="宋体" w:cstheme="minorBidi"/>
          <w:b/>
          <w:bCs/>
          <w:sz w:val="28"/>
          <w:szCs w:val="28"/>
        </w:rPr>
      </w:pPr>
      <w:r>
        <w:rPr>
          <w:rFonts w:ascii="宋体" w:hAnsi="宋体" w:eastAsia="宋体" w:cstheme="minorBidi"/>
          <w:b/>
          <w:bCs/>
          <w:sz w:val="28"/>
          <w:szCs w:val="28"/>
        </w:rPr>
        <w:br w:type="page"/>
      </w:r>
    </w:p>
    <w:p>
      <w:pPr>
        <w:adjustRightInd/>
        <w:snapToGrid/>
        <w:spacing w:before="0" w:beforeLines="0" w:after="0" w:afterLines="0" w:line="240" w:lineRule="auto"/>
        <w:ind w:left="0" w:leftChars="0" w:right="0" w:rightChars="0" w:firstLine="0" w:firstLineChars="0"/>
        <w:jc w:val="center"/>
        <w:rPr>
          <w:rFonts w:asciiTheme="minorAscii" w:hAnsiTheme="minorAscii" w:cstheme="minorBidi"/>
          <w:b/>
          <w:bCs/>
          <w:sz w:val="28"/>
          <w:szCs w:val="28"/>
        </w:rPr>
      </w:pPr>
      <w:r>
        <w:rPr>
          <w:rFonts w:ascii="宋体" w:hAnsi="宋体" w:eastAsia="宋体" w:cstheme="minorBidi"/>
          <w:b/>
          <w:bCs/>
          <w:sz w:val="28"/>
          <w:szCs w:val="28"/>
        </w:rPr>
        <w:t>目录</w:t>
      </w:r>
      <w:bookmarkStart w:id="43" w:name="_GoBack"/>
      <w:bookmarkEnd w:id="43"/>
    </w:p>
    <w:p>
      <w:pPr>
        <w:pStyle w:val="4"/>
        <w:tabs>
          <w:tab w:val="right" w:leader="dot" w:pos="8306"/>
        </w:tabs>
      </w:pPr>
      <w:r>
        <w:rPr>
          <w:rFonts w:eastAsia="宋体" w:asciiTheme="minorAscii" w:hAnsiTheme="minorAscii" w:cstheme="minorBidi"/>
          <w:kern w:val="2"/>
          <w:sz w:val="28"/>
          <w:szCs w:val="24"/>
          <w:lang w:val="en-US" w:eastAsia="zh-CN" w:bidi="ar-SA"/>
        </w:rPr>
        <w:fldChar w:fldCharType="begin"/>
      </w:r>
      <w:r>
        <w:rPr>
          <w:rFonts w:eastAsia="宋体" w:asciiTheme="minorAscii" w:hAnsiTheme="minorAscii" w:cstheme="minorBidi"/>
          <w:kern w:val="2"/>
          <w:sz w:val="28"/>
          <w:szCs w:val="24"/>
          <w:lang w:val="en-US" w:eastAsia="zh-CN" w:bidi="ar-SA"/>
        </w:rPr>
        <w:instrText xml:space="preserve">TOC \o "1-3" \h \u </w:instrText>
      </w:r>
      <w:r>
        <w:rPr>
          <w:rFonts w:eastAsia="宋体" w:asciiTheme="minorAscii" w:hAnsiTheme="minorAscii" w:cstheme="minorBidi"/>
          <w:kern w:val="2"/>
          <w:sz w:val="28"/>
          <w:szCs w:val="24"/>
          <w:lang w:val="en-US" w:eastAsia="zh-CN" w:bidi="ar-SA"/>
        </w:rPr>
        <w:fldChar w:fldCharType="separate"/>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_Toc28910 </w:instrText>
      </w:r>
      <w:r>
        <w:rPr>
          <w:rFonts w:eastAsia="宋体" w:asciiTheme="minorAscii" w:hAnsiTheme="minorAscii" w:cstheme="minorBidi"/>
          <w:kern w:val="2"/>
          <w:szCs w:val="24"/>
          <w:lang w:val="en-US" w:eastAsia="zh-CN" w:bidi="ar-SA"/>
        </w:rPr>
        <w:fldChar w:fldCharType="separate"/>
      </w:r>
      <w:r>
        <w:rPr>
          <w:rFonts w:hint="default"/>
          <w:lang w:val="en-US" w:eastAsia="zh-CN"/>
        </w:rPr>
        <w:t xml:space="preserve">1. </w:t>
      </w:r>
      <w:r>
        <w:rPr>
          <w:rFonts w:hint="eastAsia"/>
          <w:lang w:val="en-US" w:eastAsia="zh-CN"/>
        </w:rPr>
        <w:t>概述</w:t>
      </w:r>
      <w:r>
        <w:tab/>
      </w:r>
      <w:r>
        <w:fldChar w:fldCharType="begin"/>
      </w:r>
      <w:r>
        <w:instrText xml:space="preserve"> PAGEREF _Toc28910 \h </w:instrText>
      </w:r>
      <w:r>
        <w:fldChar w:fldCharType="separate"/>
      </w:r>
      <w:r>
        <w:t>1</w:t>
      </w:r>
      <w:r>
        <w:fldChar w:fldCharType="end"/>
      </w:r>
      <w:r>
        <w:rPr>
          <w:rFonts w:eastAsia="宋体" w:asciiTheme="minorAscii" w:hAnsiTheme="minorAscii" w:cstheme="minorBidi"/>
          <w:kern w:val="2"/>
          <w:szCs w:val="24"/>
          <w:lang w:val="en-US" w:eastAsia="zh-CN" w:bidi="ar-SA"/>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_Toc22952 </w:instrText>
      </w:r>
      <w:r>
        <w:rPr>
          <w:rFonts w:asciiTheme="minorAscii" w:hAnsiTheme="minorAscii" w:cstheme="minorBidi"/>
        </w:rPr>
        <w:fldChar w:fldCharType="separate"/>
      </w:r>
      <w:r>
        <w:rPr>
          <w:rFonts w:hint="default" w:ascii="宋体" w:hAnsi="宋体" w:eastAsia="宋体" w:cs="宋体"/>
          <w:lang w:val="en-US" w:eastAsia="zh-CN"/>
        </w:rPr>
        <w:t xml:space="preserve">1.1 </w:t>
      </w:r>
      <w:r>
        <w:rPr>
          <w:rFonts w:hint="eastAsia"/>
          <w:lang w:val="en-US" w:eastAsia="zh-CN"/>
        </w:rPr>
        <w:t>目的</w:t>
      </w:r>
      <w:r>
        <w:tab/>
      </w:r>
      <w:r>
        <w:fldChar w:fldCharType="begin"/>
      </w:r>
      <w:r>
        <w:instrText xml:space="preserve"> PAGEREF _Toc22952 \h </w:instrText>
      </w:r>
      <w:r>
        <w:fldChar w:fldCharType="separate"/>
      </w:r>
      <w:r>
        <w:t>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_Toc10232 </w:instrText>
      </w:r>
      <w:r>
        <w:rPr>
          <w:rFonts w:asciiTheme="minorAscii" w:hAnsiTheme="minorAscii" w:cstheme="minorBidi"/>
        </w:rPr>
        <w:fldChar w:fldCharType="separate"/>
      </w:r>
      <w:r>
        <w:rPr>
          <w:rFonts w:hint="default" w:ascii="宋体" w:hAnsi="宋体" w:eastAsia="宋体" w:cs="宋体"/>
          <w:vertAlign w:val="baseline"/>
          <w:lang w:val="en-US" w:eastAsia="zh-CN"/>
        </w:rPr>
        <w:t xml:space="preserve">1.2 </w:t>
      </w:r>
      <w:r>
        <w:rPr>
          <w:rFonts w:hint="eastAsia"/>
          <w:lang w:val="en-US" w:eastAsia="zh-CN"/>
        </w:rPr>
        <w:t>结构零部件</w:t>
      </w:r>
      <w:r>
        <w:tab/>
      </w:r>
      <w:r>
        <w:fldChar w:fldCharType="begin"/>
      </w:r>
      <w:r>
        <w:instrText xml:space="preserve"> PAGEREF _Toc10232 \h </w:instrText>
      </w:r>
      <w:r>
        <w:fldChar w:fldCharType="separate"/>
      </w:r>
      <w:r>
        <w:t>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_Toc8385 </w:instrText>
      </w:r>
      <w:r>
        <w:rPr>
          <w:rFonts w:asciiTheme="minorAscii" w:hAnsiTheme="minorAscii" w:cstheme="minorBidi"/>
        </w:rPr>
        <w:fldChar w:fldCharType="separate"/>
      </w:r>
      <w:r>
        <w:rPr>
          <w:rFonts w:hint="default" w:ascii="宋体" w:hAnsi="宋体" w:eastAsia="宋体" w:cs="宋体"/>
          <w:lang w:val="en-US" w:eastAsia="zh-CN"/>
        </w:rPr>
        <w:t xml:space="preserve">1.3 </w:t>
      </w:r>
      <w:r>
        <w:rPr>
          <w:rFonts w:hint="eastAsia"/>
          <w:lang w:val="en-US" w:eastAsia="zh-CN"/>
        </w:rPr>
        <w:t>可接受准则</w:t>
      </w:r>
      <w:r>
        <w:tab/>
      </w:r>
      <w:r>
        <w:fldChar w:fldCharType="begin"/>
      </w:r>
      <w:r>
        <w:instrText xml:space="preserve"> PAGEREF _Toc8385 \h </w:instrText>
      </w:r>
      <w:r>
        <w:fldChar w:fldCharType="separate"/>
      </w:r>
      <w:r>
        <w:t>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_Toc21423 </w:instrText>
      </w:r>
      <w:r>
        <w:rPr>
          <w:rFonts w:asciiTheme="minorAscii" w:hAnsiTheme="minorAscii" w:cstheme="minorBidi"/>
        </w:rPr>
        <w:fldChar w:fldCharType="separate"/>
      </w:r>
      <w:r>
        <w:rPr>
          <w:rFonts w:hint="default" w:ascii="宋体" w:hAnsi="宋体" w:eastAsia="宋体" w:cs="宋体"/>
          <w:lang w:val="en-US" w:eastAsia="zh-CN"/>
        </w:rPr>
        <w:t xml:space="preserve">1.4 </w:t>
      </w:r>
      <w:r>
        <w:rPr>
          <w:rFonts w:hint="eastAsia"/>
          <w:lang w:val="en-US" w:eastAsia="zh-CN"/>
        </w:rPr>
        <w:t>参考资料</w:t>
      </w:r>
      <w:r>
        <w:tab/>
      </w:r>
      <w:r>
        <w:fldChar w:fldCharType="begin"/>
      </w:r>
      <w:r>
        <w:instrText xml:space="preserve"> PAGEREF _Toc21423 \h </w:instrText>
      </w:r>
      <w:r>
        <w:fldChar w:fldCharType="separate"/>
      </w:r>
      <w:r>
        <w:t>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_Toc18869 </w:instrText>
      </w:r>
      <w:r>
        <w:rPr>
          <w:rFonts w:asciiTheme="minorAscii" w:hAnsiTheme="minorAscii" w:cstheme="minorBidi"/>
        </w:rPr>
        <w:fldChar w:fldCharType="separate"/>
      </w:r>
      <w:r>
        <w:rPr>
          <w:rFonts w:hint="default" w:ascii="宋体" w:hAnsi="宋体" w:eastAsia="宋体" w:cs="宋体"/>
          <w:lang w:val="en-US" w:eastAsia="zh-CN"/>
        </w:rPr>
        <w:t xml:space="preserve">1.5 </w:t>
      </w:r>
      <w:r>
        <w:rPr>
          <w:rFonts w:hint="eastAsia"/>
          <w:lang w:val="en-US" w:eastAsia="zh-CN"/>
        </w:rPr>
        <w:t>验证时间</w:t>
      </w:r>
      <w:r>
        <w:tab/>
      </w:r>
      <w:r>
        <w:fldChar w:fldCharType="begin"/>
      </w:r>
      <w:r>
        <w:instrText xml:space="preserve"> PAGEREF _Toc18869 \h </w:instrText>
      </w:r>
      <w:r>
        <w:fldChar w:fldCharType="separate"/>
      </w:r>
      <w:r>
        <w:t>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_Toc18204 </w:instrText>
      </w:r>
      <w:r>
        <w:rPr>
          <w:rFonts w:asciiTheme="minorAscii" w:hAnsiTheme="minorAscii" w:cstheme="minorBidi"/>
        </w:rPr>
        <w:fldChar w:fldCharType="separate"/>
      </w:r>
      <w:r>
        <w:rPr>
          <w:rFonts w:hint="default" w:ascii="宋体" w:hAnsi="宋体" w:eastAsia="宋体" w:cs="宋体"/>
          <w:lang w:val="en-US" w:eastAsia="zh-CN"/>
        </w:rPr>
        <w:t xml:space="preserve">1.6 </w:t>
      </w:r>
      <w:r>
        <w:rPr>
          <w:rFonts w:hint="eastAsia"/>
          <w:lang w:val="en-US" w:eastAsia="zh-CN"/>
        </w:rPr>
        <w:t>验证地点</w:t>
      </w:r>
      <w:r>
        <w:tab/>
      </w:r>
      <w:r>
        <w:fldChar w:fldCharType="begin"/>
      </w:r>
      <w:r>
        <w:instrText xml:space="preserve"> PAGEREF _Toc18204 \h </w:instrText>
      </w:r>
      <w:r>
        <w:fldChar w:fldCharType="separate"/>
      </w:r>
      <w:r>
        <w:t>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_Toc19627 </w:instrText>
      </w:r>
      <w:r>
        <w:rPr>
          <w:rFonts w:asciiTheme="minorAscii" w:hAnsiTheme="minorAscii" w:cstheme="minorBidi"/>
        </w:rPr>
        <w:fldChar w:fldCharType="separate"/>
      </w:r>
      <w:r>
        <w:rPr>
          <w:rFonts w:hint="default" w:ascii="宋体" w:hAnsi="宋体" w:eastAsia="宋体" w:cs="宋体"/>
          <w:lang w:val="en-US" w:eastAsia="zh-CN"/>
        </w:rPr>
        <w:t xml:space="preserve">1.7 </w:t>
      </w:r>
      <w:r>
        <w:rPr>
          <w:rFonts w:hint="eastAsia"/>
          <w:lang w:val="en-US" w:eastAsia="zh-CN"/>
        </w:rPr>
        <w:t>参与人员</w:t>
      </w:r>
      <w:r>
        <w:tab/>
      </w:r>
      <w:r>
        <w:fldChar w:fldCharType="begin"/>
      </w:r>
      <w:r>
        <w:instrText xml:space="preserve"> PAGEREF _Toc19627 \h </w:instrText>
      </w:r>
      <w:r>
        <w:fldChar w:fldCharType="separate"/>
      </w:r>
      <w:r>
        <w:t>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_Toc11810 </w:instrText>
      </w:r>
      <w:r>
        <w:rPr>
          <w:rFonts w:asciiTheme="minorAscii" w:hAnsiTheme="minorAscii" w:cstheme="minorBidi"/>
        </w:rPr>
        <w:fldChar w:fldCharType="separate"/>
      </w:r>
      <w:r>
        <w:rPr>
          <w:rFonts w:hint="default" w:ascii="宋体" w:hAnsi="宋体" w:eastAsia="宋体" w:cs="宋体"/>
          <w:lang w:val="en-US" w:eastAsia="zh-CN"/>
        </w:rPr>
        <w:t xml:space="preserve">1.8 </w:t>
      </w:r>
      <w:r>
        <w:rPr>
          <w:rFonts w:hint="eastAsia"/>
          <w:lang w:val="en-US" w:eastAsia="zh-CN"/>
        </w:rPr>
        <w:t>验证设备/工具</w:t>
      </w:r>
      <w:r>
        <w:tab/>
      </w:r>
      <w:r>
        <w:fldChar w:fldCharType="begin"/>
      </w:r>
      <w:r>
        <w:instrText xml:space="preserve"> PAGEREF _Toc11810 \h </w:instrText>
      </w:r>
      <w:r>
        <w:fldChar w:fldCharType="separate"/>
      </w:r>
      <w:r>
        <w:t>2</w:t>
      </w:r>
      <w:r>
        <w:fldChar w:fldCharType="end"/>
      </w:r>
      <w:r>
        <w:rPr>
          <w:rFonts w:asciiTheme="minorAscii" w:hAnsiTheme="minorAscii" w:cstheme="minorBidi"/>
        </w:rPr>
        <w:fldChar w:fldCharType="end"/>
      </w:r>
    </w:p>
    <w:p>
      <w:pPr>
        <w:pStyle w:val="4"/>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_Toc12547 </w:instrText>
      </w:r>
      <w:r>
        <w:rPr>
          <w:rFonts w:asciiTheme="minorAscii" w:hAnsiTheme="minorAscii" w:cstheme="minorBidi"/>
        </w:rPr>
        <w:fldChar w:fldCharType="separate"/>
      </w:r>
      <w:r>
        <w:rPr>
          <w:rFonts w:hint="default"/>
          <w:lang w:val="en-US" w:eastAsia="zh-CN"/>
        </w:rPr>
        <w:t xml:space="preserve">2. </w:t>
      </w:r>
      <w:r>
        <w:rPr>
          <w:rFonts w:hint="eastAsia"/>
          <w:lang w:val="en-US" w:eastAsia="zh-CN"/>
        </w:rPr>
        <w:t>弹性吊臂验证</w:t>
      </w:r>
      <w:r>
        <w:tab/>
      </w:r>
      <w:r>
        <w:fldChar w:fldCharType="begin"/>
      </w:r>
      <w:r>
        <w:instrText xml:space="preserve"> PAGEREF _Toc12547 \h </w:instrText>
      </w:r>
      <w:r>
        <w:fldChar w:fldCharType="separate"/>
      </w:r>
      <w:r>
        <w:t>3</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_Toc31105 </w:instrText>
      </w:r>
      <w:r>
        <w:rPr>
          <w:rFonts w:asciiTheme="minorAscii" w:hAnsiTheme="minorAscii" w:cstheme="minorBidi"/>
        </w:rPr>
        <w:fldChar w:fldCharType="separate"/>
      </w:r>
      <w:r>
        <w:rPr>
          <w:rFonts w:hint="default" w:ascii="宋体" w:hAnsi="宋体" w:eastAsia="宋体" w:cs="宋体"/>
          <w:lang w:val="en-US" w:eastAsia="zh-CN"/>
        </w:rPr>
        <w:t xml:space="preserve">2.1 </w:t>
      </w:r>
      <w:r>
        <w:rPr>
          <w:rFonts w:hint="eastAsia"/>
          <w:lang w:val="en-US" w:eastAsia="zh-CN"/>
        </w:rPr>
        <w:t>验证方案概述</w:t>
      </w:r>
      <w:r>
        <w:tab/>
      </w:r>
      <w:r>
        <w:fldChar w:fldCharType="begin"/>
      </w:r>
      <w:r>
        <w:instrText xml:space="preserve"> PAGEREF _Toc31105 \h </w:instrText>
      </w:r>
      <w:r>
        <w:fldChar w:fldCharType="separate"/>
      </w:r>
      <w:r>
        <w:t>3</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_Toc6099 </w:instrText>
      </w:r>
      <w:r>
        <w:rPr>
          <w:rFonts w:asciiTheme="minorAscii" w:hAnsiTheme="minorAscii" w:cstheme="minorBidi"/>
        </w:rPr>
        <w:fldChar w:fldCharType="separate"/>
      </w:r>
      <w:r>
        <w:rPr>
          <w:rFonts w:hint="default" w:ascii="宋体" w:hAnsi="宋体" w:eastAsia="宋体" w:cs="宋体"/>
          <w:lang w:val="en-US" w:eastAsia="zh-CN"/>
        </w:rPr>
        <w:t xml:space="preserve">2.2 </w:t>
      </w:r>
      <w:r>
        <w:rPr>
          <w:rFonts w:hint="eastAsia"/>
          <w:lang w:val="en-US" w:eastAsia="zh-CN"/>
        </w:rPr>
        <w:t>可接受准则</w:t>
      </w:r>
      <w:r>
        <w:tab/>
      </w:r>
      <w:r>
        <w:fldChar w:fldCharType="begin"/>
      </w:r>
      <w:r>
        <w:instrText xml:space="preserve"> PAGEREF _Toc6099 \h </w:instrText>
      </w:r>
      <w:r>
        <w:fldChar w:fldCharType="separate"/>
      </w:r>
      <w:r>
        <w:t>3</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_Toc21480 </w:instrText>
      </w:r>
      <w:r>
        <w:rPr>
          <w:rFonts w:asciiTheme="minorAscii" w:hAnsiTheme="minorAscii" w:cstheme="minorBidi"/>
        </w:rPr>
        <w:fldChar w:fldCharType="separate"/>
      </w:r>
      <w:r>
        <w:rPr>
          <w:rFonts w:hint="default" w:ascii="宋体" w:hAnsi="宋体" w:eastAsia="宋体" w:cs="宋体"/>
          <w:lang w:val="en-US" w:eastAsia="zh-CN"/>
        </w:rPr>
        <w:t xml:space="preserve">2.3 </w:t>
      </w:r>
      <w:r>
        <w:rPr>
          <w:rFonts w:hint="eastAsia"/>
          <w:lang w:val="en-US" w:eastAsia="zh-CN"/>
        </w:rPr>
        <w:t>验证步骤</w:t>
      </w:r>
      <w:r>
        <w:tab/>
      </w:r>
      <w:r>
        <w:fldChar w:fldCharType="begin"/>
      </w:r>
      <w:r>
        <w:instrText xml:space="preserve"> PAGEREF _Toc21480 \h </w:instrText>
      </w:r>
      <w:r>
        <w:fldChar w:fldCharType="separate"/>
      </w:r>
      <w:r>
        <w:t>3</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_Toc7997 </w:instrText>
      </w:r>
      <w:r>
        <w:rPr>
          <w:rFonts w:asciiTheme="minorAscii" w:hAnsiTheme="minorAscii" w:cstheme="minorBidi"/>
        </w:rPr>
        <w:fldChar w:fldCharType="separate"/>
      </w:r>
      <w:r>
        <w:rPr>
          <w:rFonts w:hint="default" w:ascii="宋体" w:hAnsi="宋体" w:eastAsia="宋体" w:cs="宋体"/>
          <w:lang w:val="en-US" w:eastAsia="zh-CN"/>
        </w:rPr>
        <w:t xml:space="preserve">2.4 </w:t>
      </w:r>
      <w:r>
        <w:rPr>
          <w:rFonts w:hint="eastAsia"/>
          <w:lang w:val="en-US" w:eastAsia="zh-CN"/>
        </w:rPr>
        <w:t>验证结果与结论</w:t>
      </w:r>
      <w:r>
        <w:tab/>
      </w:r>
      <w:r>
        <w:fldChar w:fldCharType="begin"/>
      </w:r>
      <w:r>
        <w:instrText xml:space="preserve"> PAGEREF _Toc7997 \h </w:instrText>
      </w:r>
      <w:r>
        <w:fldChar w:fldCharType="separate"/>
      </w:r>
      <w:r>
        <w:t>6</w:t>
      </w:r>
      <w:r>
        <w:fldChar w:fldCharType="end"/>
      </w:r>
      <w:r>
        <w:rPr>
          <w:rFonts w:asciiTheme="minorAscii" w:hAnsiTheme="minorAscii" w:cstheme="minorBidi"/>
        </w:rPr>
        <w:fldChar w:fldCharType="end"/>
      </w:r>
    </w:p>
    <w:p>
      <w:pPr>
        <w:pStyle w:val="20"/>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_Toc12403 </w:instrText>
      </w:r>
      <w:r>
        <w:rPr>
          <w:rFonts w:asciiTheme="minorAscii" w:hAnsiTheme="minorAscii" w:cstheme="minorBidi"/>
        </w:rPr>
        <w:fldChar w:fldCharType="separate"/>
      </w:r>
      <w:r>
        <w:rPr>
          <w:rFonts w:hint="default" w:ascii="宋体" w:hAnsi="宋体" w:eastAsia="宋体" w:cs="宋体"/>
          <w:lang w:val="en-US" w:eastAsia="zh-CN"/>
        </w:rPr>
        <w:t xml:space="preserve">2.4.1 </w:t>
      </w:r>
      <w:r>
        <w:rPr>
          <w:rFonts w:hint="eastAsia"/>
          <w:lang w:val="en-US" w:eastAsia="zh-CN"/>
        </w:rPr>
        <w:t>验证结果</w:t>
      </w:r>
      <w:r>
        <w:tab/>
      </w:r>
      <w:r>
        <w:fldChar w:fldCharType="begin"/>
      </w:r>
      <w:r>
        <w:instrText xml:space="preserve"> PAGEREF _Toc12403 \h </w:instrText>
      </w:r>
      <w:r>
        <w:fldChar w:fldCharType="separate"/>
      </w:r>
      <w:r>
        <w:t>6</w:t>
      </w:r>
      <w:r>
        <w:fldChar w:fldCharType="end"/>
      </w:r>
      <w:r>
        <w:rPr>
          <w:rFonts w:asciiTheme="minorAscii" w:hAnsiTheme="minorAscii" w:cstheme="minorBidi"/>
        </w:rPr>
        <w:fldChar w:fldCharType="end"/>
      </w:r>
    </w:p>
    <w:p>
      <w:pPr>
        <w:pStyle w:val="20"/>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_Toc3426 </w:instrText>
      </w:r>
      <w:r>
        <w:rPr>
          <w:rFonts w:asciiTheme="minorAscii" w:hAnsiTheme="minorAscii" w:cstheme="minorBidi"/>
        </w:rPr>
        <w:fldChar w:fldCharType="separate"/>
      </w:r>
      <w:r>
        <w:rPr>
          <w:rFonts w:hint="default" w:ascii="宋体" w:hAnsi="宋体" w:eastAsia="宋体" w:cs="宋体"/>
          <w:lang w:val="en-US" w:eastAsia="zh-CN"/>
        </w:rPr>
        <w:t xml:space="preserve">2.4.2 </w:t>
      </w:r>
      <w:r>
        <w:rPr>
          <w:rFonts w:hint="eastAsia"/>
          <w:lang w:val="en-US" w:eastAsia="zh-CN"/>
        </w:rPr>
        <w:t>验证结论</w:t>
      </w:r>
      <w:r>
        <w:tab/>
      </w:r>
      <w:r>
        <w:fldChar w:fldCharType="begin"/>
      </w:r>
      <w:r>
        <w:instrText xml:space="preserve"> PAGEREF _Toc3426 \h </w:instrText>
      </w:r>
      <w:r>
        <w:fldChar w:fldCharType="separate"/>
      </w:r>
      <w:r>
        <w:t>6</w:t>
      </w:r>
      <w:r>
        <w:fldChar w:fldCharType="end"/>
      </w:r>
      <w:r>
        <w:rPr>
          <w:rFonts w:asciiTheme="minorAscii" w:hAnsiTheme="minorAscii" w:cstheme="minorBidi"/>
        </w:rPr>
        <w:fldChar w:fldCharType="end"/>
      </w:r>
    </w:p>
    <w:p>
      <w:pPr>
        <w:pStyle w:val="4"/>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_Toc18001 </w:instrText>
      </w:r>
      <w:r>
        <w:rPr>
          <w:rFonts w:asciiTheme="minorAscii" w:hAnsiTheme="minorAscii" w:cstheme="minorBidi"/>
        </w:rPr>
        <w:fldChar w:fldCharType="separate"/>
      </w:r>
      <w:r>
        <w:rPr>
          <w:rFonts w:hint="default"/>
          <w:lang w:val="en-US" w:eastAsia="zh-CN"/>
        </w:rPr>
        <w:t xml:space="preserve">3. </w:t>
      </w:r>
      <w:r>
        <w:rPr>
          <w:rFonts w:hint="eastAsia"/>
          <w:bCs/>
          <w:lang w:val="en-US" w:eastAsia="zh-CN"/>
        </w:rPr>
        <w:t>双目相机固定件验证</w:t>
      </w:r>
      <w:r>
        <w:tab/>
      </w:r>
      <w:r>
        <w:fldChar w:fldCharType="begin"/>
      </w:r>
      <w:r>
        <w:instrText xml:space="preserve"> PAGEREF _Toc18001 \h </w:instrText>
      </w:r>
      <w:r>
        <w:fldChar w:fldCharType="separate"/>
      </w:r>
      <w:r>
        <w:t>7</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_Toc26625 </w:instrText>
      </w:r>
      <w:r>
        <w:rPr>
          <w:rFonts w:asciiTheme="minorAscii" w:hAnsiTheme="minorAscii" w:cstheme="minorBidi"/>
        </w:rPr>
        <w:fldChar w:fldCharType="separate"/>
      </w:r>
      <w:r>
        <w:rPr>
          <w:rFonts w:hint="default" w:ascii="宋体" w:hAnsi="宋体" w:eastAsia="宋体" w:cs="宋体"/>
          <w:lang w:val="en-US" w:eastAsia="zh-CN"/>
        </w:rPr>
        <w:t xml:space="preserve">3.1 </w:t>
      </w:r>
      <w:r>
        <w:rPr>
          <w:rFonts w:hint="eastAsia"/>
          <w:lang w:val="en-US" w:eastAsia="zh-CN"/>
        </w:rPr>
        <w:t>验证方案概述</w:t>
      </w:r>
      <w:r>
        <w:tab/>
      </w:r>
      <w:r>
        <w:fldChar w:fldCharType="begin"/>
      </w:r>
      <w:r>
        <w:instrText xml:space="preserve"> PAGEREF _Toc26625 \h </w:instrText>
      </w:r>
      <w:r>
        <w:fldChar w:fldCharType="separate"/>
      </w:r>
      <w:r>
        <w:t>7</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_Toc10855 </w:instrText>
      </w:r>
      <w:r>
        <w:rPr>
          <w:rFonts w:asciiTheme="minorAscii" w:hAnsiTheme="minorAscii" w:cstheme="minorBidi"/>
        </w:rPr>
        <w:fldChar w:fldCharType="separate"/>
      </w:r>
      <w:r>
        <w:rPr>
          <w:rFonts w:hint="default" w:ascii="宋体" w:hAnsi="宋体" w:eastAsia="宋体" w:cs="宋体"/>
          <w:lang w:val="en-US" w:eastAsia="zh-CN"/>
        </w:rPr>
        <w:t xml:space="preserve">3.2 </w:t>
      </w:r>
      <w:r>
        <w:rPr>
          <w:rFonts w:hint="eastAsia"/>
          <w:lang w:val="en-US" w:eastAsia="zh-CN"/>
        </w:rPr>
        <w:t>可接受准则</w:t>
      </w:r>
      <w:r>
        <w:tab/>
      </w:r>
      <w:r>
        <w:fldChar w:fldCharType="begin"/>
      </w:r>
      <w:r>
        <w:instrText xml:space="preserve"> PAGEREF _Toc10855 \h </w:instrText>
      </w:r>
      <w:r>
        <w:fldChar w:fldCharType="separate"/>
      </w:r>
      <w:r>
        <w:t>7</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_Toc1542 </w:instrText>
      </w:r>
      <w:r>
        <w:rPr>
          <w:rFonts w:asciiTheme="minorAscii" w:hAnsiTheme="minorAscii" w:cstheme="minorBidi"/>
        </w:rPr>
        <w:fldChar w:fldCharType="separate"/>
      </w:r>
      <w:r>
        <w:rPr>
          <w:rFonts w:hint="default" w:ascii="宋体" w:hAnsi="宋体" w:eastAsia="宋体" w:cs="宋体"/>
          <w:lang w:val="en-US" w:eastAsia="zh-CN"/>
        </w:rPr>
        <w:t xml:space="preserve">3.3 </w:t>
      </w:r>
      <w:r>
        <w:rPr>
          <w:rFonts w:hint="eastAsia"/>
          <w:lang w:val="en-US" w:eastAsia="zh-CN"/>
        </w:rPr>
        <w:t>验证步骤</w:t>
      </w:r>
      <w:r>
        <w:tab/>
      </w:r>
      <w:r>
        <w:fldChar w:fldCharType="begin"/>
      </w:r>
      <w:r>
        <w:instrText xml:space="preserve"> PAGEREF _Toc1542 \h </w:instrText>
      </w:r>
      <w:r>
        <w:fldChar w:fldCharType="separate"/>
      </w:r>
      <w:r>
        <w:t>7</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_Toc32546 </w:instrText>
      </w:r>
      <w:r>
        <w:rPr>
          <w:rFonts w:asciiTheme="minorAscii" w:hAnsiTheme="minorAscii" w:cstheme="minorBidi"/>
        </w:rPr>
        <w:fldChar w:fldCharType="separate"/>
      </w:r>
      <w:r>
        <w:rPr>
          <w:rFonts w:hint="default" w:ascii="宋体" w:hAnsi="宋体" w:eastAsia="宋体" w:cs="宋体"/>
          <w:lang w:val="en-US" w:eastAsia="zh-CN"/>
        </w:rPr>
        <w:t xml:space="preserve">3.4 </w:t>
      </w:r>
      <w:r>
        <w:rPr>
          <w:rFonts w:hint="eastAsia"/>
          <w:lang w:val="en-US" w:eastAsia="zh-CN"/>
        </w:rPr>
        <w:t>验证结果及结论</w:t>
      </w:r>
      <w:r>
        <w:tab/>
      </w:r>
      <w:r>
        <w:fldChar w:fldCharType="begin"/>
      </w:r>
      <w:r>
        <w:instrText xml:space="preserve"> PAGEREF _Toc32546 \h </w:instrText>
      </w:r>
      <w:r>
        <w:fldChar w:fldCharType="separate"/>
      </w:r>
      <w:r>
        <w:t>10</w:t>
      </w:r>
      <w:r>
        <w:fldChar w:fldCharType="end"/>
      </w:r>
      <w:r>
        <w:rPr>
          <w:rFonts w:asciiTheme="minorAscii" w:hAnsiTheme="minorAscii" w:cstheme="minorBidi"/>
        </w:rPr>
        <w:fldChar w:fldCharType="end"/>
      </w:r>
    </w:p>
    <w:p>
      <w:pPr>
        <w:pStyle w:val="20"/>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_Toc21139 </w:instrText>
      </w:r>
      <w:r>
        <w:rPr>
          <w:rFonts w:asciiTheme="minorAscii" w:hAnsiTheme="minorAscii" w:cstheme="minorBidi"/>
        </w:rPr>
        <w:fldChar w:fldCharType="separate"/>
      </w:r>
      <w:r>
        <w:rPr>
          <w:rFonts w:hint="default" w:ascii="宋体" w:hAnsi="宋体" w:eastAsia="宋体" w:cs="宋体"/>
          <w:lang w:val="en-US" w:eastAsia="zh-CN"/>
        </w:rPr>
        <w:t xml:space="preserve">3.4.1 </w:t>
      </w:r>
      <w:r>
        <w:rPr>
          <w:rFonts w:hint="eastAsia"/>
          <w:lang w:val="en-US" w:eastAsia="zh-CN"/>
        </w:rPr>
        <w:t>验证结果</w:t>
      </w:r>
      <w:r>
        <w:tab/>
      </w:r>
      <w:r>
        <w:fldChar w:fldCharType="begin"/>
      </w:r>
      <w:r>
        <w:instrText xml:space="preserve"> PAGEREF _Toc21139 \h </w:instrText>
      </w:r>
      <w:r>
        <w:fldChar w:fldCharType="separate"/>
      </w:r>
      <w:r>
        <w:t>10</w:t>
      </w:r>
      <w:r>
        <w:fldChar w:fldCharType="end"/>
      </w:r>
      <w:r>
        <w:rPr>
          <w:rFonts w:asciiTheme="minorAscii" w:hAnsiTheme="minorAscii" w:cstheme="minorBidi"/>
        </w:rPr>
        <w:fldChar w:fldCharType="end"/>
      </w:r>
    </w:p>
    <w:p>
      <w:pPr>
        <w:pStyle w:val="20"/>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_Toc13281 </w:instrText>
      </w:r>
      <w:r>
        <w:rPr>
          <w:rFonts w:asciiTheme="minorAscii" w:hAnsiTheme="minorAscii" w:cstheme="minorBidi"/>
        </w:rPr>
        <w:fldChar w:fldCharType="separate"/>
      </w:r>
      <w:r>
        <w:rPr>
          <w:rFonts w:hint="default" w:ascii="宋体" w:hAnsi="宋体" w:eastAsia="宋体" w:cs="宋体"/>
          <w:lang w:val="en-US" w:eastAsia="zh-CN"/>
        </w:rPr>
        <w:t xml:space="preserve">3.4.2 </w:t>
      </w:r>
      <w:r>
        <w:rPr>
          <w:rFonts w:hint="eastAsia"/>
          <w:lang w:val="en-US" w:eastAsia="zh-CN"/>
        </w:rPr>
        <w:t>验证结论</w:t>
      </w:r>
      <w:r>
        <w:tab/>
      </w:r>
      <w:r>
        <w:fldChar w:fldCharType="begin"/>
      </w:r>
      <w:r>
        <w:instrText xml:space="preserve"> PAGEREF _Toc13281 \h </w:instrText>
      </w:r>
      <w:r>
        <w:fldChar w:fldCharType="separate"/>
      </w:r>
      <w:r>
        <w:t>10</w:t>
      </w:r>
      <w:r>
        <w:fldChar w:fldCharType="end"/>
      </w:r>
      <w:r>
        <w:rPr>
          <w:rFonts w:asciiTheme="minorAscii" w:hAnsiTheme="minorAscii" w:cstheme="minorBidi"/>
        </w:rPr>
        <w:fldChar w:fldCharType="end"/>
      </w:r>
    </w:p>
    <w:p>
      <w:pPr>
        <w:pStyle w:val="4"/>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_Toc30023 </w:instrText>
      </w:r>
      <w:r>
        <w:rPr>
          <w:rFonts w:asciiTheme="minorAscii" w:hAnsiTheme="minorAscii" w:cstheme="minorBidi"/>
        </w:rPr>
        <w:fldChar w:fldCharType="separate"/>
      </w:r>
      <w:r>
        <w:rPr>
          <w:rFonts w:hint="default"/>
          <w:lang w:val="en-US" w:eastAsia="zh-CN"/>
        </w:rPr>
        <w:t xml:space="preserve">4. </w:t>
      </w:r>
      <w:r>
        <w:rPr>
          <w:rFonts w:hint="eastAsia"/>
          <w:lang w:val="en-US" w:eastAsia="zh-CN"/>
        </w:rPr>
        <w:t>显示器固定件验证</w:t>
      </w:r>
      <w:r>
        <w:tab/>
      </w:r>
      <w:r>
        <w:fldChar w:fldCharType="begin"/>
      </w:r>
      <w:r>
        <w:instrText xml:space="preserve"> PAGEREF _Toc30023 \h </w:instrText>
      </w:r>
      <w:r>
        <w:fldChar w:fldCharType="separate"/>
      </w:r>
      <w:r>
        <w:t>11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_Toc22678 </w:instrText>
      </w:r>
      <w:r>
        <w:rPr>
          <w:rFonts w:asciiTheme="minorAscii" w:hAnsiTheme="minorAscii" w:cstheme="minorBidi"/>
        </w:rPr>
        <w:fldChar w:fldCharType="separate"/>
      </w:r>
      <w:r>
        <w:rPr>
          <w:rFonts w:hint="default" w:ascii="宋体" w:hAnsi="宋体" w:eastAsia="宋体" w:cs="宋体"/>
          <w:lang w:val="en-US" w:eastAsia="zh-CN"/>
        </w:rPr>
        <w:t xml:space="preserve">4.1 </w:t>
      </w:r>
      <w:r>
        <w:rPr>
          <w:rFonts w:hint="eastAsia"/>
          <w:lang w:val="en-US" w:eastAsia="zh-CN"/>
        </w:rPr>
        <w:t>验证方案概述</w:t>
      </w:r>
      <w:r>
        <w:tab/>
      </w:r>
      <w:r>
        <w:fldChar w:fldCharType="begin"/>
      </w:r>
      <w:r>
        <w:instrText xml:space="preserve"> PAGEREF _Toc22678 \h </w:instrText>
      </w:r>
      <w:r>
        <w:fldChar w:fldCharType="separate"/>
      </w:r>
      <w:r>
        <w:t>11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_Toc29139 </w:instrText>
      </w:r>
      <w:r>
        <w:rPr>
          <w:rFonts w:asciiTheme="minorAscii" w:hAnsiTheme="minorAscii" w:cstheme="minorBidi"/>
        </w:rPr>
        <w:fldChar w:fldCharType="separate"/>
      </w:r>
      <w:r>
        <w:rPr>
          <w:rFonts w:hint="default" w:ascii="宋体" w:hAnsi="宋体" w:eastAsia="宋体" w:cs="宋体"/>
          <w:lang w:val="en-US" w:eastAsia="zh-CN"/>
        </w:rPr>
        <w:t xml:space="preserve">4.2 </w:t>
      </w:r>
      <w:r>
        <w:rPr>
          <w:rFonts w:hint="eastAsia"/>
          <w:lang w:val="en-US" w:eastAsia="zh-CN"/>
        </w:rPr>
        <w:t>可接受准则</w:t>
      </w:r>
      <w:r>
        <w:tab/>
      </w:r>
      <w:r>
        <w:fldChar w:fldCharType="begin"/>
      </w:r>
      <w:r>
        <w:instrText xml:space="preserve"> PAGEREF _Toc29139 \h </w:instrText>
      </w:r>
      <w:r>
        <w:fldChar w:fldCharType="separate"/>
      </w:r>
      <w:r>
        <w:t>11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_Toc28564 </w:instrText>
      </w:r>
      <w:r>
        <w:rPr>
          <w:rFonts w:asciiTheme="minorAscii" w:hAnsiTheme="minorAscii" w:cstheme="minorBidi"/>
        </w:rPr>
        <w:fldChar w:fldCharType="separate"/>
      </w:r>
      <w:r>
        <w:rPr>
          <w:rFonts w:hint="default" w:ascii="宋体" w:hAnsi="宋体" w:eastAsia="宋体" w:cs="宋体"/>
          <w:lang w:val="en-US" w:eastAsia="zh-CN"/>
        </w:rPr>
        <w:t xml:space="preserve">4.3 </w:t>
      </w:r>
      <w:r>
        <w:rPr>
          <w:rFonts w:hint="eastAsia"/>
          <w:lang w:val="en-US" w:eastAsia="zh-CN"/>
        </w:rPr>
        <w:t>验证步骤</w:t>
      </w:r>
      <w:r>
        <w:tab/>
      </w:r>
      <w:r>
        <w:fldChar w:fldCharType="begin"/>
      </w:r>
      <w:r>
        <w:instrText xml:space="preserve"> PAGEREF _Toc28564 \h </w:instrText>
      </w:r>
      <w:r>
        <w:fldChar w:fldCharType="separate"/>
      </w:r>
      <w:r>
        <w:t>11</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_Toc8473 </w:instrText>
      </w:r>
      <w:r>
        <w:rPr>
          <w:rFonts w:asciiTheme="minorAscii" w:hAnsiTheme="minorAscii" w:cstheme="minorBidi"/>
        </w:rPr>
        <w:fldChar w:fldCharType="separate"/>
      </w:r>
      <w:r>
        <w:rPr>
          <w:rFonts w:hint="default" w:ascii="宋体" w:hAnsi="宋体" w:eastAsia="宋体" w:cs="宋体"/>
          <w:lang w:val="en-US" w:eastAsia="zh-CN"/>
        </w:rPr>
        <w:t xml:space="preserve">4.4 </w:t>
      </w:r>
      <w:r>
        <w:rPr>
          <w:rFonts w:hint="eastAsia"/>
          <w:lang w:val="en-US" w:eastAsia="zh-CN"/>
        </w:rPr>
        <w:t>验证结果与结论</w:t>
      </w:r>
      <w:r>
        <w:tab/>
      </w:r>
      <w:r>
        <w:fldChar w:fldCharType="begin"/>
      </w:r>
      <w:r>
        <w:instrText xml:space="preserve"> PAGEREF _Toc8473 \h </w:instrText>
      </w:r>
      <w:r>
        <w:fldChar w:fldCharType="separate"/>
      </w:r>
      <w:r>
        <w:t>14</w:t>
      </w:r>
      <w:r>
        <w:fldChar w:fldCharType="end"/>
      </w:r>
      <w:r>
        <w:rPr>
          <w:rFonts w:asciiTheme="minorAscii" w:hAnsiTheme="minorAscii" w:cstheme="minorBidi"/>
        </w:rPr>
        <w:fldChar w:fldCharType="end"/>
      </w:r>
    </w:p>
    <w:p>
      <w:pPr>
        <w:pStyle w:val="20"/>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_Toc13986 </w:instrText>
      </w:r>
      <w:r>
        <w:rPr>
          <w:rFonts w:asciiTheme="minorAscii" w:hAnsiTheme="minorAscii" w:cstheme="minorBidi"/>
        </w:rPr>
        <w:fldChar w:fldCharType="separate"/>
      </w:r>
      <w:r>
        <w:rPr>
          <w:rFonts w:hint="default" w:ascii="宋体" w:hAnsi="宋体" w:eastAsia="宋体" w:cs="宋体"/>
          <w:lang w:val="en-US" w:eastAsia="zh-CN"/>
        </w:rPr>
        <w:t xml:space="preserve">4.4.1 </w:t>
      </w:r>
      <w:r>
        <w:rPr>
          <w:rFonts w:hint="eastAsia"/>
          <w:lang w:val="en-US" w:eastAsia="zh-CN"/>
        </w:rPr>
        <w:t>验证结果</w:t>
      </w:r>
      <w:r>
        <w:tab/>
      </w:r>
      <w:r>
        <w:fldChar w:fldCharType="begin"/>
      </w:r>
      <w:r>
        <w:instrText xml:space="preserve"> PAGEREF _Toc13986 \h </w:instrText>
      </w:r>
      <w:r>
        <w:fldChar w:fldCharType="separate"/>
      </w:r>
      <w:r>
        <w:t>14</w:t>
      </w:r>
      <w:r>
        <w:fldChar w:fldCharType="end"/>
      </w:r>
      <w:r>
        <w:rPr>
          <w:rFonts w:asciiTheme="minorAscii" w:hAnsiTheme="minorAscii" w:cstheme="minorBidi"/>
        </w:rPr>
        <w:fldChar w:fldCharType="end"/>
      </w:r>
    </w:p>
    <w:p>
      <w:pPr>
        <w:pStyle w:val="20"/>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_Toc14444 </w:instrText>
      </w:r>
      <w:r>
        <w:rPr>
          <w:rFonts w:asciiTheme="minorAscii" w:hAnsiTheme="minorAscii" w:cstheme="minorBidi"/>
        </w:rPr>
        <w:fldChar w:fldCharType="separate"/>
      </w:r>
      <w:r>
        <w:rPr>
          <w:rFonts w:hint="default" w:ascii="宋体" w:hAnsi="宋体" w:eastAsia="宋体" w:cs="宋体"/>
          <w:lang w:val="en-US" w:eastAsia="zh-CN"/>
        </w:rPr>
        <w:t xml:space="preserve">4.4.2 </w:t>
      </w:r>
      <w:r>
        <w:rPr>
          <w:rFonts w:hint="eastAsia"/>
          <w:lang w:val="en-US" w:eastAsia="zh-CN"/>
        </w:rPr>
        <w:t>验证结论</w:t>
      </w:r>
      <w:r>
        <w:tab/>
      </w:r>
      <w:r>
        <w:fldChar w:fldCharType="begin"/>
      </w:r>
      <w:r>
        <w:instrText xml:space="preserve"> PAGEREF _Toc14444 \h </w:instrText>
      </w:r>
      <w:r>
        <w:fldChar w:fldCharType="separate"/>
      </w:r>
      <w:r>
        <w:t>14</w:t>
      </w:r>
      <w:r>
        <w:fldChar w:fldCharType="end"/>
      </w:r>
      <w:r>
        <w:rPr>
          <w:rFonts w:asciiTheme="minorAscii" w:hAnsiTheme="minorAscii" w:cstheme="minorBidi"/>
        </w:rPr>
        <w:fldChar w:fldCharType="end"/>
      </w:r>
    </w:p>
    <w:p>
      <w:pPr>
        <w:pStyle w:val="4"/>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_Toc27082 </w:instrText>
      </w:r>
      <w:r>
        <w:rPr>
          <w:rFonts w:asciiTheme="minorAscii" w:hAnsiTheme="minorAscii" w:cstheme="minorBidi"/>
        </w:rPr>
        <w:fldChar w:fldCharType="separate"/>
      </w:r>
      <w:r>
        <w:rPr>
          <w:rFonts w:hint="default"/>
          <w:lang w:val="en-US" w:eastAsia="zh-CN"/>
        </w:rPr>
        <w:t xml:space="preserve">5. </w:t>
      </w:r>
      <w:r>
        <w:rPr>
          <w:rFonts w:hint="eastAsia"/>
          <w:lang w:val="en-US" w:eastAsia="zh-CN"/>
        </w:rPr>
        <w:t>手拧螺钉与无菌罩验证</w:t>
      </w:r>
      <w:r>
        <w:tab/>
      </w:r>
      <w:r>
        <w:fldChar w:fldCharType="begin"/>
      </w:r>
      <w:r>
        <w:instrText xml:space="preserve"> PAGEREF _Toc27082 \h </w:instrText>
      </w:r>
      <w:r>
        <w:fldChar w:fldCharType="separate"/>
      </w:r>
      <w:r>
        <w:t>15</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_Toc30637 </w:instrText>
      </w:r>
      <w:r>
        <w:rPr>
          <w:rFonts w:asciiTheme="minorAscii" w:hAnsiTheme="minorAscii" w:cstheme="minorBidi"/>
        </w:rPr>
        <w:fldChar w:fldCharType="separate"/>
      </w:r>
      <w:r>
        <w:rPr>
          <w:rFonts w:hint="default" w:ascii="宋体" w:hAnsi="宋体" w:eastAsia="宋体" w:cs="宋体"/>
          <w:lang w:val="en-US" w:eastAsia="zh-CN"/>
        </w:rPr>
        <w:t xml:space="preserve">5.1 </w:t>
      </w:r>
      <w:r>
        <w:rPr>
          <w:rFonts w:hint="eastAsia"/>
          <w:lang w:val="en-US" w:eastAsia="zh-CN"/>
        </w:rPr>
        <w:t>方案概述</w:t>
      </w:r>
      <w:r>
        <w:tab/>
      </w:r>
      <w:r>
        <w:fldChar w:fldCharType="begin"/>
      </w:r>
      <w:r>
        <w:instrText xml:space="preserve"> PAGEREF _Toc30637 \h </w:instrText>
      </w:r>
      <w:r>
        <w:fldChar w:fldCharType="separate"/>
      </w:r>
      <w:r>
        <w:t>15</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_Toc21885 </w:instrText>
      </w:r>
      <w:r>
        <w:rPr>
          <w:rFonts w:asciiTheme="minorAscii" w:hAnsiTheme="minorAscii" w:cstheme="minorBidi"/>
        </w:rPr>
        <w:fldChar w:fldCharType="separate"/>
      </w:r>
      <w:r>
        <w:rPr>
          <w:rFonts w:hint="default" w:ascii="宋体" w:hAnsi="宋体" w:eastAsia="宋体" w:cs="宋体"/>
          <w:lang w:val="en-US" w:eastAsia="zh-CN"/>
        </w:rPr>
        <w:t xml:space="preserve">5.2 </w:t>
      </w:r>
      <w:r>
        <w:rPr>
          <w:rFonts w:hint="eastAsia"/>
          <w:lang w:val="en-US" w:eastAsia="zh-CN"/>
        </w:rPr>
        <w:t>可接受准则</w:t>
      </w:r>
      <w:r>
        <w:tab/>
      </w:r>
      <w:r>
        <w:fldChar w:fldCharType="begin"/>
      </w:r>
      <w:r>
        <w:instrText xml:space="preserve"> PAGEREF _Toc21885 \h </w:instrText>
      </w:r>
      <w:r>
        <w:fldChar w:fldCharType="separate"/>
      </w:r>
      <w:r>
        <w:t>16</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_Toc7503 </w:instrText>
      </w:r>
      <w:r>
        <w:rPr>
          <w:rFonts w:asciiTheme="minorAscii" w:hAnsiTheme="minorAscii" w:cstheme="minorBidi"/>
        </w:rPr>
        <w:fldChar w:fldCharType="separate"/>
      </w:r>
      <w:r>
        <w:rPr>
          <w:rFonts w:hint="default" w:ascii="宋体" w:hAnsi="宋体" w:eastAsia="宋体" w:cs="宋体"/>
          <w:lang w:val="en-US" w:eastAsia="zh-CN"/>
        </w:rPr>
        <w:t xml:space="preserve">5.3 </w:t>
      </w:r>
      <w:r>
        <w:rPr>
          <w:rFonts w:hint="eastAsia"/>
          <w:lang w:val="en-US" w:eastAsia="zh-CN"/>
        </w:rPr>
        <w:t>验证步骤</w:t>
      </w:r>
      <w:r>
        <w:tab/>
      </w:r>
      <w:r>
        <w:fldChar w:fldCharType="begin"/>
      </w:r>
      <w:r>
        <w:instrText xml:space="preserve"> PAGEREF _Toc7503 \h </w:instrText>
      </w:r>
      <w:r>
        <w:fldChar w:fldCharType="separate"/>
      </w:r>
      <w:r>
        <w:t>16</w:t>
      </w:r>
      <w:r>
        <w:fldChar w:fldCharType="end"/>
      </w:r>
      <w:r>
        <w:rPr>
          <w:rFonts w:asciiTheme="minorAscii" w:hAnsiTheme="minorAscii" w:cstheme="minorBidi"/>
        </w:rPr>
        <w:fldChar w:fldCharType="end"/>
      </w:r>
    </w:p>
    <w:p>
      <w:pPr>
        <w:pStyle w:val="27"/>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_Toc31494 </w:instrText>
      </w:r>
      <w:r>
        <w:rPr>
          <w:rFonts w:asciiTheme="minorAscii" w:hAnsiTheme="minorAscii" w:cstheme="minorBidi"/>
        </w:rPr>
        <w:fldChar w:fldCharType="separate"/>
      </w:r>
      <w:r>
        <w:rPr>
          <w:rFonts w:hint="default" w:ascii="宋体" w:hAnsi="宋体" w:eastAsia="宋体" w:cs="宋体"/>
          <w:lang w:val="en-US" w:eastAsia="zh-CN"/>
        </w:rPr>
        <w:t xml:space="preserve">5.4 </w:t>
      </w:r>
      <w:r>
        <w:rPr>
          <w:rFonts w:hint="eastAsia"/>
          <w:lang w:val="en-US" w:eastAsia="zh-CN"/>
        </w:rPr>
        <w:t>验证结果与结论</w:t>
      </w:r>
      <w:r>
        <w:tab/>
      </w:r>
      <w:r>
        <w:fldChar w:fldCharType="begin"/>
      </w:r>
      <w:r>
        <w:instrText xml:space="preserve"> PAGEREF _Toc31494 \h </w:instrText>
      </w:r>
      <w:r>
        <w:fldChar w:fldCharType="separate"/>
      </w:r>
      <w:r>
        <w:t>17</w:t>
      </w:r>
      <w:r>
        <w:fldChar w:fldCharType="end"/>
      </w:r>
      <w:r>
        <w:rPr>
          <w:rFonts w:asciiTheme="minorAscii" w:hAnsiTheme="minorAscii" w:cstheme="minorBidi"/>
        </w:rPr>
        <w:fldChar w:fldCharType="end"/>
      </w:r>
    </w:p>
    <w:p>
      <w:pPr>
        <w:pStyle w:val="20"/>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_Toc30605 </w:instrText>
      </w:r>
      <w:r>
        <w:rPr>
          <w:rFonts w:asciiTheme="minorAscii" w:hAnsiTheme="minorAscii" w:cstheme="minorBidi"/>
        </w:rPr>
        <w:fldChar w:fldCharType="separate"/>
      </w:r>
      <w:r>
        <w:rPr>
          <w:rFonts w:hint="default" w:ascii="宋体" w:hAnsi="宋体" w:eastAsia="宋体" w:cs="宋体"/>
          <w:lang w:val="en-US" w:eastAsia="zh-CN"/>
        </w:rPr>
        <w:t xml:space="preserve">5.4.1 </w:t>
      </w:r>
      <w:r>
        <w:rPr>
          <w:rFonts w:hint="eastAsia"/>
          <w:lang w:val="en-US" w:eastAsia="zh-CN"/>
        </w:rPr>
        <w:t>验证结果</w:t>
      </w:r>
      <w:r>
        <w:tab/>
      </w:r>
      <w:r>
        <w:fldChar w:fldCharType="begin"/>
      </w:r>
      <w:r>
        <w:instrText xml:space="preserve"> PAGEREF _Toc30605 \h </w:instrText>
      </w:r>
      <w:r>
        <w:fldChar w:fldCharType="separate"/>
      </w:r>
      <w:r>
        <w:t>17</w:t>
      </w:r>
      <w:r>
        <w:fldChar w:fldCharType="end"/>
      </w:r>
      <w:r>
        <w:rPr>
          <w:rFonts w:asciiTheme="minorAscii" w:hAnsiTheme="minorAscii" w:cstheme="minorBidi"/>
        </w:rPr>
        <w:fldChar w:fldCharType="end"/>
      </w:r>
    </w:p>
    <w:p>
      <w:pPr>
        <w:pStyle w:val="20"/>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_Toc24928 </w:instrText>
      </w:r>
      <w:r>
        <w:rPr>
          <w:rFonts w:asciiTheme="minorAscii" w:hAnsiTheme="minorAscii" w:cstheme="minorBidi"/>
        </w:rPr>
        <w:fldChar w:fldCharType="separate"/>
      </w:r>
      <w:r>
        <w:rPr>
          <w:rFonts w:hint="default" w:ascii="宋体" w:hAnsi="宋体" w:eastAsia="宋体" w:cs="宋体"/>
          <w:lang w:val="en-US" w:eastAsia="zh-CN"/>
        </w:rPr>
        <w:t xml:space="preserve">5.4.2 </w:t>
      </w:r>
      <w:r>
        <w:rPr>
          <w:rFonts w:hint="eastAsia"/>
          <w:lang w:val="en-US" w:eastAsia="zh-CN"/>
        </w:rPr>
        <w:t>验证结论</w:t>
      </w:r>
      <w:r>
        <w:tab/>
      </w:r>
      <w:r>
        <w:fldChar w:fldCharType="begin"/>
      </w:r>
      <w:r>
        <w:instrText xml:space="preserve"> PAGEREF _Toc24928 \h </w:instrText>
      </w:r>
      <w:r>
        <w:fldChar w:fldCharType="separate"/>
      </w:r>
      <w:r>
        <w:t>17</w:t>
      </w:r>
      <w:r>
        <w:fldChar w:fldCharType="end"/>
      </w:r>
      <w:r>
        <w:rPr>
          <w:rFonts w:asciiTheme="minorAscii" w:hAnsiTheme="minorAscii" w:cstheme="minorBidi"/>
        </w:rPr>
        <w:fldChar w:fldCharType="end"/>
      </w:r>
    </w:p>
    <w:p>
      <w:pPr>
        <w:pStyle w:val="4"/>
        <w:tabs>
          <w:tab w:val="right" w:leader="dot" w:pos="8306"/>
        </w:tabs>
      </w:pPr>
      <w:r>
        <w:rPr>
          <w:rFonts w:asciiTheme="minorAscii" w:hAnsiTheme="minorAscii" w:cstheme="minorBidi"/>
        </w:rPr>
        <w:fldChar w:fldCharType="begin"/>
      </w:r>
      <w:r>
        <w:rPr>
          <w:rFonts w:asciiTheme="minorAscii" w:hAnsiTheme="minorAscii" w:cstheme="minorBidi"/>
        </w:rPr>
        <w:instrText xml:space="preserve"> HYPERLINK \l _Toc25696 </w:instrText>
      </w:r>
      <w:r>
        <w:rPr>
          <w:rFonts w:asciiTheme="minorAscii" w:hAnsiTheme="minorAscii" w:cstheme="minorBidi"/>
        </w:rPr>
        <w:fldChar w:fldCharType="separate"/>
      </w:r>
      <w:r>
        <w:rPr>
          <w:rFonts w:hint="default"/>
          <w:lang w:val="en-US" w:eastAsia="zh-CN"/>
        </w:rPr>
        <w:t xml:space="preserve">6. </w:t>
      </w:r>
      <w:r>
        <w:rPr>
          <w:rFonts w:hint="eastAsia"/>
          <w:lang w:val="en-US" w:eastAsia="zh-CN"/>
        </w:rPr>
        <w:t>总结</w:t>
      </w:r>
      <w:r>
        <w:tab/>
      </w:r>
      <w:r>
        <w:fldChar w:fldCharType="begin"/>
      </w:r>
      <w:r>
        <w:instrText xml:space="preserve"> PAGEREF _Toc25696 \h </w:instrText>
      </w:r>
      <w:r>
        <w:fldChar w:fldCharType="separate"/>
      </w:r>
      <w:r>
        <w:t>18</w:t>
      </w:r>
      <w:r>
        <w:fldChar w:fldCharType="end"/>
      </w:r>
      <w:r>
        <w:rPr>
          <w:rFonts w:asciiTheme="minorAscii" w:hAnsiTheme="minorAscii" w:cstheme="minorBidi"/>
        </w:rPr>
        <w:fldChar w:fldCharType="end"/>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textAlignment w:val="auto"/>
        <w:sectPr>
          <w:headerReference r:id="rId5" w:type="default"/>
          <w:footerReference r:id="rId6" w:type="default"/>
          <w:pgSz w:w="11906" w:h="16838"/>
          <w:pgMar w:top="1417" w:right="1800" w:bottom="850" w:left="1800" w:header="851" w:footer="283" w:gutter="0"/>
          <w:pgNumType w:fmt="decimal" w:start="1"/>
          <w:cols w:space="0" w:num="1"/>
          <w:rtlGutter w:val="0"/>
          <w:docGrid w:type="lines" w:linePitch="380" w:charSpace="0"/>
        </w:sectPr>
      </w:pPr>
      <w:r>
        <w:rPr>
          <w:rFonts w:asciiTheme="minorAscii" w:hAnsiTheme="minorAscii" w:cstheme="minorBidi"/>
        </w:rPr>
        <w:fldChar w:fldCharType="end"/>
      </w:r>
    </w:p>
    <w:p>
      <w:pPr>
        <w:pStyle w:val="3"/>
        <w:bidi w:val="0"/>
        <w:rPr>
          <w:rFonts w:hint="eastAsia"/>
          <w:lang w:val="en-US" w:eastAsia="zh-CN"/>
        </w:rPr>
      </w:pPr>
      <w:bookmarkStart w:id="0" w:name="_Toc28910"/>
      <w:r>
        <w:rPr>
          <w:rFonts w:hint="eastAsia"/>
          <w:lang w:val="en-US" w:eastAsia="zh-CN"/>
        </w:rPr>
        <w:t>概述</w:t>
      </w:r>
      <w:bookmarkEnd w:id="0"/>
    </w:p>
    <w:p>
      <w:pPr>
        <w:pStyle w:val="5"/>
        <w:bidi w:val="0"/>
        <w:rPr>
          <w:rFonts w:hint="eastAsia"/>
          <w:lang w:val="en-US" w:eastAsia="zh-CN"/>
        </w:rPr>
      </w:pPr>
      <w:bookmarkStart w:id="1" w:name="_Toc22952"/>
      <w:r>
        <w:rPr>
          <w:rFonts w:hint="eastAsia"/>
          <w:lang w:val="en-US" w:eastAsia="zh-CN"/>
        </w:rPr>
        <w:t>目的</w:t>
      </w:r>
      <w:bookmarkEnd w:id="1"/>
    </w:p>
    <w:p>
      <w:pPr>
        <w:rPr>
          <w:rFonts w:hint="default"/>
          <w:lang w:val="en-US" w:eastAsia="zh-CN"/>
        </w:rPr>
      </w:pPr>
      <w:r>
        <w:rPr>
          <w:rFonts w:hint="eastAsia"/>
          <w:lang w:val="en-US" w:eastAsia="zh-CN"/>
        </w:rPr>
        <w:t xml:space="preserve">    经MS-002初步风险评估，部分结构零部件存在一定风险，现对相关零部件进行测试验证其是否满足产品使用要求，确保风险在可接受范围内。</w:t>
      </w:r>
    </w:p>
    <w:p>
      <w:pPr>
        <w:pStyle w:val="5"/>
        <w:bidi w:val="0"/>
        <w:rPr>
          <w:rFonts w:hint="default"/>
          <w:vertAlign w:val="baseline"/>
          <w:lang w:val="en-US" w:eastAsia="zh-CN"/>
        </w:rPr>
      </w:pPr>
      <w:bookmarkStart w:id="2" w:name="_Toc10232"/>
      <w:r>
        <w:rPr>
          <w:rFonts w:hint="eastAsia"/>
          <w:lang w:val="en-US" w:eastAsia="zh-CN"/>
        </w:rPr>
        <w:t>结构零部件</w:t>
      </w:r>
      <w:bookmarkEnd w:id="2"/>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4"/>
        <w:gridCol w:w="286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序号</w:t>
            </w:r>
          </w:p>
        </w:tc>
        <w:tc>
          <w:tcPr>
            <w:tcW w:w="286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零部件</w:t>
            </w:r>
          </w:p>
        </w:tc>
        <w:tc>
          <w:tcPr>
            <w:tcW w:w="415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vertAlign w:val="baseline"/>
                <w:lang w:val="en-US" w:eastAsia="zh-CN"/>
              </w:rPr>
            </w:pPr>
            <w:r>
              <w:rPr>
                <w:rFonts w:hint="eastAsia"/>
                <w:vertAlign w:val="baseline"/>
                <w:lang w:val="en-US" w:eastAsia="zh-CN"/>
              </w:rPr>
              <w:t>验证项目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1</w:t>
            </w:r>
          </w:p>
        </w:tc>
        <w:tc>
          <w:tcPr>
            <w:tcW w:w="286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弹性吊臂固定件</w:t>
            </w:r>
          </w:p>
        </w:tc>
        <w:tc>
          <w:tcPr>
            <w:tcW w:w="415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vertAlign w:val="baseline"/>
                <w:lang w:val="en-US" w:eastAsia="zh-CN"/>
              </w:rPr>
            </w:pPr>
            <w:r>
              <w:rPr>
                <w:rFonts w:hint="eastAsia"/>
                <w:vertAlign w:val="baseline"/>
                <w:lang w:val="en-US" w:eastAsia="zh-CN"/>
              </w:rPr>
              <w:t>八倍载荷试验（弹性吊臂重5.8kg）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2</w:t>
            </w:r>
          </w:p>
        </w:tc>
        <w:tc>
          <w:tcPr>
            <w:tcW w:w="286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双目相机固定件</w:t>
            </w:r>
          </w:p>
        </w:tc>
        <w:tc>
          <w:tcPr>
            <w:tcW w:w="415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vertAlign w:val="baseline"/>
                <w:lang w:val="en-US" w:eastAsia="zh-CN"/>
              </w:rPr>
            </w:pPr>
            <w:r>
              <w:rPr>
                <w:rFonts w:hint="eastAsia"/>
                <w:vertAlign w:val="baseline"/>
                <w:lang w:val="en-US" w:eastAsia="zh-CN"/>
              </w:rPr>
              <w:t>八倍载荷试验（双目相机重1.7kg）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3</w:t>
            </w:r>
          </w:p>
        </w:tc>
        <w:tc>
          <w:tcPr>
            <w:tcW w:w="286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显示器固定件</w:t>
            </w:r>
          </w:p>
        </w:tc>
        <w:tc>
          <w:tcPr>
            <w:tcW w:w="415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vertAlign w:val="baseline"/>
                <w:lang w:val="en-US" w:eastAsia="zh-CN"/>
              </w:rPr>
            </w:pPr>
            <w:r>
              <w:rPr>
                <w:rFonts w:hint="eastAsia"/>
                <w:vertAlign w:val="baseline"/>
                <w:lang w:val="en-US" w:eastAsia="zh-CN"/>
              </w:rPr>
              <w:t>八倍载荷试验（显示器重7kg）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4"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4</w:t>
            </w:r>
          </w:p>
        </w:tc>
        <w:tc>
          <w:tcPr>
            <w:tcW w:w="286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vertAlign w:val="baseline"/>
                <w:lang w:val="en-US" w:eastAsia="zh-CN"/>
              </w:rPr>
            </w:pPr>
            <w:r>
              <w:rPr>
                <w:rFonts w:hint="eastAsia"/>
                <w:vertAlign w:val="baseline"/>
                <w:lang w:val="en-US" w:eastAsia="zh-CN"/>
              </w:rPr>
              <w:t>手拧螺钉</w:t>
            </w:r>
          </w:p>
        </w:tc>
        <w:tc>
          <w:tcPr>
            <w:tcW w:w="4153"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vertAlign w:val="baseline"/>
                <w:lang w:val="en-US" w:eastAsia="zh-CN"/>
              </w:rPr>
            </w:pPr>
            <w:r>
              <w:rPr>
                <w:rFonts w:hint="eastAsia"/>
                <w:vertAlign w:val="baseline"/>
                <w:lang w:val="en-US" w:eastAsia="zh-CN"/>
              </w:rPr>
              <w:t>螺钉能否刺破无菌罩</w:t>
            </w:r>
          </w:p>
        </w:tc>
      </w:tr>
    </w:tbl>
    <w:p>
      <w:pPr>
        <w:pStyle w:val="5"/>
        <w:bidi w:val="0"/>
        <w:ind w:left="575" w:leftChars="0" w:hanging="575" w:firstLineChars="0"/>
        <w:rPr>
          <w:rFonts w:hint="eastAsia"/>
          <w:lang w:val="en-US" w:eastAsia="zh-CN"/>
        </w:rPr>
      </w:pPr>
      <w:bookmarkStart w:id="3" w:name="_Toc8385"/>
      <w:r>
        <w:rPr>
          <w:rFonts w:hint="eastAsia"/>
          <w:lang w:val="en-US" w:eastAsia="zh-CN"/>
        </w:rPr>
        <w:t>可接受准则</w:t>
      </w:r>
      <w:bookmarkEnd w:id="3"/>
    </w:p>
    <w:p>
      <w:pPr>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根据《</w:t>
      </w:r>
      <w:r>
        <w:rPr>
          <w:rFonts w:hint="default"/>
          <w:lang w:val="en-US" w:eastAsia="zh-CN"/>
        </w:rPr>
        <w:t>GB 9706.1-2020 医用电气设备 第1部分：基本安全和基本性能的通用要求</w:t>
      </w:r>
      <w:r>
        <w:rPr>
          <w:rFonts w:hint="eastAsia"/>
          <w:lang w:val="en-US" w:eastAsia="zh-CN"/>
        </w:rPr>
        <w:t>》</w:t>
      </w:r>
    </w:p>
    <w:p>
      <w:pPr>
        <w:rPr>
          <w:rFonts w:hint="default"/>
          <w:lang w:val="en-US" w:eastAsia="zh-CN"/>
        </w:rPr>
      </w:pPr>
      <w:r>
        <w:rPr>
          <w:rFonts w:hint="eastAsia"/>
          <w:lang w:val="en-US" w:eastAsia="zh-CN"/>
        </w:rPr>
        <w:t>的内容需满足悬挂支撑件的要求（八倍负载要求）。</w:t>
      </w:r>
    </w:p>
    <w:p>
      <w:pPr>
        <w:pStyle w:val="5"/>
        <w:bidi w:val="0"/>
        <w:ind w:left="575" w:leftChars="0" w:hanging="575" w:firstLineChars="0"/>
        <w:rPr>
          <w:rFonts w:hint="eastAsia"/>
          <w:lang w:val="en-US" w:eastAsia="zh-CN"/>
        </w:rPr>
      </w:pPr>
      <w:bookmarkStart w:id="4" w:name="_Toc21423"/>
      <w:r>
        <w:rPr>
          <w:rFonts w:hint="eastAsia"/>
          <w:lang w:val="en-US" w:eastAsia="zh-CN"/>
        </w:rPr>
        <w:t>参考资料</w:t>
      </w:r>
      <w:bookmarkEnd w:id="4"/>
    </w:p>
    <w:p>
      <w:pPr>
        <w:bidi w:val="0"/>
        <w:ind w:firstLine="420" w:firstLineChars="0"/>
        <w:rPr>
          <w:rFonts w:hint="eastAsia"/>
          <w:lang w:val="en-US" w:eastAsia="zh-CN"/>
        </w:rPr>
      </w:pPr>
      <w:r>
        <w:rPr>
          <w:rFonts w:hint="eastAsia"/>
          <w:lang w:val="en-US" w:eastAsia="zh-CN"/>
        </w:rPr>
        <w:t>《</w:t>
      </w:r>
      <w:r>
        <w:rPr>
          <w:rFonts w:hint="default"/>
          <w:lang w:val="en-US" w:eastAsia="zh-CN"/>
        </w:rPr>
        <w:t>GB 9706.1-2020 医用电气设备 第1部分：基本安全和基本性能的通用要求</w:t>
      </w:r>
      <w:r>
        <w:rPr>
          <w:rFonts w:hint="eastAsia"/>
          <w:lang w:val="en-US" w:eastAsia="zh-CN"/>
        </w:rPr>
        <w:t>》</w:t>
      </w:r>
    </w:p>
    <w:p>
      <w:pPr>
        <w:pStyle w:val="2"/>
        <w:ind w:left="0" w:leftChars="0" w:firstLine="420" w:firstLineChars="0"/>
        <w:rPr>
          <w:rFonts w:hint="eastAsia"/>
          <w:lang w:val="en-US" w:eastAsia="zh-CN"/>
        </w:rPr>
      </w:pPr>
      <w:r>
        <w:rPr>
          <w:rFonts w:hint="eastAsia"/>
          <w:lang w:val="en-US" w:eastAsia="zh-CN"/>
        </w:rPr>
        <w:t>《MS-002风险评估和控制记录》</w:t>
      </w:r>
    </w:p>
    <w:p>
      <w:pPr>
        <w:pStyle w:val="5"/>
        <w:bidi w:val="0"/>
        <w:rPr>
          <w:rFonts w:hint="default"/>
          <w:lang w:val="en-US" w:eastAsia="zh-CN"/>
        </w:rPr>
      </w:pPr>
      <w:bookmarkStart w:id="5" w:name="_Toc18869"/>
      <w:r>
        <w:rPr>
          <w:rFonts w:hint="eastAsia"/>
          <w:lang w:val="en-US" w:eastAsia="zh-CN"/>
        </w:rPr>
        <w:t>验证时间</w:t>
      </w:r>
      <w:bookmarkEnd w:id="5"/>
    </w:p>
    <w:p>
      <w:pPr>
        <w:rPr>
          <w:rFonts w:hint="eastAsia"/>
          <w:lang w:val="en-US" w:eastAsia="zh-CN"/>
        </w:rPr>
      </w:pPr>
      <w:r>
        <w:rPr>
          <w:rFonts w:hint="eastAsia"/>
          <w:lang w:val="en-US" w:eastAsia="zh-CN"/>
        </w:rPr>
        <w:t xml:space="preserve">   2023年3月30日-2023年3月31日</w:t>
      </w:r>
    </w:p>
    <w:p>
      <w:pPr>
        <w:pStyle w:val="5"/>
        <w:bidi w:val="0"/>
        <w:rPr>
          <w:rFonts w:hint="default"/>
          <w:lang w:val="en-US" w:eastAsia="zh-CN"/>
        </w:rPr>
      </w:pPr>
      <w:bookmarkStart w:id="6" w:name="_Toc18204"/>
      <w:r>
        <w:rPr>
          <w:rFonts w:hint="eastAsia"/>
          <w:lang w:val="en-US" w:eastAsia="zh-CN"/>
        </w:rPr>
        <w:t>验证地点</w:t>
      </w:r>
      <w:bookmarkEnd w:id="6"/>
    </w:p>
    <w:p>
      <w:pPr>
        <w:ind w:firstLine="420"/>
        <w:rPr>
          <w:rFonts w:hint="default"/>
          <w:lang w:val="en-US" w:eastAsia="zh-CN"/>
        </w:rPr>
      </w:pPr>
      <w:r>
        <w:rPr>
          <w:rFonts w:hint="eastAsia"/>
          <w:lang w:val="en-US" w:eastAsia="zh-CN"/>
        </w:rPr>
        <w:t>生产车间</w:t>
      </w:r>
    </w:p>
    <w:p>
      <w:pPr>
        <w:pStyle w:val="5"/>
        <w:bidi w:val="0"/>
        <w:rPr>
          <w:rFonts w:hint="default"/>
          <w:lang w:val="en-US" w:eastAsia="zh-CN"/>
        </w:rPr>
      </w:pPr>
      <w:bookmarkStart w:id="7" w:name="_Toc19627"/>
      <w:r>
        <w:rPr>
          <w:rFonts w:hint="eastAsia"/>
          <w:lang w:val="en-US" w:eastAsia="zh-CN"/>
        </w:rPr>
        <w:t>参与人员</w:t>
      </w:r>
      <w:bookmarkEnd w:id="7"/>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586"/>
        <w:gridCol w:w="1757"/>
        <w:gridCol w:w="1586"/>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bidi w:val="0"/>
              <w:jc w:val="center"/>
              <w:rPr>
                <w:rFonts w:hint="eastAsia"/>
                <w:lang w:val="en-US" w:eastAsia="zh-CN"/>
              </w:rPr>
            </w:pPr>
            <w:r>
              <w:rPr>
                <w:rFonts w:hint="eastAsia"/>
              </w:rPr>
              <w:t>序号</w:t>
            </w:r>
          </w:p>
        </w:tc>
        <w:tc>
          <w:tcPr>
            <w:tcW w:w="1586" w:type="dxa"/>
            <w:vAlign w:val="center"/>
          </w:tcPr>
          <w:p>
            <w:pPr>
              <w:bidi w:val="0"/>
              <w:jc w:val="center"/>
              <w:rPr>
                <w:rFonts w:hint="eastAsia"/>
              </w:rPr>
            </w:pPr>
            <w:r>
              <w:rPr>
                <w:rFonts w:hint="eastAsia"/>
              </w:rPr>
              <w:t>姓名</w:t>
            </w:r>
          </w:p>
        </w:tc>
        <w:tc>
          <w:tcPr>
            <w:tcW w:w="1757" w:type="dxa"/>
            <w:vAlign w:val="center"/>
          </w:tcPr>
          <w:p>
            <w:pPr>
              <w:bidi w:val="0"/>
              <w:jc w:val="center"/>
              <w:rPr>
                <w:rFonts w:hint="eastAsia"/>
              </w:rPr>
            </w:pPr>
            <w:r>
              <w:rPr>
                <w:rFonts w:hint="eastAsia"/>
              </w:rPr>
              <w:t>部门</w:t>
            </w:r>
          </w:p>
        </w:tc>
        <w:tc>
          <w:tcPr>
            <w:tcW w:w="1586" w:type="dxa"/>
            <w:vAlign w:val="center"/>
          </w:tcPr>
          <w:p>
            <w:pPr>
              <w:bidi w:val="0"/>
              <w:jc w:val="center"/>
              <w:rPr>
                <w:rFonts w:hint="eastAsia"/>
              </w:rPr>
            </w:pPr>
            <w:r>
              <w:rPr>
                <w:rFonts w:hint="eastAsia"/>
              </w:rPr>
              <w:t>岗位</w:t>
            </w:r>
          </w:p>
        </w:tc>
        <w:tc>
          <w:tcPr>
            <w:tcW w:w="2744" w:type="dxa"/>
            <w:vAlign w:val="center"/>
          </w:tcPr>
          <w:p>
            <w:pPr>
              <w:bidi w:val="0"/>
              <w:jc w:val="center"/>
              <w:rPr>
                <w:rFonts w:hint="default"/>
                <w:lang w:val="en-US" w:eastAsia="zh-CN"/>
              </w:rPr>
            </w:pPr>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bidi w:val="0"/>
              <w:jc w:val="center"/>
              <w:rPr>
                <w:rFonts w:hint="eastAsia"/>
                <w:lang w:val="en-US" w:eastAsia="zh-CN"/>
              </w:rPr>
            </w:pPr>
            <w:r>
              <w:rPr>
                <w:rFonts w:hint="eastAsia"/>
              </w:rPr>
              <w:t>1</w:t>
            </w:r>
          </w:p>
        </w:tc>
        <w:tc>
          <w:tcPr>
            <w:tcW w:w="1586" w:type="dxa"/>
            <w:vAlign w:val="center"/>
          </w:tcPr>
          <w:p>
            <w:pPr>
              <w:bidi w:val="0"/>
              <w:jc w:val="center"/>
              <w:rPr>
                <w:rFonts w:hint="default"/>
                <w:lang w:val="en-US" w:eastAsia="zh-CN"/>
              </w:rPr>
            </w:pPr>
            <w:r>
              <w:rPr>
                <w:rFonts w:hint="eastAsia"/>
                <w:lang w:val="en-US" w:eastAsia="zh-CN"/>
              </w:rPr>
              <w:t>颜廷威</w:t>
            </w:r>
          </w:p>
        </w:tc>
        <w:tc>
          <w:tcPr>
            <w:tcW w:w="1757" w:type="dxa"/>
            <w:vAlign w:val="center"/>
          </w:tcPr>
          <w:p>
            <w:pPr>
              <w:bidi w:val="0"/>
              <w:jc w:val="center"/>
              <w:rPr>
                <w:rFonts w:hint="default"/>
                <w:lang w:val="en-US" w:eastAsia="zh-CN"/>
              </w:rPr>
            </w:pPr>
            <w:r>
              <w:rPr>
                <w:rFonts w:hint="eastAsia"/>
              </w:rPr>
              <w:t>研发中心</w:t>
            </w:r>
          </w:p>
        </w:tc>
        <w:tc>
          <w:tcPr>
            <w:tcW w:w="1586" w:type="dxa"/>
            <w:vAlign w:val="center"/>
          </w:tcPr>
          <w:p>
            <w:pPr>
              <w:bidi w:val="0"/>
              <w:jc w:val="center"/>
              <w:rPr>
                <w:rFonts w:hint="eastAsia"/>
              </w:rPr>
            </w:pPr>
            <w:r>
              <w:rPr>
                <w:rFonts w:hint="eastAsia"/>
                <w:lang w:val="en-US" w:eastAsia="zh-CN"/>
              </w:rPr>
              <w:t>结构</w:t>
            </w:r>
            <w:r>
              <w:rPr>
                <w:rFonts w:hint="eastAsia"/>
              </w:rPr>
              <w:t>工程师</w:t>
            </w:r>
          </w:p>
        </w:tc>
        <w:tc>
          <w:tcPr>
            <w:tcW w:w="2744" w:type="dxa"/>
            <w:vAlign w:val="center"/>
          </w:tcPr>
          <w:p>
            <w:pPr>
              <w:bidi w:val="0"/>
              <w:jc w:val="center"/>
              <w:rPr>
                <w:rFonts w:hint="default"/>
                <w:lang w:val="en-US" w:eastAsia="zh-CN"/>
              </w:rPr>
            </w:pPr>
            <w:r>
              <w:rPr>
                <w:rFonts w:hint="eastAsia"/>
              </w:rPr>
              <w:t>试验中的设备操作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bidi w:val="0"/>
              <w:jc w:val="center"/>
              <w:rPr>
                <w:rFonts w:hint="eastAsia"/>
                <w:lang w:val="en-US" w:eastAsia="zh-CN"/>
              </w:rPr>
            </w:pPr>
            <w:r>
              <w:rPr>
                <w:rFonts w:hint="eastAsia"/>
                <w:lang w:val="en-US" w:eastAsia="zh-CN"/>
              </w:rPr>
              <w:t>2</w:t>
            </w:r>
          </w:p>
        </w:tc>
        <w:tc>
          <w:tcPr>
            <w:tcW w:w="1586" w:type="dxa"/>
            <w:vAlign w:val="center"/>
          </w:tcPr>
          <w:p>
            <w:pPr>
              <w:bidi w:val="0"/>
              <w:jc w:val="center"/>
              <w:rPr>
                <w:rFonts w:hint="eastAsia"/>
              </w:rPr>
            </w:pPr>
            <w:r>
              <w:rPr>
                <w:rFonts w:hint="eastAsia"/>
              </w:rPr>
              <w:t>张彦彦</w:t>
            </w:r>
          </w:p>
        </w:tc>
        <w:tc>
          <w:tcPr>
            <w:tcW w:w="1757" w:type="dxa"/>
            <w:vAlign w:val="center"/>
          </w:tcPr>
          <w:p>
            <w:pPr>
              <w:bidi w:val="0"/>
              <w:jc w:val="center"/>
              <w:rPr>
                <w:rFonts w:hint="eastAsia"/>
              </w:rPr>
            </w:pPr>
            <w:r>
              <w:rPr>
                <w:rFonts w:hint="eastAsia"/>
              </w:rPr>
              <w:t>研发中心</w:t>
            </w:r>
          </w:p>
        </w:tc>
        <w:tc>
          <w:tcPr>
            <w:tcW w:w="1586" w:type="dxa"/>
            <w:vAlign w:val="center"/>
          </w:tcPr>
          <w:p>
            <w:pPr>
              <w:bidi w:val="0"/>
              <w:jc w:val="center"/>
              <w:rPr>
                <w:rFonts w:hint="eastAsia"/>
              </w:rPr>
            </w:pPr>
            <w:r>
              <w:rPr>
                <w:rFonts w:hint="eastAsia"/>
              </w:rPr>
              <w:t>测试工程师</w:t>
            </w:r>
          </w:p>
        </w:tc>
        <w:tc>
          <w:tcPr>
            <w:tcW w:w="2744" w:type="dxa"/>
            <w:vAlign w:val="center"/>
          </w:tcPr>
          <w:p>
            <w:pPr>
              <w:bidi w:val="0"/>
              <w:jc w:val="center"/>
              <w:rPr>
                <w:rFonts w:hint="eastAsia"/>
                <w:lang w:eastAsia="zh-CN"/>
              </w:rPr>
            </w:pPr>
            <w:r>
              <w:rPr>
                <w:rFonts w:hint="eastAsia"/>
              </w:rPr>
              <w:t>进行相关过程数据记录</w:t>
            </w:r>
            <w:r>
              <w:rPr>
                <w:rFonts w:hint="eastAsia"/>
                <w:lang w:eastAsia="zh-CN"/>
              </w:rPr>
              <w:t>；</w:t>
            </w:r>
          </w:p>
          <w:p>
            <w:pPr>
              <w:bidi w:val="0"/>
              <w:jc w:val="center"/>
              <w:rPr>
                <w:rFonts w:hint="eastAsia"/>
                <w:lang w:val="en-US" w:eastAsia="zh-CN"/>
              </w:rPr>
            </w:pPr>
            <w:r>
              <w:rPr>
                <w:rFonts w:hint="eastAsia"/>
              </w:rPr>
              <w:t>数据统计，编制报告</w:t>
            </w:r>
            <w:r>
              <w:rPr>
                <w:rFonts w:hint="eastAsia"/>
                <w:lang w:eastAsia="zh-CN"/>
              </w:rPr>
              <w:t>。</w:t>
            </w:r>
          </w:p>
        </w:tc>
      </w:tr>
    </w:tbl>
    <w:p>
      <w:pPr>
        <w:pStyle w:val="5"/>
        <w:bidi w:val="0"/>
        <w:rPr>
          <w:rFonts w:hint="default"/>
          <w:lang w:val="en-US" w:eastAsia="zh-CN"/>
        </w:rPr>
      </w:pPr>
      <w:bookmarkStart w:id="8" w:name="_Toc11810"/>
      <w:r>
        <w:rPr>
          <w:rFonts w:hint="eastAsia"/>
          <w:lang w:val="en-US" w:eastAsia="zh-CN"/>
        </w:rPr>
        <w:t>验证设备/工具</w:t>
      </w:r>
      <w:bookmarkEnd w:id="8"/>
    </w:p>
    <w:tbl>
      <w:tblPr>
        <w:tblStyle w:val="31"/>
        <w:tblW w:w="448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32"/>
        <w:gridCol w:w="2369"/>
        <w:gridCol w:w="24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5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rPr>
            </w:pPr>
            <w:r>
              <w:rPr>
                <w:rFonts w:hint="eastAsia"/>
              </w:rPr>
              <w:t>设备</w:t>
            </w:r>
            <w:r>
              <w:rPr>
                <w:rFonts w:hint="eastAsia"/>
                <w:lang w:val="en-US" w:eastAsia="zh-CN"/>
              </w:rPr>
              <w:t>/工具</w:t>
            </w:r>
            <w:r>
              <w:rPr>
                <w:rFonts w:hint="eastAsia"/>
              </w:rPr>
              <w:t>名称</w:t>
            </w:r>
          </w:p>
        </w:tc>
        <w:tc>
          <w:tcPr>
            <w:tcW w:w="1551"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rPr>
            </w:pPr>
            <w:r>
              <w:rPr>
                <w:rFonts w:hint="eastAsia"/>
              </w:rPr>
              <w:t>型号规格</w:t>
            </w:r>
          </w:p>
        </w:tc>
        <w:tc>
          <w:tcPr>
            <w:tcW w:w="159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rPr>
            </w:pPr>
            <w:r>
              <w:rPr>
                <w:rFonts w:hint="eastAsia"/>
                <w:lang w:val="en-US" w:eastAsia="zh-CN"/>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5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绑带</w:t>
            </w:r>
          </w:p>
        </w:tc>
        <w:tc>
          <w:tcPr>
            <w:tcW w:w="1551"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w:t>
            </w:r>
          </w:p>
        </w:tc>
        <w:tc>
          <w:tcPr>
            <w:tcW w:w="159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5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收纳盒</w:t>
            </w:r>
          </w:p>
        </w:tc>
        <w:tc>
          <w:tcPr>
            <w:tcW w:w="1551"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w:t>
            </w:r>
          </w:p>
        </w:tc>
        <w:tc>
          <w:tcPr>
            <w:tcW w:w="159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需1个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5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配重物料</w:t>
            </w:r>
          </w:p>
        </w:tc>
        <w:tc>
          <w:tcPr>
            <w:tcW w:w="1551"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w:t>
            </w:r>
          </w:p>
        </w:tc>
        <w:tc>
          <w:tcPr>
            <w:tcW w:w="159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本次试验中使用隔离变压器。需5个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5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ascii="Arial" w:hAnsi="Arial" w:eastAsia="宋体" w:cs="Arial"/>
                <w:kern w:val="2"/>
                <w:sz w:val="21"/>
                <w:szCs w:val="24"/>
                <w:vertAlign w:val="baseline"/>
                <w:lang w:val="en-US" w:eastAsia="zh-CN" w:bidi="ar-SA"/>
              </w:rPr>
            </w:pPr>
            <w:r>
              <w:rPr>
                <w:rFonts w:hint="eastAsia"/>
                <w:vertAlign w:val="baseline"/>
                <w:lang w:val="en-US" w:eastAsia="zh-CN"/>
              </w:rPr>
              <w:t>弹性吊臂固定件</w:t>
            </w:r>
          </w:p>
        </w:tc>
        <w:tc>
          <w:tcPr>
            <w:tcW w:w="1551"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w:t>
            </w:r>
          </w:p>
        </w:tc>
        <w:tc>
          <w:tcPr>
            <w:tcW w:w="159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default"/>
                <w:lang w:val="en-US" w:eastAsia="zh-CN"/>
              </w:rPr>
            </w:pPr>
            <w:r>
              <w:rPr>
                <w:rFonts w:hint="eastAsia"/>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5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ascii="Arial" w:hAnsi="Arial" w:eastAsia="宋体" w:cs="Arial"/>
                <w:kern w:val="2"/>
                <w:sz w:val="21"/>
                <w:szCs w:val="24"/>
                <w:vertAlign w:val="baseline"/>
                <w:lang w:val="en-US" w:eastAsia="zh-CN" w:bidi="ar-SA"/>
              </w:rPr>
            </w:pPr>
            <w:r>
              <w:rPr>
                <w:rFonts w:hint="eastAsia"/>
                <w:vertAlign w:val="baseline"/>
                <w:lang w:val="en-US" w:eastAsia="zh-CN"/>
              </w:rPr>
              <w:t>双目相机固定件</w:t>
            </w:r>
          </w:p>
        </w:tc>
        <w:tc>
          <w:tcPr>
            <w:tcW w:w="1551"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lang w:val="en-US" w:eastAsia="zh-CN"/>
              </w:rPr>
            </w:pPr>
            <w:r>
              <w:rPr>
                <w:rFonts w:hint="eastAsia"/>
                <w:lang w:val="en-US" w:eastAsia="zh-CN"/>
              </w:rPr>
              <w:t>/</w:t>
            </w:r>
          </w:p>
        </w:tc>
        <w:tc>
          <w:tcPr>
            <w:tcW w:w="159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lang w:val="en-US" w:eastAsia="zh-CN"/>
              </w:rPr>
            </w:pPr>
            <w:r>
              <w:rPr>
                <w:rFonts w:hint="eastAsia"/>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5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ascii="Arial" w:hAnsi="Arial" w:eastAsia="宋体" w:cs="Arial"/>
                <w:kern w:val="2"/>
                <w:sz w:val="21"/>
                <w:szCs w:val="24"/>
                <w:vertAlign w:val="baseline"/>
                <w:lang w:val="en-US" w:eastAsia="zh-CN" w:bidi="ar-SA"/>
              </w:rPr>
            </w:pPr>
            <w:r>
              <w:rPr>
                <w:rFonts w:hint="eastAsia"/>
                <w:vertAlign w:val="baseline"/>
                <w:lang w:val="en-US" w:eastAsia="zh-CN"/>
              </w:rPr>
              <w:t>显示器固定件</w:t>
            </w:r>
          </w:p>
        </w:tc>
        <w:tc>
          <w:tcPr>
            <w:tcW w:w="1551"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lang w:val="en-US" w:eastAsia="zh-CN"/>
              </w:rPr>
            </w:pPr>
            <w:r>
              <w:rPr>
                <w:rFonts w:hint="eastAsia"/>
                <w:lang w:val="en-US" w:eastAsia="zh-CN"/>
              </w:rPr>
              <w:t>/</w:t>
            </w:r>
          </w:p>
        </w:tc>
        <w:tc>
          <w:tcPr>
            <w:tcW w:w="159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lang w:val="en-US" w:eastAsia="zh-CN"/>
              </w:rPr>
            </w:pPr>
            <w:r>
              <w:rPr>
                <w:rFonts w:hint="eastAsia"/>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5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ascii="Arial" w:hAnsi="Arial" w:eastAsia="宋体" w:cs="Arial"/>
                <w:kern w:val="2"/>
                <w:sz w:val="21"/>
                <w:szCs w:val="24"/>
                <w:vertAlign w:val="baseline"/>
                <w:lang w:val="en-US" w:eastAsia="zh-CN" w:bidi="ar-SA"/>
              </w:rPr>
            </w:pPr>
            <w:r>
              <w:rPr>
                <w:rFonts w:hint="eastAsia"/>
                <w:vertAlign w:val="baseline"/>
                <w:lang w:val="en-US" w:eastAsia="zh-CN"/>
              </w:rPr>
              <w:t>手拧螺钉</w:t>
            </w:r>
          </w:p>
        </w:tc>
        <w:tc>
          <w:tcPr>
            <w:tcW w:w="1551"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lang w:val="en-US" w:eastAsia="zh-CN"/>
              </w:rPr>
            </w:pPr>
            <w:r>
              <w:rPr>
                <w:rFonts w:hint="eastAsia"/>
                <w:lang w:val="en-US" w:eastAsia="zh-CN"/>
              </w:rPr>
              <w:t>/</w:t>
            </w:r>
          </w:p>
        </w:tc>
        <w:tc>
          <w:tcPr>
            <w:tcW w:w="1594" w:type="pct"/>
            <w:shd w:val="clear" w:color="auto" w:fill="auto"/>
            <w:noWrap w:val="0"/>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jc w:val="center"/>
              <w:textAlignment w:val="auto"/>
              <w:rPr>
                <w:rFonts w:hint="eastAsia"/>
                <w:lang w:val="en-US" w:eastAsia="zh-CN"/>
              </w:rPr>
            </w:pPr>
            <w:r>
              <w:rPr>
                <w:rFonts w:hint="eastAsia"/>
                <w:lang w:val="en-US" w:eastAsia="zh-CN"/>
              </w:rPr>
              <w:t>/</w:t>
            </w:r>
          </w:p>
        </w:tc>
      </w:tr>
    </w:tbl>
    <w:p>
      <w:pPr>
        <w:rPr>
          <w:lang w:val="en-US" w:eastAsia="zh-CN"/>
        </w:rPr>
      </w:pPr>
      <w:r>
        <w:rPr>
          <w:rFonts w:hint="eastAsia"/>
          <w:lang w:val="en-US" w:eastAsia="zh-CN"/>
        </w:rPr>
        <w:br w:type="page"/>
      </w:r>
    </w:p>
    <w:p>
      <w:pPr>
        <w:pStyle w:val="3"/>
        <w:bidi w:val="0"/>
        <w:rPr>
          <w:lang w:val="en-US" w:eastAsia="zh-CN"/>
        </w:rPr>
      </w:pPr>
      <w:bookmarkStart w:id="9" w:name="_Toc12547"/>
      <w:r>
        <w:rPr>
          <w:rFonts w:hint="eastAsia"/>
          <w:lang w:val="en-US" w:eastAsia="zh-CN"/>
        </w:rPr>
        <w:t>弹性吊臂验证</w:t>
      </w:r>
      <w:bookmarkEnd w:id="9"/>
    </w:p>
    <w:p>
      <w:pPr>
        <w:pStyle w:val="5"/>
        <w:bidi w:val="0"/>
        <w:rPr>
          <w:rFonts w:hint="default"/>
          <w:lang w:val="en-US" w:eastAsia="zh-CN"/>
        </w:rPr>
      </w:pPr>
      <w:bookmarkStart w:id="10" w:name="_Toc31105"/>
      <w:r>
        <w:rPr>
          <w:rFonts w:hint="eastAsia"/>
          <w:lang w:val="en-US" w:eastAsia="zh-CN"/>
        </w:rPr>
        <w:t>验证方案概述</w:t>
      </w:r>
      <w:bookmarkEnd w:id="10"/>
    </w:p>
    <w:p>
      <w:pPr>
        <w:keepNext w:val="0"/>
        <w:keepLines w:val="0"/>
        <w:pageBreakBefore w:val="0"/>
        <w:widowControl w:val="0"/>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 xml:space="preserve">     根据《</w:t>
      </w:r>
      <w:r>
        <w:rPr>
          <w:rFonts w:hint="default"/>
          <w:lang w:val="en-US" w:eastAsia="zh-CN"/>
        </w:rPr>
        <w:t>GB 9706.1-2020 医用电气设备 第1部分：基本安全和基本性能的通用要求</w:t>
      </w:r>
      <w:r>
        <w:rPr>
          <w:rFonts w:hint="eastAsia"/>
          <w:lang w:val="en-US" w:eastAsia="zh-CN"/>
        </w:rPr>
        <w:t>》的描述：如果需要用试验证明时，应对被测支承装置逐渐加载至总载荷乘以所要求的拉伸安全系数的载荷。被测的支承设备在１分钟内能够保持平衡或者不会导致不可接受的风险。</w:t>
      </w:r>
    </w:p>
    <w:p>
      <w:pPr>
        <w:keepNext w:val="0"/>
        <w:keepLines w:val="0"/>
        <w:pageBreakBefore w:val="0"/>
        <w:widowControl w:val="0"/>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 xml:space="preserve">     如</w:t>
      </w:r>
      <w:r>
        <w:rPr>
          <w:rFonts w:hint="eastAsia"/>
          <w:lang w:val="en-US" w:eastAsia="zh-CN"/>
        </w:rPr>
        <w:fldChar w:fldCharType="begin"/>
      </w:r>
      <w:r>
        <w:rPr>
          <w:rFonts w:hint="eastAsia"/>
          <w:lang w:val="en-US" w:eastAsia="zh-CN"/>
        </w:rPr>
        <w:instrText xml:space="preserve"> REF _Ref13906 \h </w:instrText>
      </w:r>
      <w:r>
        <w:rPr>
          <w:rFonts w:hint="eastAsia"/>
          <w:lang w:val="en-US" w:eastAsia="zh-CN"/>
        </w:rPr>
        <w:fldChar w:fldCharType="separate"/>
      </w:r>
      <w:r>
        <w:t>图 1</w:t>
      </w:r>
      <w:r>
        <w:rPr>
          <w:rFonts w:hint="eastAsia"/>
          <w:lang w:eastAsia="zh-CN"/>
        </w:rPr>
        <w:t xml:space="preserve"> 弹性吊臂验证示意图</w:t>
      </w:r>
      <w:r>
        <w:rPr>
          <w:rFonts w:hint="eastAsia"/>
          <w:lang w:val="en-US" w:eastAsia="zh-CN"/>
        </w:rPr>
        <w:fldChar w:fldCharType="end"/>
      </w:r>
      <w:r>
        <w:rPr>
          <w:rFonts w:hint="eastAsia"/>
          <w:lang w:val="en-US" w:eastAsia="zh-CN"/>
        </w:rPr>
        <w:t>所示，在弹性吊臂固定结构处采用相同结构悬挂重物（重物重量46.4kg=弹性吊臂重量x8）。</w:t>
      </w:r>
    </w:p>
    <w:p>
      <w:pPr>
        <w:keepNext w:val="0"/>
        <w:keepLines w:val="0"/>
        <w:pageBreakBefore w:val="0"/>
        <w:widowControl w:val="0"/>
        <w:kinsoku/>
        <w:wordWrap/>
        <w:overflowPunct/>
        <w:topLinePunct w:val="0"/>
        <w:autoSpaceDE/>
        <w:autoSpaceDN/>
        <w:bidi w:val="0"/>
        <w:adjustRightInd w:val="0"/>
        <w:snapToGrid w:val="0"/>
        <w:jc w:val="center"/>
        <w:textAlignment w:val="auto"/>
      </w:pPr>
      <w:r>
        <w:drawing>
          <wp:inline distT="0" distB="0" distL="114300" distR="114300">
            <wp:extent cx="2642235" cy="2484755"/>
            <wp:effectExtent l="0" t="0" r="571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2642235" cy="2484755"/>
                    </a:xfrm>
                    <a:prstGeom prst="rect">
                      <a:avLst/>
                    </a:prstGeom>
                    <a:noFill/>
                    <a:ln>
                      <a:noFill/>
                    </a:ln>
                  </pic:spPr>
                </pic:pic>
              </a:graphicData>
            </a:graphic>
          </wp:inline>
        </w:drawing>
      </w:r>
    </w:p>
    <w:p>
      <w:pPr>
        <w:pStyle w:val="14"/>
        <w:keepNext w:val="0"/>
        <w:keepLines w:val="0"/>
        <w:pageBreakBefore w:val="0"/>
        <w:widowControl w:val="0"/>
        <w:kinsoku/>
        <w:wordWrap/>
        <w:overflowPunct/>
        <w:topLinePunct w:val="0"/>
        <w:autoSpaceDE/>
        <w:autoSpaceDN/>
        <w:bidi w:val="0"/>
        <w:adjustRightInd w:val="0"/>
        <w:snapToGrid w:val="0"/>
        <w:jc w:val="center"/>
        <w:textAlignment w:val="auto"/>
        <w:rPr>
          <w:rFonts w:hint="eastAsia" w:eastAsia="宋体"/>
          <w:lang w:val="en-US" w:eastAsia="zh-CN"/>
        </w:rPr>
      </w:pPr>
      <w:bookmarkStart w:id="11" w:name="_Ref13906"/>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弹性吊臂验证示意图</w:t>
      </w:r>
      <w:bookmarkEnd w:id="11"/>
    </w:p>
    <w:p>
      <w:pPr>
        <w:pStyle w:val="5"/>
        <w:bidi w:val="0"/>
        <w:rPr>
          <w:rFonts w:hint="default"/>
          <w:lang w:val="en-US" w:eastAsia="zh-CN"/>
        </w:rPr>
      </w:pPr>
      <w:bookmarkStart w:id="12" w:name="_Toc6099"/>
      <w:r>
        <w:rPr>
          <w:rFonts w:hint="eastAsia"/>
          <w:lang w:val="en-US" w:eastAsia="zh-CN"/>
        </w:rPr>
        <w:t>可接受准则</w:t>
      </w:r>
      <w:bookmarkEnd w:id="12"/>
    </w:p>
    <w:p>
      <w:pPr>
        <w:rPr>
          <w:rFonts w:hint="default"/>
          <w:lang w:val="en-US" w:eastAsia="zh-CN"/>
        </w:rPr>
      </w:pPr>
      <w:r>
        <w:rPr>
          <w:rFonts w:hint="eastAsia"/>
          <w:lang w:val="en-US" w:eastAsia="zh-CN"/>
        </w:rPr>
        <w:t xml:space="preserve">     被测的支承设备（台车本体）在1分钟内能够保持平衡。</w:t>
      </w:r>
    </w:p>
    <w:p>
      <w:pPr>
        <w:pStyle w:val="5"/>
        <w:bidi w:val="0"/>
        <w:jc w:val="left"/>
        <w:rPr>
          <w:rFonts w:hint="eastAsia"/>
          <w:lang w:val="en-US" w:eastAsia="zh-CN"/>
        </w:rPr>
      </w:pPr>
      <w:bookmarkStart w:id="13" w:name="_Toc21480"/>
      <w:r>
        <w:rPr>
          <w:rFonts w:hint="eastAsia"/>
          <w:lang w:val="en-US" w:eastAsia="zh-CN"/>
        </w:rPr>
        <w:t>验证步骤</w:t>
      </w:r>
      <w:bookmarkEnd w:id="13"/>
    </w:p>
    <w:p>
      <w:pPr>
        <w:pStyle w:val="2"/>
        <w:ind w:left="0" w:leftChars="0" w:firstLine="420" w:firstLineChars="200"/>
        <w:jc w:val="left"/>
        <w:rPr>
          <w:rFonts w:hint="default"/>
          <w:lang w:val="en-US" w:eastAsia="zh-CN"/>
        </w:rPr>
      </w:pPr>
      <w:r>
        <w:rPr>
          <w:rFonts w:hint="eastAsia"/>
          <w:lang w:val="en-US" w:eastAsia="zh-CN"/>
        </w:rPr>
        <w:t>确定所需重量，重物重量需46.4kg，重量用配重物料取整即可。</w:t>
      </w:r>
    </w:p>
    <w:p>
      <w:pPr>
        <w:pStyle w:val="14"/>
        <w:numPr>
          <w:ilvl w:val="0"/>
          <w:numId w:val="2"/>
        </w:numPr>
        <w:ind w:left="425" w:leftChars="0" w:hanging="425" w:firstLineChars="0"/>
        <w:jc w:val="left"/>
      </w:pPr>
      <w:r>
        <w:rPr>
          <w:rFonts w:hint="eastAsia" w:eastAsia="宋体" w:cs="Arial"/>
          <w:kern w:val="2"/>
          <w:sz w:val="21"/>
          <w:szCs w:val="24"/>
          <w:lang w:val="en-US" w:eastAsia="zh-CN" w:bidi="ar-SA"/>
        </w:rPr>
        <w:t>将箱子放到称重台上，放入配重物料，重量满46.4kg即可。</w:t>
      </w:r>
    </w:p>
    <w:p>
      <w:pPr>
        <w:jc w:val="center"/>
      </w:pPr>
      <w:r>
        <w:drawing>
          <wp:inline distT="0" distB="0" distL="114300" distR="114300">
            <wp:extent cx="4212590" cy="5617845"/>
            <wp:effectExtent l="0" t="0" r="16510" b="1905"/>
            <wp:docPr id="13" name="图片 13" descr="微信图片_20230427135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304271353041"/>
                    <pic:cNvPicPr>
                      <a:picLocks noChangeAspect="1"/>
                    </pic:cNvPicPr>
                  </pic:nvPicPr>
                  <pic:blipFill>
                    <a:blip r:embed="rId10"/>
                    <a:stretch>
                      <a:fillRect/>
                    </a:stretch>
                  </pic:blipFill>
                  <pic:spPr>
                    <a:xfrm>
                      <a:off x="0" y="0"/>
                      <a:ext cx="4212590" cy="5617845"/>
                    </a:xfrm>
                    <a:prstGeom prst="rect">
                      <a:avLst/>
                    </a:prstGeom>
                  </pic:spPr>
                </pic:pic>
              </a:graphicData>
            </a:graphic>
          </wp:inline>
        </w:drawing>
      </w:r>
    </w:p>
    <w:p>
      <w:pPr>
        <w:pStyle w:val="14"/>
        <w:jc w:val="center"/>
      </w:pPr>
      <w:r>
        <w:t xml:space="preserve">图 </w:t>
      </w:r>
      <w:r>
        <w:fldChar w:fldCharType="begin"/>
      </w:r>
      <w:r>
        <w:instrText xml:space="preserve"> SEQ 图 \* ARABIC </w:instrText>
      </w:r>
      <w:r>
        <w:fldChar w:fldCharType="separate"/>
      </w:r>
      <w:r>
        <w:t>2</w:t>
      </w:r>
      <w:r>
        <w:fldChar w:fldCharType="end"/>
      </w:r>
    </w:p>
    <w:p>
      <w:pPr>
        <w:pStyle w:val="14"/>
        <w:numPr>
          <w:ilvl w:val="0"/>
          <w:numId w:val="2"/>
        </w:numPr>
        <w:ind w:left="425" w:leftChars="0" w:hanging="425" w:firstLineChars="0"/>
        <w:jc w:val="left"/>
      </w:pPr>
      <w:r>
        <w:rPr>
          <w:rFonts w:hint="eastAsia" w:eastAsia="宋体" w:cs="Arial"/>
          <w:kern w:val="2"/>
          <w:sz w:val="21"/>
          <w:szCs w:val="24"/>
          <w:lang w:val="en-US" w:eastAsia="zh-CN" w:bidi="ar-SA"/>
        </w:rPr>
        <w:t>将箱子用绑带悬挂在</w:t>
      </w:r>
      <w:r>
        <w:rPr>
          <w:rFonts w:hint="eastAsia" w:eastAsia="宋体" w:cs="Arial"/>
          <w:kern w:val="2"/>
          <w:sz w:val="21"/>
          <w:szCs w:val="24"/>
          <w:lang w:val="en-US" w:eastAsia="zh-CN" w:bidi="ar-SA"/>
        </w:rPr>
        <w:fldChar w:fldCharType="begin"/>
      </w:r>
      <w:r>
        <w:rPr>
          <w:rFonts w:hint="eastAsia" w:eastAsia="宋体" w:cs="Arial"/>
          <w:kern w:val="2"/>
          <w:sz w:val="21"/>
          <w:szCs w:val="24"/>
          <w:lang w:val="en-US" w:eastAsia="zh-CN" w:bidi="ar-SA"/>
        </w:rPr>
        <w:instrText xml:space="preserve"> REF _Ref14164 \h </w:instrText>
      </w:r>
      <w:r>
        <w:rPr>
          <w:rFonts w:hint="eastAsia" w:eastAsia="宋体" w:cs="Arial"/>
          <w:kern w:val="2"/>
          <w:sz w:val="21"/>
          <w:szCs w:val="24"/>
          <w:lang w:val="en-US" w:eastAsia="zh-CN" w:bidi="ar-SA"/>
        </w:rPr>
        <w:fldChar w:fldCharType="separate"/>
      </w:r>
      <w:r>
        <w:t>图 3</w:t>
      </w:r>
      <w:r>
        <w:rPr>
          <w:rFonts w:hint="eastAsia"/>
          <w:lang w:eastAsia="zh-CN"/>
        </w:rPr>
        <w:t xml:space="preserve"> </w:t>
      </w:r>
      <w:r>
        <w:rPr>
          <w:rFonts w:hint="eastAsia" w:eastAsia="宋体" w:cs="Arial"/>
          <w:kern w:val="2"/>
          <w:sz w:val="21"/>
          <w:szCs w:val="24"/>
          <w:lang w:val="en-US" w:eastAsia="zh-CN" w:bidi="ar-SA"/>
        </w:rPr>
        <w:fldChar w:fldCharType="end"/>
      </w:r>
      <w:r>
        <w:rPr>
          <w:rFonts w:hint="eastAsia" w:eastAsia="宋体" w:cs="Arial"/>
          <w:kern w:val="2"/>
          <w:sz w:val="21"/>
          <w:szCs w:val="24"/>
          <w:lang w:val="en-US" w:eastAsia="zh-CN" w:bidi="ar-SA"/>
        </w:rPr>
        <w:t>吊臂固定结构处，放入步骤(1)中同等数量的配重物料，注意保持平衡</w:t>
      </w:r>
      <w:r>
        <w:rPr>
          <w:rFonts w:hint="eastAsia" w:ascii="Arial" w:hAnsi="Arial" w:eastAsia="宋体" w:cs="Arial"/>
          <w:kern w:val="2"/>
          <w:sz w:val="21"/>
          <w:szCs w:val="24"/>
          <w:lang w:val="en-US" w:eastAsia="zh-CN" w:bidi="ar-SA"/>
        </w:rPr>
        <w:t>；</w:t>
      </w:r>
    </w:p>
    <w:p>
      <w:pPr>
        <w:pStyle w:val="14"/>
        <w:numPr>
          <w:ilvl w:val="0"/>
          <w:numId w:val="0"/>
        </w:numPr>
        <w:ind w:leftChars="0"/>
        <w:jc w:val="center"/>
        <w:rPr>
          <w:rFonts w:hint="eastAsia" w:eastAsia="黑体"/>
          <w:lang w:eastAsia="zh-CN"/>
        </w:rPr>
      </w:pPr>
      <w:r>
        <w:rPr>
          <w:rFonts w:hint="eastAsia" w:eastAsia="黑体"/>
          <w:lang w:eastAsia="zh-CN"/>
        </w:rPr>
        <w:drawing>
          <wp:inline distT="0" distB="0" distL="114300" distR="114300">
            <wp:extent cx="4844415" cy="6460490"/>
            <wp:effectExtent l="0" t="0" r="13335" b="16510"/>
            <wp:docPr id="17" name="图片 17" descr="微信图片_20230427135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2304271353045"/>
                    <pic:cNvPicPr>
                      <a:picLocks noChangeAspect="1"/>
                    </pic:cNvPicPr>
                  </pic:nvPicPr>
                  <pic:blipFill>
                    <a:blip r:embed="rId11"/>
                    <a:stretch>
                      <a:fillRect/>
                    </a:stretch>
                  </pic:blipFill>
                  <pic:spPr>
                    <a:xfrm>
                      <a:off x="0" y="0"/>
                      <a:ext cx="4844415" cy="6460490"/>
                    </a:xfrm>
                    <a:prstGeom prst="rect">
                      <a:avLst/>
                    </a:prstGeom>
                  </pic:spPr>
                </pic:pic>
              </a:graphicData>
            </a:graphic>
          </wp:inline>
        </w:drawing>
      </w:r>
    </w:p>
    <w:p>
      <w:pPr>
        <w:pStyle w:val="14"/>
        <w:jc w:val="center"/>
        <w:rPr>
          <w:rFonts w:hint="eastAsia"/>
          <w:lang w:eastAsia="zh-CN"/>
        </w:rPr>
      </w:pPr>
      <w:bookmarkStart w:id="14" w:name="_Ref14164"/>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bookmarkEnd w:id="14"/>
    </w:p>
    <w:p>
      <w:pPr>
        <w:pStyle w:val="2"/>
        <w:numPr>
          <w:ilvl w:val="0"/>
          <w:numId w:val="2"/>
        </w:numPr>
        <w:ind w:left="425" w:leftChars="0" w:hanging="425" w:firstLineChars="0"/>
        <w:jc w:val="left"/>
        <w:rPr>
          <w:rFonts w:hint="default"/>
          <w:lang w:val="en-US" w:eastAsia="zh-CN"/>
        </w:rPr>
      </w:pPr>
      <w:r>
        <w:rPr>
          <w:rFonts w:hint="eastAsia"/>
          <w:lang w:val="en-US" w:eastAsia="zh-CN"/>
        </w:rPr>
        <w:t>保持1分钟，观察台车本体状态；</w:t>
      </w:r>
    </w:p>
    <w:p>
      <w:pPr>
        <w:pStyle w:val="2"/>
        <w:numPr>
          <w:ilvl w:val="0"/>
          <w:numId w:val="0"/>
        </w:numPr>
        <w:ind w:leftChars="0" w:right="1470" w:rightChars="700"/>
        <w:jc w:val="both"/>
        <w:rPr>
          <w:rFonts w:hint="default"/>
          <w:lang w:val="en-US" w:eastAsia="zh-CN"/>
        </w:rPr>
      </w:pPr>
      <w:r>
        <w:rPr>
          <w:rFonts w:hint="default"/>
          <w:lang w:val="en-US" w:eastAsia="zh-CN"/>
        </w:rPr>
        <w:drawing>
          <wp:inline distT="0" distB="0" distL="114300" distR="114300">
            <wp:extent cx="5880735" cy="4410075"/>
            <wp:effectExtent l="0" t="0" r="9525" b="5715"/>
            <wp:docPr id="18" name="图片 18" descr="微信图片_2023042714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30427140332"/>
                    <pic:cNvPicPr>
                      <a:picLocks noChangeAspect="1"/>
                    </pic:cNvPicPr>
                  </pic:nvPicPr>
                  <pic:blipFill>
                    <a:blip r:embed="rId12"/>
                    <a:stretch>
                      <a:fillRect/>
                    </a:stretch>
                  </pic:blipFill>
                  <pic:spPr>
                    <a:xfrm rot="5400000">
                      <a:off x="0" y="0"/>
                      <a:ext cx="5880735" cy="4410075"/>
                    </a:xfrm>
                    <a:prstGeom prst="rect">
                      <a:avLst/>
                    </a:prstGeom>
                  </pic:spPr>
                </pic:pic>
              </a:graphicData>
            </a:graphic>
          </wp:inline>
        </w:drawing>
      </w:r>
    </w:p>
    <w:p>
      <w:pPr>
        <w:pStyle w:val="14"/>
        <w:numPr>
          <w:ilvl w:val="0"/>
          <w:numId w:val="0"/>
        </w:numPr>
        <w:ind w:leftChars="0" w:right="1470" w:rightChars="700"/>
        <w:jc w:val="center"/>
        <w:rPr>
          <w:rFonts w:hint="default"/>
          <w:lang w:val="en-US" w:eastAsia="zh-CN"/>
        </w:rPr>
      </w:pPr>
      <w:r>
        <w:t xml:space="preserve">图 </w:t>
      </w:r>
      <w:r>
        <w:fldChar w:fldCharType="begin"/>
      </w:r>
      <w:r>
        <w:instrText xml:space="preserve"> SEQ 图 \* ARABIC </w:instrText>
      </w:r>
      <w:r>
        <w:fldChar w:fldCharType="separate"/>
      </w:r>
      <w:r>
        <w:t>4</w:t>
      </w:r>
      <w:r>
        <w:fldChar w:fldCharType="end"/>
      </w:r>
    </w:p>
    <w:p>
      <w:pPr>
        <w:pStyle w:val="2"/>
        <w:numPr>
          <w:ilvl w:val="0"/>
          <w:numId w:val="2"/>
        </w:numPr>
        <w:ind w:left="425" w:leftChars="0" w:hanging="425" w:firstLineChars="0"/>
        <w:rPr>
          <w:rFonts w:hint="eastAsia"/>
          <w:lang w:val="en-US" w:eastAsia="zh-CN"/>
        </w:rPr>
      </w:pPr>
      <w:r>
        <w:rPr>
          <w:rFonts w:hint="eastAsia"/>
          <w:lang w:val="en-US" w:eastAsia="zh-CN"/>
        </w:rPr>
        <w:t>将所有验证物料卸下。</w:t>
      </w:r>
    </w:p>
    <w:p>
      <w:pPr>
        <w:pStyle w:val="5"/>
        <w:bidi w:val="0"/>
        <w:rPr>
          <w:rFonts w:hint="default"/>
          <w:lang w:val="en-US" w:eastAsia="zh-CN"/>
        </w:rPr>
      </w:pPr>
      <w:bookmarkStart w:id="15" w:name="_Toc7997"/>
      <w:r>
        <w:rPr>
          <w:rFonts w:hint="eastAsia"/>
          <w:lang w:val="en-US" w:eastAsia="zh-CN"/>
        </w:rPr>
        <w:t>验证结果与结论</w:t>
      </w:r>
      <w:bookmarkEnd w:id="15"/>
    </w:p>
    <w:p>
      <w:pPr>
        <w:pStyle w:val="6"/>
        <w:bidi w:val="0"/>
        <w:rPr>
          <w:rFonts w:hint="default"/>
          <w:lang w:val="en-US" w:eastAsia="zh-CN"/>
        </w:rPr>
      </w:pPr>
      <w:bookmarkStart w:id="16" w:name="_Toc12403"/>
      <w:r>
        <w:rPr>
          <w:rFonts w:hint="eastAsia"/>
          <w:lang w:val="en-US" w:eastAsia="zh-CN"/>
        </w:rPr>
        <w:t>验证结果</w:t>
      </w:r>
      <w:bookmarkEnd w:id="16"/>
    </w:p>
    <w:p>
      <w:pPr>
        <w:rPr>
          <w:rFonts w:hint="default"/>
          <w:lang w:val="en-US" w:eastAsia="zh-CN"/>
        </w:rPr>
      </w:pPr>
      <w:r>
        <w:rPr>
          <w:rFonts w:hint="eastAsia"/>
          <w:lang w:val="en-US" w:eastAsia="zh-CN"/>
        </w:rPr>
        <w:t xml:space="preserve">      经过验证，弹性吊臂固定件满足八倍负载要求。</w:t>
      </w:r>
    </w:p>
    <w:p>
      <w:pPr>
        <w:pStyle w:val="6"/>
        <w:bidi w:val="0"/>
        <w:rPr>
          <w:rFonts w:hint="default"/>
          <w:lang w:val="en-US" w:eastAsia="zh-CN"/>
        </w:rPr>
      </w:pPr>
      <w:bookmarkStart w:id="17" w:name="_Toc3426"/>
      <w:r>
        <w:rPr>
          <w:rFonts w:hint="eastAsia"/>
          <w:lang w:val="en-US" w:eastAsia="zh-CN"/>
        </w:rPr>
        <w:t>验证结论</w:t>
      </w:r>
      <w:bookmarkEnd w:id="17"/>
    </w:p>
    <w:p>
      <w:pPr>
        <w:rPr>
          <w:rFonts w:hint="default"/>
          <w:lang w:val="en-US" w:eastAsia="zh-CN"/>
        </w:rPr>
      </w:pPr>
      <w:r>
        <w:rPr>
          <w:rFonts w:hint="eastAsia"/>
          <w:lang w:val="en-US" w:eastAsia="zh-CN"/>
        </w:rPr>
        <w:t xml:space="preserve">      经过验证，弹性吊臂固定件符合结构零部件选型要求。</w:t>
      </w:r>
    </w:p>
    <w:p>
      <w:pPr>
        <w:rPr>
          <w:rFonts w:hint="default"/>
          <w:lang w:val="en-US" w:eastAsia="zh-CN"/>
        </w:rPr>
      </w:pPr>
      <w:r>
        <w:rPr>
          <w:rStyle w:val="44"/>
          <w:rFonts w:hint="eastAsia"/>
          <w:b/>
          <w:bCs/>
          <w:lang w:val="en-US" w:eastAsia="zh-CN"/>
        </w:rPr>
        <w:br w:type="page"/>
      </w:r>
    </w:p>
    <w:p>
      <w:pPr>
        <w:pStyle w:val="3"/>
        <w:bidi w:val="0"/>
        <w:rPr>
          <w:rFonts w:hint="default"/>
          <w:lang w:val="en-US" w:eastAsia="zh-CN"/>
        </w:rPr>
      </w:pPr>
      <w:bookmarkStart w:id="18" w:name="_Toc18001"/>
      <w:r>
        <w:rPr>
          <w:rStyle w:val="44"/>
          <w:rFonts w:hint="eastAsia"/>
          <w:b/>
          <w:bCs/>
          <w:lang w:val="en-US" w:eastAsia="zh-CN"/>
        </w:rPr>
        <w:t>双目相机固定件验证</w:t>
      </w:r>
      <w:bookmarkEnd w:id="18"/>
    </w:p>
    <w:p>
      <w:pPr>
        <w:pStyle w:val="5"/>
        <w:bidi w:val="0"/>
        <w:rPr>
          <w:rFonts w:hint="default"/>
          <w:lang w:val="en-US" w:eastAsia="zh-CN"/>
        </w:rPr>
      </w:pPr>
      <w:bookmarkStart w:id="19" w:name="_Toc26625"/>
      <w:r>
        <w:rPr>
          <w:rFonts w:hint="eastAsia"/>
          <w:lang w:val="en-US" w:eastAsia="zh-CN"/>
        </w:rPr>
        <w:t>验证方案概述</w:t>
      </w:r>
      <w:bookmarkEnd w:id="19"/>
    </w:p>
    <w:p>
      <w:pPr>
        <w:ind w:firstLine="420" w:firstLineChars="0"/>
        <w:rPr>
          <w:rFonts w:hint="eastAsia"/>
          <w:lang w:val="en-US" w:eastAsia="zh-CN"/>
        </w:rPr>
      </w:pPr>
      <w:r>
        <w:rPr>
          <w:rFonts w:hint="eastAsia"/>
          <w:lang w:val="en-US" w:eastAsia="zh-CN"/>
        </w:rPr>
        <w:t>根据《</w:t>
      </w:r>
      <w:r>
        <w:rPr>
          <w:rFonts w:hint="default"/>
          <w:lang w:val="en-US" w:eastAsia="zh-CN"/>
        </w:rPr>
        <w:t>GB 9706.1-2020 医用电气设备 第1部分：基本安全和基本性能的通用要求</w:t>
      </w:r>
      <w:r>
        <w:rPr>
          <w:rFonts w:hint="eastAsia"/>
          <w:lang w:val="en-US" w:eastAsia="zh-CN"/>
        </w:rPr>
        <w:t>》的描述：如果需要用试验证明时，应对被测支承装置逐渐加载至总载荷乘以所要求的拉伸安全系数的载荷。被测的支承设备在１分钟内能够保持平衡或者不会导致不可接受的风险。</w:t>
      </w:r>
    </w:p>
    <w:p>
      <w:pPr>
        <w:ind w:firstLine="420" w:firstLineChars="0"/>
        <w:jc w:val="center"/>
      </w:pPr>
      <w:r>
        <w:drawing>
          <wp:inline distT="0" distB="0" distL="114300" distR="114300">
            <wp:extent cx="3797300" cy="2778760"/>
            <wp:effectExtent l="0" t="0" r="12700" b="25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3797300" cy="2778760"/>
                    </a:xfrm>
                    <a:prstGeom prst="rect">
                      <a:avLst/>
                    </a:prstGeom>
                    <a:noFill/>
                    <a:ln>
                      <a:noFill/>
                    </a:ln>
                  </pic:spPr>
                </pic:pic>
              </a:graphicData>
            </a:graphic>
          </wp:inline>
        </w:drawing>
      </w:r>
    </w:p>
    <w:p>
      <w:pPr>
        <w:pStyle w:val="14"/>
        <w:ind w:firstLine="420" w:firstLineChars="0"/>
        <w:jc w:val="center"/>
        <w:rPr>
          <w:rFonts w:hint="eastAsia" w:eastAsia="宋体"/>
          <w:lang w:eastAsia="zh-CN"/>
        </w:rPr>
      </w:pPr>
      <w:bookmarkStart w:id="20" w:name="_Ref14333"/>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双目结构示意图</w:t>
      </w:r>
      <w:bookmarkEnd w:id="20"/>
    </w:p>
    <w:p>
      <w:pPr>
        <w:ind w:firstLine="420" w:firstLineChars="0"/>
        <w:jc w:val="both"/>
        <w:rPr>
          <w:rFonts w:hint="eastAsia"/>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_Ref14333 \h </w:instrText>
      </w:r>
      <w:r>
        <w:rPr>
          <w:rFonts w:hint="eastAsia"/>
          <w:lang w:val="en-US" w:eastAsia="zh-CN"/>
        </w:rPr>
        <w:fldChar w:fldCharType="separate"/>
      </w:r>
      <w:r>
        <w:t>图 5</w:t>
      </w:r>
      <w:r>
        <w:rPr>
          <w:rFonts w:hint="eastAsia"/>
          <w:lang w:eastAsia="zh-CN"/>
        </w:rPr>
        <w:t xml:space="preserve"> 双目结构示意图</w:t>
      </w:r>
      <w:r>
        <w:rPr>
          <w:rFonts w:hint="eastAsia"/>
          <w:lang w:val="en-US" w:eastAsia="zh-CN"/>
        </w:rPr>
        <w:fldChar w:fldCharType="end"/>
      </w:r>
      <w:r>
        <w:rPr>
          <w:rFonts w:hint="eastAsia"/>
          <w:lang w:val="en-US" w:eastAsia="zh-CN"/>
        </w:rPr>
        <w:t>所示，将合页固定座固定在一区域内，用双目固定架和重物通过螺丝相连接（重物重量13.6=双目重量x8）持续一分钟。</w:t>
      </w:r>
    </w:p>
    <w:p>
      <w:pPr>
        <w:pStyle w:val="5"/>
        <w:bidi w:val="0"/>
        <w:rPr>
          <w:rFonts w:hint="default"/>
          <w:lang w:val="en-US" w:eastAsia="zh-CN"/>
        </w:rPr>
      </w:pPr>
      <w:bookmarkStart w:id="21" w:name="_Toc10855"/>
      <w:r>
        <w:rPr>
          <w:rFonts w:hint="eastAsia"/>
          <w:lang w:val="en-US" w:eastAsia="zh-CN"/>
        </w:rPr>
        <w:t>可接受准则</w:t>
      </w:r>
      <w:bookmarkEnd w:id="21"/>
    </w:p>
    <w:p>
      <w:pPr>
        <w:numPr>
          <w:ilvl w:val="0"/>
          <w:numId w:val="3"/>
        </w:numPr>
        <w:ind w:left="425" w:leftChars="0" w:hanging="425" w:firstLineChars="0"/>
        <w:rPr>
          <w:rFonts w:hint="default"/>
          <w:lang w:val="en-US" w:eastAsia="zh-CN"/>
        </w:rPr>
      </w:pPr>
      <w:r>
        <w:rPr>
          <w:rFonts w:hint="eastAsia"/>
          <w:lang w:val="en-US" w:eastAsia="zh-CN"/>
        </w:rPr>
        <w:t>连接件未出现变形、开裂等现象；</w:t>
      </w:r>
    </w:p>
    <w:p>
      <w:pPr>
        <w:numPr>
          <w:ilvl w:val="0"/>
          <w:numId w:val="3"/>
        </w:numPr>
        <w:ind w:left="425" w:leftChars="0" w:hanging="425" w:firstLineChars="0"/>
        <w:rPr>
          <w:rFonts w:hint="default"/>
          <w:lang w:val="en-US" w:eastAsia="zh-CN"/>
        </w:rPr>
      </w:pPr>
      <w:r>
        <w:rPr>
          <w:rFonts w:hint="eastAsia"/>
          <w:lang w:val="en-US" w:eastAsia="zh-CN"/>
        </w:rPr>
        <w:t>合页可以自由转动。</w:t>
      </w:r>
    </w:p>
    <w:p>
      <w:pPr>
        <w:pStyle w:val="5"/>
        <w:bidi w:val="0"/>
        <w:rPr>
          <w:rFonts w:hint="default"/>
          <w:lang w:val="en-US" w:eastAsia="zh-CN"/>
        </w:rPr>
      </w:pPr>
      <w:bookmarkStart w:id="22" w:name="_Toc1542"/>
      <w:r>
        <w:rPr>
          <w:rFonts w:hint="eastAsia"/>
          <w:lang w:val="en-US" w:eastAsia="zh-CN"/>
        </w:rPr>
        <w:t>验证步骤</w:t>
      </w:r>
      <w:bookmarkEnd w:id="22"/>
    </w:p>
    <w:p>
      <w:pPr>
        <w:numPr>
          <w:ilvl w:val="0"/>
          <w:numId w:val="4"/>
        </w:numPr>
        <w:bidi w:val="0"/>
        <w:ind w:left="425" w:leftChars="0" w:hanging="425" w:firstLineChars="0"/>
      </w:pPr>
      <w:r>
        <w:rPr>
          <w:rFonts w:hint="eastAsia"/>
          <w:lang w:val="en-US" w:eastAsia="zh-CN"/>
        </w:rPr>
        <w:t>把双目固定结构安装在一个固定件上；</w:t>
      </w:r>
    </w:p>
    <w:p>
      <w:pPr>
        <w:numPr>
          <w:ilvl w:val="0"/>
          <w:numId w:val="4"/>
        </w:numPr>
        <w:ind w:left="425" w:leftChars="0" w:hanging="425" w:firstLineChars="0"/>
        <w:rPr>
          <w:rFonts w:hint="eastAsia"/>
          <w:lang w:val="en-US" w:eastAsia="zh-CN"/>
        </w:rPr>
      </w:pPr>
      <w:r>
        <w:rPr>
          <w:rFonts w:hint="eastAsia"/>
          <w:lang w:val="en-US" w:eastAsia="zh-CN"/>
        </w:rPr>
        <w:t>称重配重物料确定重量，大于13.6kg即可；</w:t>
      </w:r>
    </w:p>
    <w:p>
      <w:pPr>
        <w:pStyle w:val="2"/>
        <w:ind w:left="1470" w:leftChars="0" w:hanging="1470" w:hangingChars="700"/>
        <w:jc w:val="left"/>
        <w:rPr>
          <w:rFonts w:hint="eastAsia"/>
          <w:lang w:val="en-US" w:eastAsia="zh-CN"/>
        </w:rPr>
      </w:pPr>
      <w:r>
        <w:rPr>
          <w:rFonts w:hint="eastAsia"/>
          <w:lang w:val="en-US" w:eastAsia="zh-CN"/>
        </w:rPr>
        <w:drawing>
          <wp:inline distT="0" distB="0" distL="114300" distR="114300">
            <wp:extent cx="5224145" cy="6529070"/>
            <wp:effectExtent l="0" t="0" r="14605" b="5080"/>
            <wp:docPr id="20" name="图片 20" descr="微信图片_20230427135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304271353043"/>
                    <pic:cNvPicPr>
                      <a:picLocks noChangeAspect="1"/>
                    </pic:cNvPicPr>
                  </pic:nvPicPr>
                  <pic:blipFill>
                    <a:blip r:embed="rId14"/>
                    <a:srcRect r="-183" b="4735"/>
                    <a:stretch>
                      <a:fillRect/>
                    </a:stretch>
                  </pic:blipFill>
                  <pic:spPr>
                    <a:xfrm>
                      <a:off x="0" y="0"/>
                      <a:ext cx="5224145" cy="6529070"/>
                    </a:xfrm>
                    <a:prstGeom prst="rect">
                      <a:avLst/>
                    </a:prstGeom>
                  </pic:spPr>
                </pic:pic>
              </a:graphicData>
            </a:graphic>
          </wp:inline>
        </w:drawing>
      </w:r>
    </w:p>
    <w:p>
      <w:pPr>
        <w:pStyle w:val="14"/>
        <w:ind w:left="1400" w:leftChars="0" w:hanging="1400" w:hangingChars="700"/>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p>
    <w:p>
      <w:pPr>
        <w:pStyle w:val="2"/>
        <w:numPr>
          <w:ilvl w:val="0"/>
          <w:numId w:val="4"/>
        </w:numPr>
        <w:ind w:left="425" w:leftChars="0" w:right="-92" w:rightChars="-44" w:hanging="425" w:firstLineChars="0"/>
        <w:rPr>
          <w:rFonts w:hint="eastAsia"/>
          <w:lang w:val="en-US" w:eastAsia="zh-CN"/>
        </w:rPr>
      </w:pPr>
      <w:r>
        <w:rPr>
          <w:rFonts w:hint="eastAsia"/>
          <w:lang w:val="en-US" w:eastAsia="zh-CN"/>
        </w:rPr>
        <w:t>将配重物料用绑带悬挂在固定结构处；</w:t>
      </w:r>
    </w:p>
    <w:p>
      <w:pPr>
        <w:pStyle w:val="2"/>
        <w:numPr>
          <w:ilvl w:val="0"/>
          <w:numId w:val="0"/>
        </w:numPr>
        <w:ind w:leftChars="0" w:right="-92" w:rightChars="-44"/>
        <w:jc w:val="center"/>
        <w:rPr>
          <w:rFonts w:hint="eastAsia"/>
          <w:lang w:val="en-US" w:eastAsia="zh-CN"/>
        </w:rPr>
      </w:pPr>
      <w:r>
        <w:rPr>
          <w:rFonts w:hint="eastAsia"/>
          <w:lang w:val="en-US" w:eastAsia="zh-CN"/>
        </w:rPr>
        <w:drawing>
          <wp:inline distT="0" distB="0" distL="114300" distR="114300">
            <wp:extent cx="2531110" cy="3375025"/>
            <wp:effectExtent l="0" t="0" r="2540" b="15875"/>
            <wp:docPr id="19" name="图片 19" descr="微信图片_20230427135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304271353047"/>
                    <pic:cNvPicPr>
                      <a:picLocks noChangeAspect="1"/>
                    </pic:cNvPicPr>
                  </pic:nvPicPr>
                  <pic:blipFill>
                    <a:blip r:embed="rId15"/>
                    <a:stretch>
                      <a:fillRect/>
                    </a:stretch>
                  </pic:blipFill>
                  <pic:spPr>
                    <a:xfrm>
                      <a:off x="0" y="0"/>
                      <a:ext cx="2531110" cy="3375025"/>
                    </a:xfrm>
                    <a:prstGeom prst="rect">
                      <a:avLst/>
                    </a:prstGeom>
                  </pic:spPr>
                </pic:pic>
              </a:graphicData>
            </a:graphic>
          </wp:inline>
        </w:drawing>
      </w:r>
    </w:p>
    <w:p>
      <w:pPr>
        <w:pStyle w:val="14"/>
        <w:numPr>
          <w:ilvl w:val="0"/>
          <w:numId w:val="0"/>
        </w:numPr>
        <w:ind w:leftChars="0" w:right="-92" w:rightChars="-44"/>
        <w:jc w:val="center"/>
        <w:rPr>
          <w:rFonts w:hint="eastAsia"/>
          <w:lang w:val="en-US" w:eastAsia="zh-CN"/>
        </w:rPr>
      </w:pPr>
      <w:r>
        <w:t xml:space="preserve">图 </w:t>
      </w:r>
      <w:r>
        <w:fldChar w:fldCharType="begin"/>
      </w:r>
      <w:r>
        <w:instrText xml:space="preserve"> SEQ 图 \* ARABIC </w:instrText>
      </w:r>
      <w:r>
        <w:fldChar w:fldCharType="separate"/>
      </w:r>
      <w:r>
        <w:t>7</w:t>
      </w:r>
      <w:r>
        <w:fldChar w:fldCharType="end"/>
      </w:r>
    </w:p>
    <w:p>
      <w:pPr>
        <w:pStyle w:val="2"/>
        <w:numPr>
          <w:ilvl w:val="0"/>
          <w:numId w:val="4"/>
        </w:numPr>
        <w:ind w:left="425" w:leftChars="0" w:hanging="425" w:firstLineChars="0"/>
        <w:rPr>
          <w:rFonts w:hint="eastAsia"/>
          <w:lang w:val="en-US" w:eastAsia="zh-CN"/>
        </w:rPr>
      </w:pPr>
      <w:r>
        <w:rPr>
          <w:rFonts w:hint="eastAsia"/>
          <w:lang w:val="en-US" w:eastAsia="zh-CN"/>
        </w:rPr>
        <w:t>保持1分钟，观察双目固定件状态；</w:t>
      </w:r>
    </w:p>
    <w:p>
      <w:pPr>
        <w:pStyle w:val="2"/>
        <w:numPr>
          <w:ilvl w:val="0"/>
          <w:numId w:val="0"/>
        </w:numPr>
        <w:ind w:left="0" w:leftChars="0" w:right="1470" w:rightChars="700" w:firstLine="840" w:firstLineChars="400"/>
        <w:jc w:val="center"/>
        <w:rPr>
          <w:rFonts w:hint="eastAsia"/>
          <w:lang w:val="en-US" w:eastAsia="zh-CN"/>
        </w:rPr>
      </w:pPr>
      <w:r>
        <w:rPr>
          <w:rFonts w:hint="eastAsia"/>
          <w:lang w:val="en-US" w:eastAsia="zh-CN"/>
        </w:rPr>
        <w:drawing>
          <wp:inline distT="0" distB="0" distL="114300" distR="114300">
            <wp:extent cx="3145155" cy="4195445"/>
            <wp:effectExtent l="0" t="0" r="17145" b="14605"/>
            <wp:docPr id="21" name="图片 21" descr="微信图片_2023042714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30427141129"/>
                    <pic:cNvPicPr>
                      <a:picLocks noChangeAspect="1"/>
                    </pic:cNvPicPr>
                  </pic:nvPicPr>
                  <pic:blipFill>
                    <a:blip r:embed="rId16"/>
                    <a:stretch>
                      <a:fillRect/>
                    </a:stretch>
                  </pic:blipFill>
                  <pic:spPr>
                    <a:xfrm>
                      <a:off x="0" y="0"/>
                      <a:ext cx="3145155" cy="4195445"/>
                    </a:xfrm>
                    <a:prstGeom prst="rect">
                      <a:avLst/>
                    </a:prstGeom>
                  </pic:spPr>
                </pic:pic>
              </a:graphicData>
            </a:graphic>
          </wp:inline>
        </w:drawing>
      </w:r>
    </w:p>
    <w:p>
      <w:pPr>
        <w:pStyle w:val="14"/>
        <w:numPr>
          <w:ilvl w:val="0"/>
          <w:numId w:val="0"/>
        </w:numPr>
        <w:ind w:left="0" w:leftChars="0" w:right="1470" w:rightChars="700" w:firstLine="800" w:firstLineChars="400"/>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p>
    <w:p>
      <w:pPr>
        <w:pStyle w:val="2"/>
        <w:numPr>
          <w:ilvl w:val="0"/>
          <w:numId w:val="4"/>
        </w:numPr>
        <w:ind w:left="425" w:leftChars="0" w:hanging="425" w:firstLineChars="0"/>
        <w:rPr>
          <w:rFonts w:hint="eastAsia"/>
          <w:lang w:val="en-US" w:eastAsia="zh-CN"/>
        </w:rPr>
      </w:pPr>
      <w:r>
        <w:rPr>
          <w:rFonts w:hint="eastAsia"/>
          <w:lang w:val="en-US" w:eastAsia="zh-CN"/>
        </w:rPr>
        <w:t>将验证物料全部拆下。</w:t>
      </w:r>
    </w:p>
    <w:p>
      <w:pPr>
        <w:pStyle w:val="5"/>
        <w:bidi w:val="0"/>
        <w:rPr>
          <w:rFonts w:hint="eastAsia"/>
          <w:lang w:val="en-US" w:eastAsia="zh-CN"/>
        </w:rPr>
      </w:pPr>
      <w:bookmarkStart w:id="23" w:name="_Toc32546"/>
      <w:r>
        <w:rPr>
          <w:rFonts w:hint="eastAsia"/>
          <w:lang w:val="en-US" w:eastAsia="zh-CN"/>
        </w:rPr>
        <w:t>验证结果及结论</w:t>
      </w:r>
      <w:bookmarkEnd w:id="23"/>
    </w:p>
    <w:p>
      <w:pPr>
        <w:pStyle w:val="6"/>
        <w:bidi w:val="0"/>
        <w:rPr>
          <w:rFonts w:hint="eastAsia"/>
          <w:lang w:val="en-US" w:eastAsia="zh-CN"/>
        </w:rPr>
      </w:pPr>
      <w:bookmarkStart w:id="24" w:name="_Toc21139"/>
      <w:r>
        <w:rPr>
          <w:rFonts w:hint="eastAsia"/>
          <w:lang w:val="en-US" w:eastAsia="zh-CN"/>
        </w:rPr>
        <w:t>验证结果</w:t>
      </w:r>
      <w:bookmarkEnd w:id="24"/>
    </w:p>
    <w:p>
      <w:pPr>
        <w:rPr>
          <w:rFonts w:hint="default"/>
          <w:lang w:val="en-US" w:eastAsia="zh-CN"/>
        </w:rPr>
      </w:pPr>
      <w:r>
        <w:rPr>
          <w:rFonts w:hint="eastAsia"/>
          <w:lang w:val="en-US" w:eastAsia="zh-CN"/>
        </w:rPr>
        <w:t xml:space="preserve">      经过验证，双目相机固定件满足八倍负载要求。</w:t>
      </w:r>
    </w:p>
    <w:p>
      <w:pPr>
        <w:pStyle w:val="6"/>
        <w:bidi w:val="0"/>
        <w:rPr>
          <w:rFonts w:hint="eastAsia"/>
          <w:lang w:val="en-US" w:eastAsia="zh-CN"/>
        </w:rPr>
      </w:pPr>
      <w:bookmarkStart w:id="25" w:name="_Toc13281"/>
      <w:r>
        <w:rPr>
          <w:rFonts w:hint="eastAsia"/>
          <w:lang w:val="en-US" w:eastAsia="zh-CN"/>
        </w:rPr>
        <w:t>验证结论</w:t>
      </w:r>
      <w:bookmarkEnd w:id="25"/>
    </w:p>
    <w:p>
      <w:pPr>
        <w:rPr>
          <w:rFonts w:hint="default"/>
          <w:lang w:val="en-US" w:eastAsia="zh-CN"/>
        </w:rPr>
      </w:pPr>
      <w:r>
        <w:rPr>
          <w:rFonts w:hint="eastAsia"/>
          <w:lang w:val="en-US" w:eastAsia="zh-CN"/>
        </w:rPr>
        <w:t xml:space="preserve">      经过验证，双目相机固定满足结构零部件选型要求。</w:t>
      </w:r>
    </w:p>
    <w:p>
      <w:pPr>
        <w:rPr>
          <w:rFonts w:hint="default"/>
          <w:lang w:val="en-US" w:eastAsia="zh-CN"/>
        </w:rPr>
      </w:pPr>
      <w:r>
        <w:rPr>
          <w:rFonts w:hint="eastAsia"/>
          <w:lang w:val="en-US" w:eastAsia="zh-CN"/>
        </w:rPr>
        <w:br w:type="page"/>
      </w:r>
    </w:p>
    <w:p>
      <w:pPr>
        <w:pStyle w:val="3"/>
        <w:bidi w:val="0"/>
        <w:rPr>
          <w:rFonts w:hint="default"/>
          <w:lang w:val="en-US" w:eastAsia="zh-CN"/>
        </w:rPr>
      </w:pPr>
      <w:bookmarkStart w:id="26" w:name="_Toc30023"/>
      <w:r>
        <w:rPr>
          <w:rFonts w:hint="eastAsia"/>
          <w:lang w:val="en-US" w:eastAsia="zh-CN"/>
        </w:rPr>
        <w:t>显示器固定件验证</w:t>
      </w:r>
      <w:bookmarkEnd w:id="26"/>
    </w:p>
    <w:p>
      <w:pPr>
        <w:pStyle w:val="5"/>
        <w:bidi w:val="0"/>
        <w:rPr>
          <w:rFonts w:hint="default"/>
          <w:lang w:val="en-US" w:eastAsia="zh-CN"/>
        </w:rPr>
      </w:pPr>
      <w:bookmarkStart w:id="27" w:name="_Toc22678"/>
      <w:r>
        <w:rPr>
          <w:rFonts w:hint="eastAsia"/>
          <w:lang w:val="en-US" w:eastAsia="zh-CN"/>
        </w:rPr>
        <w:t>验证方案概述</w:t>
      </w:r>
      <w:bookmarkEnd w:id="27"/>
    </w:p>
    <w:p>
      <w:pPr>
        <w:ind w:firstLine="420" w:firstLineChars="0"/>
        <w:rPr>
          <w:rFonts w:hint="eastAsia"/>
          <w:lang w:val="en-US" w:eastAsia="zh-CN"/>
        </w:rPr>
      </w:pPr>
      <w:r>
        <w:rPr>
          <w:rFonts w:hint="eastAsia"/>
          <w:lang w:val="en-US" w:eastAsia="zh-CN"/>
        </w:rPr>
        <w:t>根据《</w:t>
      </w:r>
      <w:r>
        <w:rPr>
          <w:rFonts w:hint="default"/>
          <w:lang w:val="en-US" w:eastAsia="zh-CN"/>
        </w:rPr>
        <w:t>GB 9706.1-2020 医用电气设备 第1部分：基本安全和基本性能的通用要求</w:t>
      </w:r>
      <w:r>
        <w:rPr>
          <w:rFonts w:hint="eastAsia"/>
          <w:lang w:val="en-US" w:eastAsia="zh-CN"/>
        </w:rPr>
        <w:t>》的描述：如果需要用试验证明时，应对被测支承装置逐渐加载至总载荷乘以所要求的拉伸安全系数的载荷。被测的支承设备在1分钟内能够保持平衡或者不会导致不可接受的风险。</w:t>
      </w:r>
    </w:p>
    <w:p>
      <w:pPr>
        <w:ind w:firstLine="420" w:firstLineChars="0"/>
        <w:jc w:val="center"/>
      </w:pPr>
      <w:r>
        <w:drawing>
          <wp:inline distT="0" distB="0" distL="114300" distR="114300">
            <wp:extent cx="2021840" cy="3212465"/>
            <wp:effectExtent l="0" t="0" r="1651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2021840" cy="3212465"/>
                    </a:xfrm>
                    <a:prstGeom prst="rect">
                      <a:avLst/>
                    </a:prstGeom>
                    <a:noFill/>
                    <a:ln>
                      <a:noFill/>
                    </a:ln>
                  </pic:spPr>
                </pic:pic>
              </a:graphicData>
            </a:graphic>
          </wp:inline>
        </w:drawing>
      </w:r>
    </w:p>
    <w:p>
      <w:pPr>
        <w:pStyle w:val="14"/>
        <w:ind w:firstLine="420" w:firstLineChars="0"/>
        <w:jc w:val="center"/>
        <w:rPr>
          <w:rFonts w:hint="eastAsia"/>
          <w:lang w:eastAsia="zh-CN"/>
        </w:rPr>
      </w:pPr>
      <w:bookmarkStart w:id="28" w:name="_Ref14810"/>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显示器连接示意图</w:t>
      </w:r>
      <w:bookmarkEnd w:id="28"/>
    </w:p>
    <w:p>
      <w:pPr>
        <w:ind w:firstLine="420" w:firstLineChars="200"/>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_Ref14810 \h </w:instrText>
      </w:r>
      <w:r>
        <w:rPr>
          <w:rFonts w:hint="eastAsia"/>
          <w:lang w:val="en-US" w:eastAsia="zh-CN"/>
        </w:rPr>
        <w:fldChar w:fldCharType="separate"/>
      </w:r>
      <w:r>
        <w:t>图 9</w:t>
      </w:r>
      <w:r>
        <w:rPr>
          <w:rFonts w:hint="eastAsia"/>
          <w:lang w:eastAsia="zh-CN"/>
        </w:rPr>
        <w:t xml:space="preserve"> 显示器连接示意图</w:t>
      </w:r>
      <w:r>
        <w:rPr>
          <w:rFonts w:hint="eastAsia"/>
          <w:lang w:val="en-US" w:eastAsia="zh-CN"/>
        </w:rPr>
        <w:fldChar w:fldCharType="end"/>
      </w:r>
      <w:r>
        <w:rPr>
          <w:rFonts w:hint="eastAsia"/>
          <w:lang w:val="en-US" w:eastAsia="zh-CN"/>
        </w:rPr>
        <w:t>所示，显示器与连接件之间通过四颗螺丝紧固，将重物用相同方式连接在显示器连接件处（重物重量为56kg=显示器重量x8）。</w:t>
      </w:r>
    </w:p>
    <w:p>
      <w:pPr>
        <w:pStyle w:val="5"/>
        <w:bidi w:val="0"/>
        <w:rPr>
          <w:rFonts w:hint="default"/>
          <w:lang w:val="en-US" w:eastAsia="zh-CN"/>
        </w:rPr>
      </w:pPr>
      <w:bookmarkStart w:id="29" w:name="_Toc29139"/>
      <w:r>
        <w:rPr>
          <w:rFonts w:hint="eastAsia"/>
          <w:lang w:val="en-US" w:eastAsia="zh-CN"/>
        </w:rPr>
        <w:t>可接受准则</w:t>
      </w:r>
      <w:bookmarkEnd w:id="29"/>
    </w:p>
    <w:p>
      <w:pPr>
        <w:ind w:firstLine="420" w:firstLineChars="200"/>
        <w:rPr>
          <w:rFonts w:hint="default"/>
          <w:lang w:val="en-US" w:eastAsia="zh-CN"/>
        </w:rPr>
      </w:pPr>
      <w:r>
        <w:rPr>
          <w:rFonts w:hint="eastAsia"/>
          <w:lang w:val="en-US" w:eastAsia="zh-CN"/>
        </w:rPr>
        <w:t>被测的支承设备（台车本体）在1分钟内能够保持平衡。</w:t>
      </w:r>
    </w:p>
    <w:p>
      <w:pPr>
        <w:pStyle w:val="5"/>
        <w:bidi w:val="0"/>
        <w:rPr>
          <w:rFonts w:hint="default"/>
          <w:lang w:val="en-US" w:eastAsia="zh-CN"/>
        </w:rPr>
      </w:pPr>
      <w:bookmarkStart w:id="30" w:name="_Toc28564"/>
      <w:r>
        <w:rPr>
          <w:rFonts w:hint="eastAsia"/>
          <w:lang w:val="en-US" w:eastAsia="zh-CN"/>
        </w:rPr>
        <w:t>验证步骤</w:t>
      </w:r>
      <w:bookmarkEnd w:id="30"/>
    </w:p>
    <w:p>
      <w:pPr>
        <w:pStyle w:val="2"/>
        <w:numPr>
          <w:ilvl w:val="0"/>
          <w:numId w:val="5"/>
        </w:numPr>
        <w:ind w:left="425" w:leftChars="0" w:hanging="425" w:firstLineChars="0"/>
        <w:rPr>
          <w:rFonts w:hint="default"/>
          <w:lang w:val="en-US" w:eastAsia="zh-CN"/>
        </w:rPr>
      </w:pPr>
      <w:r>
        <w:rPr>
          <w:rFonts w:hint="eastAsia"/>
          <w:lang w:val="en-US" w:eastAsia="zh-CN"/>
        </w:rPr>
        <w:t>确定配重物料重量，大于56kg即可；</w:t>
      </w:r>
    </w:p>
    <w:p>
      <w:pPr>
        <w:pStyle w:val="2"/>
        <w:numPr>
          <w:ilvl w:val="0"/>
          <w:numId w:val="0"/>
        </w:numPr>
        <w:ind w:leftChars="0" w:right="1470" w:rightChars="700"/>
        <w:jc w:val="center"/>
        <w:rPr>
          <w:rFonts w:hint="default"/>
          <w:lang w:val="en-US" w:eastAsia="zh-CN"/>
        </w:rPr>
      </w:pPr>
      <w:r>
        <w:rPr>
          <w:rFonts w:hint="default"/>
          <w:lang w:val="en-US" w:eastAsia="zh-CN"/>
        </w:rPr>
        <w:drawing>
          <wp:inline distT="0" distB="0" distL="114300" distR="114300">
            <wp:extent cx="4645660" cy="6194425"/>
            <wp:effectExtent l="0" t="0" r="2540" b="15875"/>
            <wp:docPr id="22" name="图片 22" descr="微信图片_202304271353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3042713530412"/>
                    <pic:cNvPicPr>
                      <a:picLocks noChangeAspect="1"/>
                    </pic:cNvPicPr>
                  </pic:nvPicPr>
                  <pic:blipFill>
                    <a:blip r:embed="rId18"/>
                    <a:stretch>
                      <a:fillRect/>
                    </a:stretch>
                  </pic:blipFill>
                  <pic:spPr>
                    <a:xfrm>
                      <a:off x="0" y="0"/>
                      <a:ext cx="4645660" cy="6194425"/>
                    </a:xfrm>
                    <a:prstGeom prst="rect">
                      <a:avLst/>
                    </a:prstGeom>
                  </pic:spPr>
                </pic:pic>
              </a:graphicData>
            </a:graphic>
          </wp:inline>
        </w:drawing>
      </w:r>
    </w:p>
    <w:p>
      <w:pPr>
        <w:pStyle w:val="14"/>
        <w:numPr>
          <w:ilvl w:val="0"/>
          <w:numId w:val="0"/>
        </w:numPr>
        <w:ind w:leftChars="0" w:right="1470" w:rightChars="700"/>
        <w:jc w:val="center"/>
        <w:rPr>
          <w:rFonts w:hint="default"/>
          <w:lang w:val="en-US" w:eastAsia="zh-CN"/>
        </w:rPr>
      </w:pPr>
      <w:r>
        <w:t xml:space="preserve">图 </w:t>
      </w:r>
      <w:r>
        <w:fldChar w:fldCharType="begin"/>
      </w:r>
      <w:r>
        <w:instrText xml:space="preserve"> SEQ 图 \* ARABIC </w:instrText>
      </w:r>
      <w:r>
        <w:fldChar w:fldCharType="separate"/>
      </w:r>
      <w:r>
        <w:t>10</w:t>
      </w:r>
      <w:r>
        <w:fldChar w:fldCharType="end"/>
      </w:r>
    </w:p>
    <w:p>
      <w:pPr>
        <w:pStyle w:val="2"/>
        <w:numPr>
          <w:ilvl w:val="0"/>
          <w:numId w:val="5"/>
        </w:numPr>
        <w:ind w:left="425" w:leftChars="0" w:hanging="425" w:firstLineChars="0"/>
        <w:rPr>
          <w:rFonts w:hint="default"/>
          <w:lang w:val="en-US" w:eastAsia="zh-CN"/>
        </w:rPr>
      </w:pPr>
      <w:r>
        <w:rPr>
          <w:rFonts w:hint="eastAsia"/>
          <w:lang w:val="en-US" w:eastAsia="zh-CN"/>
        </w:rPr>
        <w:t>将箱子挂在显示器连接件上，放入步骤1相同的重物数量；</w:t>
      </w:r>
    </w:p>
    <w:p>
      <w:pPr>
        <w:pStyle w:val="2"/>
        <w:numPr>
          <w:ilvl w:val="0"/>
          <w:numId w:val="0"/>
        </w:numPr>
        <w:ind w:leftChars="0" w:right="1470" w:rightChars="700"/>
        <w:jc w:val="center"/>
        <w:rPr>
          <w:rFonts w:hint="default"/>
          <w:lang w:val="en-US" w:eastAsia="zh-CN"/>
        </w:rPr>
      </w:pPr>
      <w:r>
        <w:rPr>
          <w:rFonts w:hint="default"/>
          <w:lang w:val="en-US" w:eastAsia="zh-CN"/>
        </w:rPr>
        <w:drawing>
          <wp:inline distT="0" distB="0" distL="114300" distR="114300">
            <wp:extent cx="5266690" cy="7022465"/>
            <wp:effectExtent l="0" t="0" r="10160" b="6985"/>
            <wp:docPr id="24" name="图片 24" descr="微信图片_202304271353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3042713530414"/>
                    <pic:cNvPicPr>
                      <a:picLocks noChangeAspect="1"/>
                    </pic:cNvPicPr>
                  </pic:nvPicPr>
                  <pic:blipFill>
                    <a:blip r:embed="rId19"/>
                    <a:stretch>
                      <a:fillRect/>
                    </a:stretch>
                  </pic:blipFill>
                  <pic:spPr>
                    <a:xfrm>
                      <a:off x="0" y="0"/>
                      <a:ext cx="5266690" cy="7022465"/>
                    </a:xfrm>
                    <a:prstGeom prst="rect">
                      <a:avLst/>
                    </a:prstGeom>
                  </pic:spPr>
                </pic:pic>
              </a:graphicData>
            </a:graphic>
          </wp:inline>
        </w:drawing>
      </w:r>
    </w:p>
    <w:p>
      <w:pPr>
        <w:pStyle w:val="14"/>
        <w:numPr>
          <w:ilvl w:val="0"/>
          <w:numId w:val="0"/>
        </w:numPr>
        <w:ind w:leftChars="0" w:right="1470" w:rightChars="700"/>
        <w:jc w:val="center"/>
        <w:rPr>
          <w:rFonts w:hint="default"/>
          <w:lang w:val="en-US" w:eastAsia="zh-CN"/>
        </w:rPr>
      </w:pPr>
      <w:r>
        <w:t xml:space="preserve">图 </w:t>
      </w:r>
      <w:r>
        <w:fldChar w:fldCharType="begin"/>
      </w:r>
      <w:r>
        <w:instrText xml:space="preserve"> SEQ 图 \* ARABIC </w:instrText>
      </w:r>
      <w:r>
        <w:fldChar w:fldCharType="separate"/>
      </w:r>
      <w:r>
        <w:t>11</w:t>
      </w:r>
      <w:r>
        <w:fldChar w:fldCharType="end"/>
      </w:r>
    </w:p>
    <w:p>
      <w:pPr>
        <w:pStyle w:val="2"/>
        <w:numPr>
          <w:ilvl w:val="0"/>
          <w:numId w:val="5"/>
        </w:numPr>
        <w:ind w:left="425" w:leftChars="0" w:hanging="425" w:firstLineChars="0"/>
        <w:jc w:val="left"/>
        <w:rPr>
          <w:rFonts w:hint="default"/>
          <w:lang w:val="en-US" w:eastAsia="zh-CN"/>
        </w:rPr>
      </w:pPr>
      <w:r>
        <w:rPr>
          <w:rFonts w:hint="eastAsia"/>
          <w:lang w:val="en-US" w:eastAsia="zh-CN"/>
        </w:rPr>
        <w:t>保持1分钟，观察显示器固定件状态。</w:t>
      </w:r>
      <w:r>
        <w:rPr>
          <w:rFonts w:hint="default"/>
          <w:lang w:val="en-US" w:eastAsia="zh-CN"/>
        </w:rPr>
        <w:drawing>
          <wp:inline distT="0" distB="0" distL="114300" distR="114300">
            <wp:extent cx="4051935" cy="5403215"/>
            <wp:effectExtent l="0" t="0" r="5715" b="6985"/>
            <wp:docPr id="23" name="图片 23" descr="微信图片_202304271353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3042713530415"/>
                    <pic:cNvPicPr>
                      <a:picLocks noChangeAspect="1"/>
                    </pic:cNvPicPr>
                  </pic:nvPicPr>
                  <pic:blipFill>
                    <a:blip r:embed="rId20"/>
                    <a:stretch>
                      <a:fillRect/>
                    </a:stretch>
                  </pic:blipFill>
                  <pic:spPr>
                    <a:xfrm>
                      <a:off x="0" y="0"/>
                      <a:ext cx="4051935" cy="5403215"/>
                    </a:xfrm>
                    <a:prstGeom prst="rect">
                      <a:avLst/>
                    </a:prstGeom>
                  </pic:spPr>
                </pic:pic>
              </a:graphicData>
            </a:graphic>
          </wp:inline>
        </w:drawing>
      </w:r>
    </w:p>
    <w:p>
      <w:pPr>
        <w:pStyle w:val="14"/>
        <w:numPr>
          <w:ilvl w:val="0"/>
          <w:numId w:val="0"/>
        </w:numPr>
        <w:ind w:leftChars="0" w:right="1470" w:rightChars="700"/>
        <w:jc w:val="center"/>
        <w:rPr>
          <w:rFonts w:hint="default"/>
          <w:lang w:val="en-US" w:eastAsia="zh-CN"/>
        </w:rPr>
      </w:pPr>
      <w:r>
        <w:t xml:space="preserve">图 </w:t>
      </w:r>
      <w:r>
        <w:fldChar w:fldCharType="begin"/>
      </w:r>
      <w:r>
        <w:instrText xml:space="preserve"> SEQ 图 \* ARABIC </w:instrText>
      </w:r>
      <w:r>
        <w:fldChar w:fldCharType="separate"/>
      </w:r>
      <w:r>
        <w:t>12</w:t>
      </w:r>
      <w:r>
        <w:fldChar w:fldCharType="end"/>
      </w:r>
    </w:p>
    <w:p>
      <w:pPr>
        <w:pStyle w:val="5"/>
        <w:bidi w:val="0"/>
        <w:rPr>
          <w:rFonts w:hint="default"/>
          <w:lang w:val="en-US" w:eastAsia="zh-CN"/>
        </w:rPr>
      </w:pPr>
      <w:bookmarkStart w:id="31" w:name="_Toc8473"/>
      <w:r>
        <w:rPr>
          <w:rFonts w:hint="eastAsia"/>
          <w:lang w:val="en-US" w:eastAsia="zh-CN"/>
        </w:rPr>
        <w:t>验证结果与结论</w:t>
      </w:r>
      <w:bookmarkEnd w:id="31"/>
    </w:p>
    <w:p>
      <w:pPr>
        <w:pStyle w:val="6"/>
        <w:bidi w:val="0"/>
        <w:rPr>
          <w:rFonts w:hint="default"/>
          <w:lang w:val="en-US" w:eastAsia="zh-CN"/>
        </w:rPr>
      </w:pPr>
      <w:bookmarkStart w:id="32" w:name="_Toc13986"/>
      <w:r>
        <w:rPr>
          <w:rFonts w:hint="eastAsia"/>
          <w:lang w:val="en-US" w:eastAsia="zh-CN"/>
        </w:rPr>
        <w:t>验证结果</w:t>
      </w:r>
      <w:bookmarkEnd w:id="32"/>
    </w:p>
    <w:p>
      <w:pPr>
        <w:ind w:firstLine="630" w:firstLineChars="300"/>
        <w:rPr>
          <w:rFonts w:hint="default"/>
          <w:lang w:val="en-US" w:eastAsia="zh-CN"/>
        </w:rPr>
      </w:pPr>
      <w:r>
        <w:rPr>
          <w:rFonts w:hint="eastAsia"/>
          <w:lang w:val="en-US" w:eastAsia="zh-CN"/>
        </w:rPr>
        <w:t>经过验证，显示器固定件满足八倍负载要求。</w:t>
      </w:r>
    </w:p>
    <w:p>
      <w:pPr>
        <w:pStyle w:val="6"/>
        <w:bidi w:val="0"/>
        <w:rPr>
          <w:rFonts w:hint="default"/>
          <w:lang w:val="en-US" w:eastAsia="zh-CN"/>
        </w:rPr>
      </w:pPr>
      <w:bookmarkStart w:id="33" w:name="_Toc14444"/>
      <w:r>
        <w:rPr>
          <w:rFonts w:hint="eastAsia"/>
          <w:lang w:val="en-US" w:eastAsia="zh-CN"/>
        </w:rPr>
        <w:t>验证结论</w:t>
      </w:r>
      <w:bookmarkEnd w:id="33"/>
    </w:p>
    <w:p>
      <w:pPr>
        <w:ind w:firstLine="630" w:firstLineChars="300"/>
        <w:rPr>
          <w:rFonts w:hint="default"/>
          <w:lang w:val="en-US" w:eastAsia="zh-CN"/>
        </w:rPr>
      </w:pPr>
      <w:r>
        <w:rPr>
          <w:rFonts w:hint="eastAsia"/>
          <w:lang w:val="en-US" w:eastAsia="zh-CN"/>
        </w:rPr>
        <w:t>经过验证，显示器固定件满足结构零部件选型要求。</w:t>
      </w: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34" w:name="_Toc27082"/>
      <w:r>
        <w:rPr>
          <w:rFonts w:hint="eastAsia"/>
          <w:lang w:val="en-US" w:eastAsia="zh-CN"/>
        </w:rPr>
        <w:t>手拧螺钉与无菌罩验证</w:t>
      </w:r>
      <w:bookmarkEnd w:id="34"/>
    </w:p>
    <w:p>
      <w:pPr>
        <w:pStyle w:val="5"/>
        <w:bidi w:val="0"/>
        <w:rPr>
          <w:rFonts w:hint="eastAsia"/>
          <w:lang w:val="en-US" w:eastAsia="zh-CN"/>
        </w:rPr>
      </w:pPr>
      <w:bookmarkStart w:id="35" w:name="_Toc30637"/>
      <w:r>
        <w:rPr>
          <w:rFonts w:hint="eastAsia"/>
          <w:lang w:val="en-US" w:eastAsia="zh-CN"/>
        </w:rPr>
        <w:t>方案概述</w:t>
      </w:r>
      <w:bookmarkEnd w:id="35"/>
    </w:p>
    <w:p>
      <w:pPr>
        <w:ind w:firstLine="420"/>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_Ref15107 \h </w:instrText>
      </w:r>
      <w:r>
        <w:rPr>
          <w:rFonts w:hint="eastAsia"/>
          <w:lang w:val="en-US" w:eastAsia="zh-CN"/>
        </w:rPr>
        <w:fldChar w:fldCharType="separate"/>
      </w:r>
      <w:r>
        <w:t>图 13</w:t>
      </w:r>
      <w:r>
        <w:rPr>
          <w:rFonts w:hint="eastAsia"/>
          <w:lang w:eastAsia="zh-CN"/>
        </w:rPr>
        <w:t xml:space="preserve"> 器械连接示意图</w:t>
      </w:r>
      <w:r>
        <w:rPr>
          <w:rFonts w:hint="eastAsia"/>
          <w:lang w:val="en-US" w:eastAsia="zh-CN"/>
        </w:rPr>
        <w:fldChar w:fldCharType="end"/>
      </w:r>
      <w:r>
        <w:rPr>
          <w:rFonts w:hint="eastAsia"/>
          <w:lang w:val="en-US" w:eastAsia="zh-CN"/>
        </w:rPr>
        <w:t>所示，无菌罩主要起到将有菌区域与无菌区域分离开的作用，在实际安装定位器时，无菌罩安装在有菌区域与定位中间，定位器通过两颗手拧螺钉，把定位器紧固成功，手拧螺钉顶部尖端设计戳破无菌罩实现固定。</w:t>
      </w:r>
    </w:p>
    <w:p>
      <w:pPr>
        <w:ind w:firstLine="420"/>
        <w:rPr>
          <w:rFonts w:hint="default"/>
          <w:lang w:val="en-US" w:eastAsia="zh-CN"/>
        </w:rPr>
      </w:pPr>
      <w:r>
        <w:rPr>
          <w:rFonts w:hint="eastAsia"/>
          <w:lang w:val="en-US" w:eastAsia="zh-CN"/>
        </w:rPr>
        <w:t>用无菌罩放在定位器与有菌区域中间，将定位器通过手拧螺丝进行固定，观察是否可以戳破无菌罩，固定是否稳定。</w:t>
      </w:r>
    </w:p>
    <w:p>
      <w:r>
        <w:rPr>
          <w:rFonts w:hint="eastAsia"/>
          <w:lang w:val="en-US" w:eastAsia="zh-CN"/>
        </w:rPr>
        <w:t xml:space="preserve">    </w:t>
      </w:r>
      <w:r>
        <w:drawing>
          <wp:inline distT="0" distB="0" distL="114300" distR="114300">
            <wp:extent cx="4619625" cy="2884805"/>
            <wp:effectExtent l="0" t="0" r="9525" b="1079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4619625" cy="2884805"/>
                    </a:xfrm>
                    <a:prstGeom prst="rect">
                      <a:avLst/>
                    </a:prstGeom>
                    <a:noFill/>
                    <a:ln>
                      <a:noFill/>
                    </a:ln>
                  </pic:spPr>
                </pic:pic>
              </a:graphicData>
            </a:graphic>
          </wp:inline>
        </w:drawing>
      </w:r>
    </w:p>
    <w:p>
      <w:pPr>
        <w:pStyle w:val="14"/>
        <w:jc w:val="center"/>
        <w:rPr>
          <w:rFonts w:hint="eastAsia"/>
          <w:lang w:eastAsia="zh-CN"/>
        </w:rPr>
      </w:pPr>
      <w:bookmarkStart w:id="36" w:name="_Ref1510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器械连接示意图</w:t>
      </w:r>
      <w:bookmarkEnd w:id="36"/>
    </w:p>
    <w:p>
      <w:pPr>
        <w:jc w:val="center"/>
      </w:pPr>
      <w:r>
        <w:drawing>
          <wp:inline distT="0" distB="0" distL="114300" distR="114300">
            <wp:extent cx="2795270" cy="2446655"/>
            <wp:effectExtent l="0" t="0" r="5080" b="1079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2795270" cy="2446655"/>
                    </a:xfrm>
                    <a:prstGeom prst="rect">
                      <a:avLst/>
                    </a:prstGeom>
                    <a:noFill/>
                    <a:ln>
                      <a:noFill/>
                    </a:ln>
                  </pic:spPr>
                </pic:pic>
              </a:graphicData>
            </a:graphic>
          </wp:inline>
        </w:drawing>
      </w:r>
    </w:p>
    <w:p>
      <w:pPr>
        <w:pStyle w:val="14"/>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手拧螺钉示意图</w:t>
      </w:r>
    </w:p>
    <w:p>
      <w:pPr>
        <w:pStyle w:val="5"/>
        <w:bidi w:val="0"/>
        <w:rPr>
          <w:rFonts w:hint="eastAsia"/>
          <w:lang w:val="en-US" w:eastAsia="zh-CN"/>
        </w:rPr>
      </w:pPr>
      <w:bookmarkStart w:id="37" w:name="_Toc21885"/>
      <w:r>
        <w:rPr>
          <w:rFonts w:hint="eastAsia"/>
          <w:lang w:val="en-US" w:eastAsia="zh-CN"/>
        </w:rPr>
        <w:t>可接受准则</w:t>
      </w:r>
      <w:bookmarkEnd w:id="37"/>
    </w:p>
    <w:p>
      <w:pPr>
        <w:numPr>
          <w:ilvl w:val="0"/>
          <w:numId w:val="6"/>
        </w:numPr>
        <w:ind w:left="425" w:leftChars="0" w:hanging="425" w:firstLineChars="0"/>
        <w:rPr>
          <w:rFonts w:hint="default"/>
          <w:lang w:val="en-US" w:eastAsia="zh-CN"/>
        </w:rPr>
      </w:pPr>
      <w:r>
        <w:rPr>
          <w:rFonts w:hint="eastAsia"/>
          <w:lang w:val="en-US" w:eastAsia="zh-CN"/>
        </w:rPr>
        <w:t>手拧螺钉可以戳破无菌罩；</w:t>
      </w:r>
    </w:p>
    <w:p>
      <w:pPr>
        <w:numPr>
          <w:ilvl w:val="0"/>
          <w:numId w:val="6"/>
        </w:numPr>
        <w:ind w:left="425" w:leftChars="0" w:hanging="425" w:firstLineChars="0"/>
        <w:rPr>
          <w:rFonts w:hint="default"/>
          <w:lang w:val="en-US" w:eastAsia="zh-CN"/>
        </w:rPr>
      </w:pPr>
      <w:r>
        <w:rPr>
          <w:rFonts w:hint="eastAsia"/>
          <w:lang w:val="en-US" w:eastAsia="zh-CN"/>
        </w:rPr>
        <w:t>定位器固定稳定可靠。</w:t>
      </w:r>
    </w:p>
    <w:p>
      <w:pPr>
        <w:pStyle w:val="5"/>
        <w:bidi w:val="0"/>
        <w:rPr>
          <w:rFonts w:hint="default"/>
          <w:lang w:val="en-US" w:eastAsia="zh-CN"/>
        </w:rPr>
      </w:pPr>
      <w:bookmarkStart w:id="38" w:name="_Toc7503"/>
      <w:r>
        <w:rPr>
          <w:rFonts w:hint="eastAsia"/>
          <w:lang w:val="en-US" w:eastAsia="zh-CN"/>
        </w:rPr>
        <w:t>验证步骤</w:t>
      </w:r>
      <w:bookmarkEnd w:id="38"/>
    </w:p>
    <w:p>
      <w:pPr>
        <w:numPr>
          <w:ilvl w:val="0"/>
          <w:numId w:val="7"/>
        </w:numPr>
        <w:ind w:left="425" w:leftChars="0" w:hanging="425" w:firstLineChars="0"/>
        <w:rPr>
          <w:rFonts w:hint="default"/>
          <w:lang w:val="en-US" w:eastAsia="zh-CN"/>
        </w:rPr>
      </w:pPr>
      <w:r>
        <w:rPr>
          <w:rFonts w:hint="eastAsia"/>
          <w:lang w:val="en-US" w:eastAsia="zh-CN"/>
        </w:rPr>
        <w:t>模拟手术环境，将无菌罩放在定位器和有菌区域之间；</w:t>
      </w:r>
    </w:p>
    <w:p>
      <w:pPr>
        <w:pStyle w:val="2"/>
        <w:numPr>
          <w:ilvl w:val="0"/>
          <w:numId w:val="7"/>
        </w:numPr>
        <w:ind w:left="425" w:leftChars="0" w:hanging="425" w:firstLineChars="0"/>
        <w:jc w:val="left"/>
        <w:rPr>
          <w:rFonts w:hint="default"/>
          <w:lang w:val="en-US" w:eastAsia="zh-CN"/>
        </w:rPr>
      </w:pPr>
      <w:r>
        <w:rPr>
          <w:rFonts w:hint="eastAsia"/>
          <w:lang w:val="en-US" w:eastAsia="zh-CN"/>
        </w:rPr>
        <w:t>将定位器安装在转接法兰上，用手拧螺钉进行固定；</w:t>
      </w:r>
      <w:r>
        <w:rPr>
          <w:rFonts w:hint="default"/>
          <w:lang w:val="en-US" w:eastAsia="zh-CN"/>
        </w:rPr>
        <w:drawing>
          <wp:inline distT="0" distB="0" distL="114300" distR="114300">
            <wp:extent cx="4072255" cy="5429885"/>
            <wp:effectExtent l="0" t="0" r="4445" b="18415"/>
            <wp:docPr id="25" name="图片 25" descr="微信图片_2023042714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30427144231"/>
                    <pic:cNvPicPr>
                      <a:picLocks noChangeAspect="1"/>
                    </pic:cNvPicPr>
                  </pic:nvPicPr>
                  <pic:blipFill>
                    <a:blip r:embed="rId23"/>
                    <a:stretch>
                      <a:fillRect/>
                    </a:stretch>
                  </pic:blipFill>
                  <pic:spPr>
                    <a:xfrm>
                      <a:off x="0" y="0"/>
                      <a:ext cx="4072255" cy="5429885"/>
                    </a:xfrm>
                    <a:prstGeom prst="rect">
                      <a:avLst/>
                    </a:prstGeom>
                  </pic:spPr>
                </pic:pic>
              </a:graphicData>
            </a:graphic>
          </wp:inline>
        </w:drawing>
      </w:r>
    </w:p>
    <w:p>
      <w:pPr>
        <w:pStyle w:val="14"/>
        <w:numPr>
          <w:ilvl w:val="0"/>
          <w:numId w:val="0"/>
        </w:numPr>
        <w:ind w:leftChars="0" w:right="1470" w:rightChars="700"/>
        <w:jc w:val="center"/>
        <w:rPr>
          <w:rFonts w:hint="default"/>
          <w:lang w:val="en-US" w:eastAsia="zh-CN"/>
        </w:rPr>
      </w:pPr>
      <w:r>
        <w:t xml:space="preserve">图 </w:t>
      </w:r>
      <w:r>
        <w:fldChar w:fldCharType="begin"/>
      </w:r>
      <w:r>
        <w:instrText xml:space="preserve"> SEQ 图 \* ARABIC </w:instrText>
      </w:r>
      <w:r>
        <w:fldChar w:fldCharType="separate"/>
      </w:r>
      <w:r>
        <w:t>15</w:t>
      </w:r>
      <w:r>
        <w:fldChar w:fldCharType="end"/>
      </w:r>
    </w:p>
    <w:p>
      <w:pPr>
        <w:pStyle w:val="2"/>
        <w:widowControl w:val="0"/>
        <w:numPr>
          <w:ilvl w:val="0"/>
          <w:numId w:val="0"/>
        </w:numPr>
        <w:adjustRightInd w:val="0"/>
        <w:snapToGrid w:val="0"/>
        <w:spacing w:beforeLines="50" w:after="120" w:afterLines="50" w:line="360" w:lineRule="auto"/>
        <w:ind w:right="1470" w:rightChars="700"/>
        <w:jc w:val="both"/>
        <w:rPr>
          <w:rFonts w:hint="default"/>
          <w:lang w:val="en-US" w:eastAsia="zh-CN"/>
        </w:rPr>
      </w:pPr>
    </w:p>
    <w:p>
      <w:pPr>
        <w:pStyle w:val="2"/>
        <w:widowControl w:val="0"/>
        <w:numPr>
          <w:ilvl w:val="0"/>
          <w:numId w:val="0"/>
        </w:numPr>
        <w:adjustRightInd w:val="0"/>
        <w:snapToGrid w:val="0"/>
        <w:spacing w:beforeLines="50" w:after="120" w:afterLines="50" w:line="360" w:lineRule="auto"/>
        <w:ind w:right="1470" w:rightChars="700"/>
        <w:jc w:val="both"/>
        <w:rPr>
          <w:rFonts w:hint="default"/>
          <w:lang w:val="en-US" w:eastAsia="zh-CN"/>
        </w:rPr>
      </w:pPr>
    </w:p>
    <w:p>
      <w:pPr>
        <w:pStyle w:val="2"/>
        <w:widowControl w:val="0"/>
        <w:numPr>
          <w:ilvl w:val="0"/>
          <w:numId w:val="0"/>
        </w:numPr>
        <w:adjustRightInd w:val="0"/>
        <w:snapToGrid w:val="0"/>
        <w:spacing w:beforeLines="50" w:after="120" w:afterLines="50" w:line="360" w:lineRule="auto"/>
        <w:ind w:right="1470" w:rightChars="700"/>
        <w:jc w:val="both"/>
        <w:rPr>
          <w:rFonts w:hint="default"/>
          <w:lang w:val="en-US" w:eastAsia="zh-CN"/>
        </w:rPr>
      </w:pPr>
    </w:p>
    <w:p>
      <w:pPr>
        <w:pStyle w:val="2"/>
        <w:widowControl w:val="0"/>
        <w:numPr>
          <w:ilvl w:val="0"/>
          <w:numId w:val="0"/>
        </w:numPr>
        <w:adjustRightInd w:val="0"/>
        <w:snapToGrid w:val="0"/>
        <w:spacing w:beforeLines="50" w:after="120" w:afterLines="50" w:line="360" w:lineRule="auto"/>
        <w:ind w:right="1470" w:rightChars="700"/>
        <w:jc w:val="both"/>
        <w:rPr>
          <w:rFonts w:hint="default"/>
          <w:lang w:val="en-US" w:eastAsia="zh-CN"/>
        </w:rPr>
      </w:pPr>
    </w:p>
    <w:p>
      <w:pPr>
        <w:pStyle w:val="2"/>
        <w:numPr>
          <w:ilvl w:val="0"/>
          <w:numId w:val="7"/>
        </w:numPr>
        <w:ind w:left="425" w:leftChars="0" w:hanging="425" w:firstLineChars="0"/>
        <w:jc w:val="left"/>
        <w:rPr>
          <w:rFonts w:hint="default"/>
          <w:lang w:val="en-US" w:eastAsia="zh-CN"/>
        </w:rPr>
      </w:pPr>
      <w:r>
        <w:rPr>
          <w:rFonts w:hint="eastAsia"/>
          <w:lang w:val="en-US" w:eastAsia="zh-CN"/>
        </w:rPr>
        <w:t>拆卸下来，观察无菌罩是否被戳破。</w:t>
      </w:r>
    </w:p>
    <w:p>
      <w:pPr>
        <w:pStyle w:val="2"/>
        <w:numPr>
          <w:ilvl w:val="0"/>
          <w:numId w:val="0"/>
        </w:numPr>
        <w:ind w:leftChars="0" w:right="1470" w:rightChars="700"/>
        <w:jc w:val="both"/>
        <w:rPr>
          <w:rFonts w:hint="default"/>
          <w:lang w:val="en-US" w:eastAsia="zh-CN"/>
        </w:rPr>
      </w:pPr>
      <w:r>
        <w:rPr>
          <w:rFonts w:hint="default"/>
          <w:lang w:val="en-US" w:eastAsia="zh-CN"/>
        </w:rPr>
        <w:drawing>
          <wp:inline distT="0" distB="0" distL="114300" distR="114300">
            <wp:extent cx="4797425" cy="3597910"/>
            <wp:effectExtent l="0" t="0" r="3175" b="2540"/>
            <wp:docPr id="26" name="图片 26" descr="微信图片_2023042714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230427144226"/>
                    <pic:cNvPicPr>
                      <a:picLocks noChangeAspect="1"/>
                    </pic:cNvPicPr>
                  </pic:nvPicPr>
                  <pic:blipFill>
                    <a:blip r:embed="rId24"/>
                    <a:stretch>
                      <a:fillRect/>
                    </a:stretch>
                  </pic:blipFill>
                  <pic:spPr>
                    <a:xfrm>
                      <a:off x="0" y="0"/>
                      <a:ext cx="4797425" cy="3597910"/>
                    </a:xfrm>
                    <a:prstGeom prst="rect">
                      <a:avLst/>
                    </a:prstGeom>
                  </pic:spPr>
                </pic:pic>
              </a:graphicData>
            </a:graphic>
          </wp:inline>
        </w:drawing>
      </w:r>
    </w:p>
    <w:p>
      <w:pPr>
        <w:pStyle w:val="14"/>
        <w:numPr>
          <w:ilvl w:val="0"/>
          <w:numId w:val="0"/>
        </w:numPr>
        <w:ind w:leftChars="0" w:right="1470" w:rightChars="700"/>
        <w:jc w:val="center"/>
        <w:rPr>
          <w:rFonts w:hint="default"/>
          <w:lang w:val="en-US" w:eastAsia="zh-CN"/>
        </w:rPr>
      </w:pPr>
      <w:r>
        <w:t xml:space="preserve">图 </w:t>
      </w:r>
      <w:r>
        <w:fldChar w:fldCharType="begin"/>
      </w:r>
      <w:r>
        <w:instrText xml:space="preserve"> SEQ 图 \* ARABIC </w:instrText>
      </w:r>
      <w:r>
        <w:fldChar w:fldCharType="separate"/>
      </w:r>
      <w:r>
        <w:t>16</w:t>
      </w:r>
      <w:r>
        <w:fldChar w:fldCharType="end"/>
      </w:r>
    </w:p>
    <w:p>
      <w:pPr>
        <w:pStyle w:val="5"/>
        <w:bidi w:val="0"/>
        <w:rPr>
          <w:rFonts w:hint="default"/>
          <w:lang w:val="en-US" w:eastAsia="zh-CN"/>
        </w:rPr>
      </w:pPr>
      <w:bookmarkStart w:id="39" w:name="_Toc31494"/>
      <w:r>
        <w:rPr>
          <w:rFonts w:hint="eastAsia"/>
          <w:lang w:val="en-US" w:eastAsia="zh-CN"/>
        </w:rPr>
        <w:t>验证结果与结论</w:t>
      </w:r>
      <w:bookmarkEnd w:id="39"/>
    </w:p>
    <w:p>
      <w:pPr>
        <w:pStyle w:val="6"/>
        <w:bidi w:val="0"/>
        <w:rPr>
          <w:rFonts w:hint="default"/>
          <w:lang w:val="en-US" w:eastAsia="zh-CN"/>
        </w:rPr>
      </w:pPr>
      <w:bookmarkStart w:id="40" w:name="_Toc30605"/>
      <w:r>
        <w:rPr>
          <w:rFonts w:hint="eastAsia"/>
          <w:lang w:val="en-US" w:eastAsia="zh-CN"/>
        </w:rPr>
        <w:t>验证结果</w:t>
      </w:r>
      <w:bookmarkEnd w:id="40"/>
    </w:p>
    <w:p>
      <w:pPr>
        <w:rPr>
          <w:rFonts w:hint="default"/>
          <w:lang w:val="en-US" w:eastAsia="zh-CN"/>
        </w:rPr>
      </w:pPr>
      <w:r>
        <w:rPr>
          <w:rFonts w:hint="eastAsia"/>
          <w:lang w:val="en-US" w:eastAsia="zh-CN"/>
        </w:rPr>
        <w:t xml:space="preserve">       经过验证，定位器和转接法兰可以通过手拧螺钉连接，可以戳破无菌罩连接稳固。</w:t>
      </w:r>
    </w:p>
    <w:p>
      <w:pPr>
        <w:pStyle w:val="6"/>
        <w:bidi w:val="0"/>
        <w:rPr>
          <w:rFonts w:hint="default"/>
          <w:lang w:val="en-US" w:eastAsia="zh-CN"/>
        </w:rPr>
      </w:pPr>
      <w:bookmarkStart w:id="41" w:name="_Toc24928"/>
      <w:r>
        <w:rPr>
          <w:rFonts w:hint="eastAsia"/>
          <w:lang w:val="en-US" w:eastAsia="zh-CN"/>
        </w:rPr>
        <w:t>验证结论</w:t>
      </w:r>
      <w:bookmarkEnd w:id="41"/>
    </w:p>
    <w:p>
      <w:pPr>
        <w:rPr>
          <w:rFonts w:hint="default"/>
          <w:lang w:val="en-US" w:eastAsia="zh-CN"/>
        </w:rPr>
      </w:pPr>
      <w:r>
        <w:rPr>
          <w:rFonts w:hint="eastAsia"/>
          <w:lang w:val="en-US" w:eastAsia="zh-CN"/>
        </w:rPr>
        <w:t xml:space="preserve">       手拧螺钉和无菌罩满足结构零部件选型要求。</w:t>
      </w: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42" w:name="_Toc25696"/>
      <w:r>
        <w:rPr>
          <w:rFonts w:hint="eastAsia"/>
          <w:lang w:val="en-US" w:eastAsia="zh-CN"/>
        </w:rPr>
        <w:t>总结</w:t>
      </w:r>
      <w:bookmarkEnd w:id="42"/>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2146"/>
        <w:gridCol w:w="3677"/>
        <w:gridCol w:w="1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序号</w:t>
            </w:r>
          </w:p>
        </w:tc>
        <w:tc>
          <w:tcPr>
            <w:tcW w:w="2146"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零部件</w:t>
            </w:r>
          </w:p>
        </w:tc>
        <w:tc>
          <w:tcPr>
            <w:tcW w:w="367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eastAsia"/>
                <w:vertAlign w:val="baseline"/>
                <w:lang w:val="en-US" w:eastAsia="zh-CN"/>
              </w:rPr>
            </w:pPr>
            <w:r>
              <w:rPr>
                <w:rFonts w:hint="eastAsia"/>
                <w:vertAlign w:val="baseline"/>
                <w:lang w:val="en-US" w:eastAsia="zh-CN"/>
              </w:rPr>
              <w:t>验证项目</w:t>
            </w:r>
          </w:p>
        </w:tc>
        <w:tc>
          <w:tcPr>
            <w:tcW w:w="190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1</w:t>
            </w:r>
          </w:p>
        </w:tc>
        <w:tc>
          <w:tcPr>
            <w:tcW w:w="2146"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弹性吊臂固定件</w:t>
            </w:r>
          </w:p>
        </w:tc>
        <w:tc>
          <w:tcPr>
            <w:tcW w:w="367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eastAsia"/>
                <w:vertAlign w:val="baseline"/>
                <w:lang w:val="en-US" w:eastAsia="zh-CN"/>
              </w:rPr>
            </w:pPr>
            <w:r>
              <w:rPr>
                <w:rFonts w:hint="eastAsia"/>
                <w:vertAlign w:val="baseline"/>
                <w:lang w:val="en-US" w:eastAsia="zh-CN"/>
              </w:rPr>
              <w:t>八倍载荷试验（弹性吊臂重5.8kg）</w:t>
            </w:r>
          </w:p>
        </w:tc>
        <w:tc>
          <w:tcPr>
            <w:tcW w:w="190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2</w:t>
            </w:r>
          </w:p>
        </w:tc>
        <w:tc>
          <w:tcPr>
            <w:tcW w:w="2146"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双目相机固定件</w:t>
            </w:r>
          </w:p>
        </w:tc>
        <w:tc>
          <w:tcPr>
            <w:tcW w:w="367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eastAsia"/>
                <w:vertAlign w:val="baseline"/>
                <w:lang w:val="en-US" w:eastAsia="zh-CN"/>
              </w:rPr>
            </w:pPr>
            <w:r>
              <w:rPr>
                <w:rFonts w:hint="eastAsia"/>
                <w:vertAlign w:val="baseline"/>
                <w:lang w:val="en-US" w:eastAsia="zh-CN"/>
              </w:rPr>
              <w:t>八倍载荷试验（双目相机重1.7kg）</w:t>
            </w:r>
          </w:p>
        </w:tc>
        <w:tc>
          <w:tcPr>
            <w:tcW w:w="190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eastAsia"/>
                <w:vertAlign w:val="baseline"/>
                <w:lang w:val="en-US" w:eastAsia="zh-CN"/>
              </w:rPr>
            </w:pPr>
            <w:r>
              <w:rPr>
                <w:rFonts w:hint="eastAsia"/>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3</w:t>
            </w:r>
          </w:p>
        </w:tc>
        <w:tc>
          <w:tcPr>
            <w:tcW w:w="2146"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显示器固定件</w:t>
            </w:r>
          </w:p>
        </w:tc>
        <w:tc>
          <w:tcPr>
            <w:tcW w:w="367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eastAsia"/>
                <w:vertAlign w:val="baseline"/>
                <w:lang w:val="en-US" w:eastAsia="zh-CN"/>
              </w:rPr>
            </w:pPr>
            <w:r>
              <w:rPr>
                <w:rFonts w:hint="eastAsia"/>
                <w:vertAlign w:val="baseline"/>
                <w:lang w:val="en-US" w:eastAsia="zh-CN"/>
              </w:rPr>
              <w:t>八倍载荷试验（显示器重7kg）</w:t>
            </w:r>
          </w:p>
        </w:tc>
        <w:tc>
          <w:tcPr>
            <w:tcW w:w="190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eastAsia"/>
                <w:vertAlign w:val="baseline"/>
                <w:lang w:val="en-US" w:eastAsia="zh-CN"/>
              </w:rPr>
            </w:pPr>
            <w:r>
              <w:rPr>
                <w:rFonts w:hint="eastAsia"/>
                <w:vertAlign w:val="baseline"/>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0"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4</w:t>
            </w:r>
          </w:p>
        </w:tc>
        <w:tc>
          <w:tcPr>
            <w:tcW w:w="2146"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default"/>
                <w:vertAlign w:val="baseline"/>
                <w:lang w:val="en-US" w:eastAsia="zh-CN"/>
              </w:rPr>
            </w:pPr>
            <w:r>
              <w:rPr>
                <w:rFonts w:hint="eastAsia"/>
                <w:vertAlign w:val="baseline"/>
                <w:lang w:val="en-US" w:eastAsia="zh-CN"/>
              </w:rPr>
              <w:t>手拧螺钉</w:t>
            </w:r>
          </w:p>
        </w:tc>
        <w:tc>
          <w:tcPr>
            <w:tcW w:w="367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eastAsia"/>
                <w:vertAlign w:val="baseline"/>
                <w:lang w:val="en-US" w:eastAsia="zh-CN"/>
              </w:rPr>
            </w:pPr>
            <w:r>
              <w:rPr>
                <w:rFonts w:hint="eastAsia"/>
                <w:vertAlign w:val="baseline"/>
                <w:lang w:val="en-US" w:eastAsia="zh-CN"/>
              </w:rPr>
              <w:t>螺钉能否刺破无菌罩</w:t>
            </w:r>
          </w:p>
        </w:tc>
        <w:tc>
          <w:tcPr>
            <w:tcW w:w="1907" w:type="dxa"/>
            <w:vAlign w:val="center"/>
          </w:tcPr>
          <w:p>
            <w:pPr>
              <w:keepNext w:val="0"/>
              <w:keepLines w:val="0"/>
              <w:pageBreakBefore w:val="0"/>
              <w:widowControl w:val="0"/>
              <w:kinsoku/>
              <w:wordWrap/>
              <w:overflowPunct/>
              <w:topLinePunct w:val="0"/>
              <w:autoSpaceDE/>
              <w:autoSpaceDN/>
              <w:bidi w:val="0"/>
              <w:adjustRightInd w:val="0"/>
              <w:snapToGrid w:val="0"/>
              <w:spacing w:before="191" w:beforeLines="50" w:afterLines="0" w:line="360" w:lineRule="auto"/>
              <w:jc w:val="center"/>
              <w:textAlignment w:val="auto"/>
              <w:rPr>
                <w:rFonts w:hint="eastAsia"/>
                <w:vertAlign w:val="baseline"/>
                <w:lang w:val="en-US" w:eastAsia="zh-CN"/>
              </w:rPr>
            </w:pPr>
            <w:r>
              <w:rPr>
                <w:rFonts w:hint="eastAsia"/>
                <w:vertAlign w:val="baseline"/>
                <w:lang w:val="en-US" w:eastAsia="zh-CN"/>
              </w:rPr>
              <w:t>通过</w:t>
            </w:r>
          </w:p>
        </w:tc>
      </w:tr>
    </w:tbl>
    <w:p>
      <w:pPr>
        <w:spacing w:line="360" w:lineRule="auto"/>
        <w:ind w:firstLine="420" w:firstLineChars="0"/>
        <w:rPr>
          <w:rFonts w:hint="default"/>
          <w:lang w:val="en-US" w:eastAsia="zh-CN"/>
        </w:rPr>
      </w:pPr>
      <w:r>
        <w:rPr>
          <w:rFonts w:hint="eastAsia"/>
          <w:lang w:val="en-US" w:eastAsia="zh-CN"/>
        </w:rPr>
        <w:t>综上所述，结构零部件均可达到验证要求，满足结构零部件使用指标，可以正常使用。</w:t>
      </w:r>
    </w:p>
    <w:sectPr>
      <w:footerReference r:id="rId7" w:type="default"/>
      <w:pgSz w:w="11906" w:h="16838"/>
      <w:pgMar w:top="1417" w:right="1800" w:bottom="850" w:left="1800" w:header="851" w:footer="283" w:gutter="0"/>
      <w:pgNumType w:fmt="decimal" w:start="1"/>
      <w:cols w:space="0" w:num="1"/>
      <w:rtlGutter w:val="0"/>
      <w:docGrid w:type="lines" w:linePitch="38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left" w:pos="3013"/>
      </w:tabs>
      <w:snapToGrid w:val="0"/>
      <w:spacing w:line="360" w:lineRule="auto"/>
      <w:jc w:val="left"/>
      <w:rPr>
        <w:rFonts w:hint="eastAsia" w:eastAsia="宋体" w:asciiTheme="minorAscii" w:hAnsiTheme="minorAscii" w:cstheme="minorBidi"/>
        <w:kern w:val="2"/>
        <w:sz w:val="18"/>
        <w:szCs w:val="24"/>
        <w:lang w:val="en-US" w:eastAsia="zh-CN" w:bidi="ar-SA"/>
      </w:rPr>
    </w:pPr>
    <w:r>
      <w:rPr>
        <w:rFonts w:eastAsia="宋体" w:asciiTheme="minorAscii" w:hAnsiTheme="minorAscii" w:cstheme="minorBidi"/>
        <w:kern w:val="2"/>
        <w:sz w:val="18"/>
        <w:szCs w:val="24"/>
        <w:lang w:val="en-US"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val="0"/>
                            <w:snapToGrid w:val="0"/>
                            <w:spacing w:line="360" w:lineRule="auto"/>
                            <w:jc w:val="left"/>
                            <w:rPr>
                              <w:rFonts w:hint="default" w:ascii="Times New Roman" w:hAnsi="Times New Roman" w:eastAsia="宋体" w:cs="Times New Roman"/>
                              <w:kern w:val="2"/>
                              <w:sz w:val="18"/>
                              <w:szCs w:val="24"/>
                              <w:lang w:val="en-US" w:eastAsia="zh-CN" w:bidi="ar-SA"/>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zSVju0AAAAAUBAAAPAAAAAAAAAAEAIAAAACIAAABkcnMvZG93bnJldi54bWxQ&#10;SwECFAAUAAAACACHTuJAtVl6sjgCAABvBAAADgAAAAAAAAABACAAAAAfAQAAZHJzL2Uyb0RvYy54&#10;bWxQSwUGAAAAAAYABgBZAQAAyQUAAAAA&#10;">
              <v:fill on="f" focussize="0,0"/>
              <v:stroke on="f" weight="0.5pt"/>
              <v:imagedata o:title=""/>
              <o:lock v:ext="edit" aspectratio="f"/>
              <v:textbox inset="0mm,0mm,0mm,0mm" style="mso-fit-shape-to-text:t;">
                <w:txbxContent>
                  <w:p>
                    <w:pPr>
                      <w:widowControl w:val="0"/>
                      <w:snapToGrid w:val="0"/>
                      <w:spacing w:line="360" w:lineRule="auto"/>
                      <w:jc w:val="left"/>
                      <w:rPr>
                        <w:rFonts w:hint="default" w:ascii="Times New Roman" w:hAnsi="Times New Roman" w:eastAsia="宋体" w:cs="Times New Roman"/>
                        <w:kern w:val="2"/>
                        <w:sz w:val="18"/>
                        <w:szCs w:val="24"/>
                        <w:lang w:val="en-US" w:eastAsia="zh-CN" w:bidi="ar-SA"/>
                      </w:rPr>
                    </w:pPr>
                  </w:p>
                </w:txbxContent>
              </v:textbox>
            </v:shape>
          </w:pict>
        </mc:Fallback>
      </mc:AlternateContent>
    </w:r>
    <w:r>
      <w:rPr>
        <w:rFonts w:hint="eastAsia" w:eastAsia="宋体" w:asciiTheme="minorAscii" w:hAnsiTheme="minorAscii" w:cstheme="minorBidi"/>
        <w:kern w:val="2"/>
        <w:sz w:val="18"/>
        <w:szCs w:val="24"/>
        <w:lang w:val="en-US" w:eastAsia="zh-CN" w:bidi="ar-S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left" w:pos="3013"/>
      </w:tabs>
      <w:snapToGrid w:val="0"/>
      <w:spacing w:line="360" w:lineRule="auto"/>
      <w:jc w:val="left"/>
      <w:rPr>
        <w:rFonts w:hint="eastAsia" w:eastAsia="宋体" w:asciiTheme="minorAscii" w:hAnsiTheme="minorAscii" w:cstheme="minorBidi"/>
        <w:kern w:val="2"/>
        <w:sz w:val="18"/>
        <w:szCs w:val="24"/>
        <w:lang w:val="en-US" w:eastAsia="zh-CN" w:bidi="ar-SA"/>
      </w:rPr>
    </w:pPr>
    <w:r>
      <w:rPr>
        <w:rFonts w:eastAsia="宋体" w:asciiTheme="minorAscii" w:hAnsiTheme="minorAscii" w:cstheme="minorBidi"/>
        <w:kern w:val="2"/>
        <w:sz w:val="18"/>
        <w:szCs w:val="24"/>
        <w:lang w:val="en-US" w:eastAsia="zh-CN" w:bidi="ar-S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val="0"/>
                            <w:snapToGrid w:val="0"/>
                            <w:spacing w:line="360" w:lineRule="auto"/>
                            <w:jc w:val="left"/>
                            <w:rPr>
                              <w:rFonts w:hint="default" w:ascii="Times New Roman" w:hAnsi="Times New Roman" w:eastAsia="宋体" w:cs="Times New Roman"/>
                              <w:kern w:val="2"/>
                              <w:sz w:val="18"/>
                              <w:szCs w:val="24"/>
                              <w:lang w:val="en-US" w:eastAsia="zh-CN" w:bidi="ar-SA"/>
                            </w:rPr>
                          </w:pPr>
                          <w:r>
                            <w:rPr>
                              <w:rFonts w:hint="default" w:ascii="Times New Roman" w:hAnsi="Times New Roman" w:eastAsia="宋体" w:cs="Times New Roman"/>
                              <w:kern w:val="2"/>
                              <w:sz w:val="18"/>
                              <w:szCs w:val="24"/>
                              <w:lang w:val="en-US" w:eastAsia="zh-CN" w:bidi="ar-SA"/>
                            </w:rPr>
                            <w:fldChar w:fldCharType="begin"/>
                          </w:r>
                          <w:r>
                            <w:rPr>
                              <w:rFonts w:hint="default" w:ascii="Times New Roman" w:hAnsi="Times New Roman" w:eastAsia="宋体" w:cs="Times New Roman"/>
                              <w:kern w:val="2"/>
                              <w:sz w:val="18"/>
                              <w:szCs w:val="24"/>
                              <w:lang w:val="en-US" w:eastAsia="zh-CN" w:bidi="ar-SA"/>
                            </w:rPr>
                            <w:instrText xml:space="preserve"> PAGE  \* MERGEFORMAT </w:instrText>
                          </w:r>
                          <w:r>
                            <w:rPr>
                              <w:rFonts w:hint="default" w:ascii="Times New Roman" w:hAnsi="Times New Roman" w:eastAsia="宋体" w:cs="Times New Roman"/>
                              <w:kern w:val="2"/>
                              <w:sz w:val="18"/>
                              <w:szCs w:val="24"/>
                              <w:lang w:val="en-US" w:eastAsia="zh-CN" w:bidi="ar-SA"/>
                            </w:rPr>
                            <w:fldChar w:fldCharType="separate"/>
                          </w:r>
                          <w:r>
                            <w:rPr>
                              <w:rFonts w:hint="default" w:ascii="Times New Roman" w:hAnsi="Times New Roman" w:eastAsia="宋体" w:cs="Times New Roman"/>
                              <w:kern w:val="2"/>
                              <w:sz w:val="18"/>
                              <w:szCs w:val="24"/>
                              <w:lang w:val="en-US" w:eastAsia="zh-CN" w:bidi="ar-SA"/>
                            </w:rPr>
                            <w:t>3</w:t>
                          </w:r>
                          <w:r>
                            <w:rPr>
                              <w:rFonts w:hint="default" w:ascii="Times New Roman" w:hAnsi="Times New Roman" w:eastAsia="宋体" w:cs="Times New Roman"/>
                              <w:kern w:val="2"/>
                              <w:sz w:val="18"/>
                              <w:szCs w:val="24"/>
                              <w:lang w:val="en-US" w:eastAsia="zh-CN" w:bidi="ar-S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zQzU3AgAAcQ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B7c0M1NwIAAHEEAAAOAAAAAAAAAAEAIAAAAB8BAABkcnMvZTJvRG9jLnht&#10;bFBLBQYAAAAABgAGAFkBAADIBQAAAAA=&#10;">
              <v:fill on="f" focussize="0,0"/>
              <v:stroke on="f" weight="0.5pt"/>
              <v:imagedata o:title=""/>
              <o:lock v:ext="edit" aspectratio="f"/>
              <v:textbox inset="0mm,0mm,0mm,0mm" style="mso-fit-shape-to-text:t;">
                <w:txbxContent>
                  <w:p>
                    <w:pPr>
                      <w:widowControl w:val="0"/>
                      <w:snapToGrid w:val="0"/>
                      <w:spacing w:line="360" w:lineRule="auto"/>
                      <w:jc w:val="left"/>
                      <w:rPr>
                        <w:rFonts w:hint="default" w:ascii="Times New Roman" w:hAnsi="Times New Roman" w:eastAsia="宋体" w:cs="Times New Roman"/>
                        <w:kern w:val="2"/>
                        <w:sz w:val="18"/>
                        <w:szCs w:val="24"/>
                        <w:lang w:val="en-US" w:eastAsia="zh-CN" w:bidi="ar-SA"/>
                      </w:rPr>
                    </w:pPr>
                    <w:r>
                      <w:rPr>
                        <w:rFonts w:hint="default" w:ascii="Times New Roman" w:hAnsi="Times New Roman" w:eastAsia="宋体" w:cs="Times New Roman"/>
                        <w:kern w:val="2"/>
                        <w:sz w:val="18"/>
                        <w:szCs w:val="24"/>
                        <w:lang w:val="en-US" w:eastAsia="zh-CN" w:bidi="ar-SA"/>
                      </w:rPr>
                      <w:fldChar w:fldCharType="begin"/>
                    </w:r>
                    <w:r>
                      <w:rPr>
                        <w:rFonts w:hint="default" w:ascii="Times New Roman" w:hAnsi="Times New Roman" w:eastAsia="宋体" w:cs="Times New Roman"/>
                        <w:kern w:val="2"/>
                        <w:sz w:val="18"/>
                        <w:szCs w:val="24"/>
                        <w:lang w:val="en-US" w:eastAsia="zh-CN" w:bidi="ar-SA"/>
                      </w:rPr>
                      <w:instrText xml:space="preserve"> PAGE  \* MERGEFORMAT </w:instrText>
                    </w:r>
                    <w:r>
                      <w:rPr>
                        <w:rFonts w:hint="default" w:ascii="Times New Roman" w:hAnsi="Times New Roman" w:eastAsia="宋体" w:cs="Times New Roman"/>
                        <w:kern w:val="2"/>
                        <w:sz w:val="18"/>
                        <w:szCs w:val="24"/>
                        <w:lang w:val="en-US" w:eastAsia="zh-CN" w:bidi="ar-SA"/>
                      </w:rPr>
                      <w:fldChar w:fldCharType="separate"/>
                    </w:r>
                    <w:r>
                      <w:rPr>
                        <w:rFonts w:hint="default" w:ascii="Times New Roman" w:hAnsi="Times New Roman" w:eastAsia="宋体" w:cs="Times New Roman"/>
                        <w:kern w:val="2"/>
                        <w:sz w:val="18"/>
                        <w:szCs w:val="24"/>
                        <w:lang w:val="en-US" w:eastAsia="zh-CN" w:bidi="ar-SA"/>
                      </w:rPr>
                      <w:t>3</w:t>
                    </w:r>
                    <w:r>
                      <w:rPr>
                        <w:rFonts w:hint="default" w:ascii="Times New Roman" w:hAnsi="Times New Roman" w:eastAsia="宋体" w:cs="Times New Roman"/>
                        <w:kern w:val="2"/>
                        <w:sz w:val="18"/>
                        <w:szCs w:val="24"/>
                        <w:lang w:val="en-US" w:eastAsia="zh-CN" w:bidi="ar-SA"/>
                      </w:rPr>
                      <w:fldChar w:fldCharType="end"/>
                    </w:r>
                  </w:p>
                </w:txbxContent>
              </v:textbox>
            </v:shape>
          </w:pict>
        </mc:Fallback>
      </mc:AlternateContent>
    </w:r>
    <w:r>
      <w:rPr>
        <w:rFonts w:hint="eastAsia" w:eastAsia="宋体" w:asciiTheme="minorAscii" w:hAnsiTheme="minorAscii" w:cstheme="minorBidi"/>
        <w:kern w:val="2"/>
        <w:sz w:val="18"/>
        <w:szCs w:val="24"/>
        <w:lang w:val="en-US" w:eastAsia="zh-CN" w:bidi="ar-S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before="156" w:after="156"/>
      <w:rPr>
        <w:rFonts w:hint="default" w:eastAsia="宋体" w:asciiTheme="minorAscii" w:hAnsiTheme="minorAscii" w:cstheme="minorBidi"/>
        <w:kern w:val="2"/>
        <w:sz w:val="21"/>
        <w:szCs w:val="32"/>
        <w:lang w:val="en-US" w:eastAsia="zh-CN" w:bidi="ar-S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36A9C7"/>
    <w:multiLevelType w:val="singleLevel"/>
    <w:tmpl w:val="9036A9C7"/>
    <w:lvl w:ilvl="0" w:tentative="0">
      <w:start w:val="1"/>
      <w:numFmt w:val="decimal"/>
      <w:lvlText w:val="(%1)"/>
      <w:lvlJc w:val="left"/>
      <w:pPr>
        <w:ind w:left="425" w:hanging="425"/>
      </w:pPr>
      <w:rPr>
        <w:rFonts w:hint="default"/>
      </w:rPr>
    </w:lvl>
  </w:abstractNum>
  <w:abstractNum w:abstractNumId="1">
    <w:nsid w:val="A8F9C2DF"/>
    <w:multiLevelType w:val="multilevel"/>
    <w:tmpl w:val="A8F9C2DF"/>
    <w:lvl w:ilvl="0" w:tentative="0">
      <w:start w:val="1"/>
      <w:numFmt w:val="decimal"/>
      <w:pStyle w:val="3"/>
      <w:lvlText w:val="%1."/>
      <w:lvlJc w:val="left"/>
      <w:pPr>
        <w:ind w:left="432" w:hanging="432"/>
      </w:pPr>
      <w:rPr>
        <w:rFonts w:hint="default"/>
      </w:rPr>
    </w:lvl>
    <w:lvl w:ilvl="1" w:tentative="0">
      <w:start w:val="1"/>
      <w:numFmt w:val="decimal"/>
      <w:pStyle w:val="5"/>
      <w:lvlText w:val="%1.%2"/>
      <w:lvlJc w:val="left"/>
      <w:pPr>
        <w:ind w:left="575" w:hanging="575"/>
      </w:pPr>
      <w:rPr>
        <w:rFonts w:hint="default" w:ascii="宋体" w:hAnsi="宋体" w:eastAsia="宋体" w:cs="宋体"/>
      </w:rPr>
    </w:lvl>
    <w:lvl w:ilvl="2" w:tentative="0">
      <w:start w:val="1"/>
      <w:numFmt w:val="decimal"/>
      <w:pStyle w:val="6"/>
      <w:lvlText w:val="%1.%2.%3"/>
      <w:lvlJc w:val="left"/>
      <w:pPr>
        <w:ind w:left="720" w:hanging="720"/>
      </w:pPr>
      <w:rPr>
        <w:rFonts w:hint="default" w:ascii="宋体" w:hAnsi="宋体" w:eastAsia="宋体" w:cs="宋体"/>
      </w:rPr>
    </w:lvl>
    <w:lvl w:ilvl="3" w:tentative="0">
      <w:start w:val="1"/>
      <w:numFmt w:val="decimal"/>
      <w:pStyle w:val="7"/>
      <w:lvlText w:val="%1.%2.%3.%4."/>
      <w:lvlJc w:val="left"/>
      <w:pPr>
        <w:ind w:left="864" w:hanging="864"/>
      </w:pPr>
      <w:rPr>
        <w:rFonts w:hint="default"/>
      </w:rPr>
    </w:lvl>
    <w:lvl w:ilvl="4" w:tentative="0">
      <w:start w:val="1"/>
      <w:numFmt w:val="decimal"/>
      <w:pStyle w:val="8"/>
      <w:lvlText w:val="%1.%2.%3.%4.%5."/>
      <w:lvlJc w:val="left"/>
      <w:pPr>
        <w:ind w:left="1008" w:hanging="1008"/>
      </w:pPr>
      <w:rPr>
        <w:rFonts w:hint="default"/>
      </w:rPr>
    </w:lvl>
    <w:lvl w:ilvl="5" w:tentative="0">
      <w:start w:val="1"/>
      <w:numFmt w:val="decimal"/>
      <w:pStyle w:val="9"/>
      <w:lvlText w:val="%1.%2.%3.%4.%5.%6."/>
      <w:lvlJc w:val="left"/>
      <w:pPr>
        <w:ind w:left="1151" w:hanging="1151"/>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abstractNum w:abstractNumId="2">
    <w:nsid w:val="B6F1619C"/>
    <w:multiLevelType w:val="singleLevel"/>
    <w:tmpl w:val="B6F1619C"/>
    <w:lvl w:ilvl="0" w:tentative="0">
      <w:start w:val="1"/>
      <w:numFmt w:val="decimal"/>
      <w:lvlText w:val="(%1)"/>
      <w:lvlJc w:val="left"/>
      <w:pPr>
        <w:ind w:left="425" w:hanging="425"/>
      </w:pPr>
      <w:rPr>
        <w:rFonts w:hint="default"/>
      </w:rPr>
    </w:lvl>
  </w:abstractNum>
  <w:abstractNum w:abstractNumId="3">
    <w:nsid w:val="B9B3DFC5"/>
    <w:multiLevelType w:val="singleLevel"/>
    <w:tmpl w:val="B9B3DFC5"/>
    <w:lvl w:ilvl="0" w:tentative="0">
      <w:start w:val="1"/>
      <w:numFmt w:val="decimal"/>
      <w:lvlText w:val="(%1)"/>
      <w:lvlJc w:val="left"/>
      <w:pPr>
        <w:ind w:left="425" w:hanging="425"/>
      </w:pPr>
      <w:rPr>
        <w:rFonts w:hint="default"/>
      </w:rPr>
    </w:lvl>
  </w:abstractNum>
  <w:abstractNum w:abstractNumId="4">
    <w:nsid w:val="447F355D"/>
    <w:multiLevelType w:val="singleLevel"/>
    <w:tmpl w:val="447F355D"/>
    <w:lvl w:ilvl="0" w:tentative="0">
      <w:start w:val="1"/>
      <w:numFmt w:val="decimal"/>
      <w:lvlText w:val="(%1)"/>
      <w:lvlJc w:val="left"/>
      <w:pPr>
        <w:ind w:left="425" w:hanging="425"/>
      </w:pPr>
      <w:rPr>
        <w:rFonts w:hint="default"/>
      </w:rPr>
    </w:lvl>
  </w:abstractNum>
  <w:abstractNum w:abstractNumId="5">
    <w:nsid w:val="4CD5656E"/>
    <w:multiLevelType w:val="singleLevel"/>
    <w:tmpl w:val="4CD5656E"/>
    <w:lvl w:ilvl="0" w:tentative="0">
      <w:start w:val="1"/>
      <w:numFmt w:val="decimal"/>
      <w:lvlText w:val="(%1)"/>
      <w:lvlJc w:val="left"/>
      <w:pPr>
        <w:ind w:left="425" w:hanging="425"/>
      </w:pPr>
      <w:rPr>
        <w:rFonts w:hint="default"/>
      </w:rPr>
    </w:lvl>
  </w:abstractNum>
  <w:abstractNum w:abstractNumId="6">
    <w:nsid w:val="7619FE93"/>
    <w:multiLevelType w:val="singleLevel"/>
    <w:tmpl w:val="7619FE93"/>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4"/>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2E009F"/>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5C6B"/>
    <w:rsid w:val="00E66C50"/>
    <w:rsid w:val="00E71D50"/>
    <w:rsid w:val="00E74848"/>
    <w:rsid w:val="00E76182"/>
    <w:rsid w:val="00E85F88"/>
    <w:rsid w:val="00E878AF"/>
    <w:rsid w:val="00E91321"/>
    <w:rsid w:val="00EA312B"/>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25C6B86"/>
    <w:rsid w:val="02801DAF"/>
    <w:rsid w:val="02830E67"/>
    <w:rsid w:val="035A35DD"/>
    <w:rsid w:val="03AE0EEA"/>
    <w:rsid w:val="03DC63F8"/>
    <w:rsid w:val="042D0A17"/>
    <w:rsid w:val="043E571C"/>
    <w:rsid w:val="04A10BE9"/>
    <w:rsid w:val="04DD246D"/>
    <w:rsid w:val="05F7713F"/>
    <w:rsid w:val="06856B77"/>
    <w:rsid w:val="068F42AB"/>
    <w:rsid w:val="06AD1B15"/>
    <w:rsid w:val="06FD7E3F"/>
    <w:rsid w:val="07935DE5"/>
    <w:rsid w:val="07AE39F0"/>
    <w:rsid w:val="08202C17"/>
    <w:rsid w:val="086261EE"/>
    <w:rsid w:val="09A61BA0"/>
    <w:rsid w:val="09F77876"/>
    <w:rsid w:val="0A9E0359"/>
    <w:rsid w:val="0B133A24"/>
    <w:rsid w:val="0B5036E2"/>
    <w:rsid w:val="0B615617"/>
    <w:rsid w:val="0C881B3B"/>
    <w:rsid w:val="0D0E7CD9"/>
    <w:rsid w:val="0D3A0435"/>
    <w:rsid w:val="0D4A3B9B"/>
    <w:rsid w:val="0D695F72"/>
    <w:rsid w:val="0E540C3E"/>
    <w:rsid w:val="0ED30382"/>
    <w:rsid w:val="0F031A7B"/>
    <w:rsid w:val="0FDC42A7"/>
    <w:rsid w:val="10282537"/>
    <w:rsid w:val="10D80401"/>
    <w:rsid w:val="127A7044"/>
    <w:rsid w:val="12EA74CE"/>
    <w:rsid w:val="13660468"/>
    <w:rsid w:val="138E2FF9"/>
    <w:rsid w:val="13BD2648"/>
    <w:rsid w:val="14534028"/>
    <w:rsid w:val="14EA01FB"/>
    <w:rsid w:val="15134C59"/>
    <w:rsid w:val="16444FD4"/>
    <w:rsid w:val="16F35393"/>
    <w:rsid w:val="173B13E7"/>
    <w:rsid w:val="18231B07"/>
    <w:rsid w:val="185C2AFF"/>
    <w:rsid w:val="18A14E3D"/>
    <w:rsid w:val="19215180"/>
    <w:rsid w:val="19CE2367"/>
    <w:rsid w:val="19EF735C"/>
    <w:rsid w:val="19F17097"/>
    <w:rsid w:val="1A385A6D"/>
    <w:rsid w:val="1A425633"/>
    <w:rsid w:val="1A681910"/>
    <w:rsid w:val="1A732F49"/>
    <w:rsid w:val="1A7702A1"/>
    <w:rsid w:val="1A935653"/>
    <w:rsid w:val="1B6C4024"/>
    <w:rsid w:val="1BAF643C"/>
    <w:rsid w:val="1BFE6A0B"/>
    <w:rsid w:val="1C1F54DC"/>
    <w:rsid w:val="1C5947C8"/>
    <w:rsid w:val="1C817B9F"/>
    <w:rsid w:val="1C944378"/>
    <w:rsid w:val="1DE76398"/>
    <w:rsid w:val="1DE957BD"/>
    <w:rsid w:val="1E116CA0"/>
    <w:rsid w:val="1E6F3552"/>
    <w:rsid w:val="1EC1144A"/>
    <w:rsid w:val="1EFA772E"/>
    <w:rsid w:val="1F1E09B4"/>
    <w:rsid w:val="1F8251FE"/>
    <w:rsid w:val="1F9E5218"/>
    <w:rsid w:val="1FF21A6D"/>
    <w:rsid w:val="20364B19"/>
    <w:rsid w:val="208C5913"/>
    <w:rsid w:val="20D91A5D"/>
    <w:rsid w:val="20F244F5"/>
    <w:rsid w:val="210D2C79"/>
    <w:rsid w:val="216929AF"/>
    <w:rsid w:val="21700622"/>
    <w:rsid w:val="217E5007"/>
    <w:rsid w:val="221C356A"/>
    <w:rsid w:val="22476749"/>
    <w:rsid w:val="228C2EB5"/>
    <w:rsid w:val="23071C24"/>
    <w:rsid w:val="2309018F"/>
    <w:rsid w:val="2346528A"/>
    <w:rsid w:val="23721DF1"/>
    <w:rsid w:val="23B45558"/>
    <w:rsid w:val="249E4BC2"/>
    <w:rsid w:val="259D3570"/>
    <w:rsid w:val="26165AD6"/>
    <w:rsid w:val="26234274"/>
    <w:rsid w:val="26B73920"/>
    <w:rsid w:val="27A95D5A"/>
    <w:rsid w:val="27AD17EE"/>
    <w:rsid w:val="27ED1182"/>
    <w:rsid w:val="281C69CE"/>
    <w:rsid w:val="28F75387"/>
    <w:rsid w:val="298B6807"/>
    <w:rsid w:val="2A44102E"/>
    <w:rsid w:val="2AE632C3"/>
    <w:rsid w:val="2B91236C"/>
    <w:rsid w:val="2BEE0681"/>
    <w:rsid w:val="2C811DEE"/>
    <w:rsid w:val="2CF43EFD"/>
    <w:rsid w:val="2D470071"/>
    <w:rsid w:val="2D5C3FE9"/>
    <w:rsid w:val="2D610E4D"/>
    <w:rsid w:val="2D8A1E84"/>
    <w:rsid w:val="2E060C10"/>
    <w:rsid w:val="2F3D2CF4"/>
    <w:rsid w:val="2F6850AE"/>
    <w:rsid w:val="2F773ECC"/>
    <w:rsid w:val="2F864494"/>
    <w:rsid w:val="2FD15513"/>
    <w:rsid w:val="31B41A25"/>
    <w:rsid w:val="31E62CF6"/>
    <w:rsid w:val="32D852F8"/>
    <w:rsid w:val="33C03AE6"/>
    <w:rsid w:val="33EE1C6F"/>
    <w:rsid w:val="34220425"/>
    <w:rsid w:val="342C375E"/>
    <w:rsid w:val="342D34C2"/>
    <w:rsid w:val="34916472"/>
    <w:rsid w:val="34DC7B2F"/>
    <w:rsid w:val="36201F5C"/>
    <w:rsid w:val="363B23EA"/>
    <w:rsid w:val="379876F3"/>
    <w:rsid w:val="37A81663"/>
    <w:rsid w:val="37BA6F8B"/>
    <w:rsid w:val="37BB6FFA"/>
    <w:rsid w:val="3853215B"/>
    <w:rsid w:val="387F4B11"/>
    <w:rsid w:val="395F496C"/>
    <w:rsid w:val="39732DC3"/>
    <w:rsid w:val="39985D4E"/>
    <w:rsid w:val="39EC0B83"/>
    <w:rsid w:val="3A3E0587"/>
    <w:rsid w:val="3A3F112F"/>
    <w:rsid w:val="3A592C5A"/>
    <w:rsid w:val="3A763799"/>
    <w:rsid w:val="3B786328"/>
    <w:rsid w:val="3B822278"/>
    <w:rsid w:val="3DBA759C"/>
    <w:rsid w:val="3DC072AF"/>
    <w:rsid w:val="3DC079A3"/>
    <w:rsid w:val="3DD61886"/>
    <w:rsid w:val="3DDA3715"/>
    <w:rsid w:val="3E1E1434"/>
    <w:rsid w:val="401A6D4F"/>
    <w:rsid w:val="40417C42"/>
    <w:rsid w:val="40BB2DD0"/>
    <w:rsid w:val="40C65C20"/>
    <w:rsid w:val="40F2256A"/>
    <w:rsid w:val="412D52D1"/>
    <w:rsid w:val="413352A8"/>
    <w:rsid w:val="415E4E0D"/>
    <w:rsid w:val="416146CA"/>
    <w:rsid w:val="41845BCF"/>
    <w:rsid w:val="42B97B4B"/>
    <w:rsid w:val="431B5362"/>
    <w:rsid w:val="435F1C6A"/>
    <w:rsid w:val="43E92B71"/>
    <w:rsid w:val="440C32BF"/>
    <w:rsid w:val="442B09D0"/>
    <w:rsid w:val="4487330D"/>
    <w:rsid w:val="44D679CC"/>
    <w:rsid w:val="4510707F"/>
    <w:rsid w:val="45170D3A"/>
    <w:rsid w:val="455028EB"/>
    <w:rsid w:val="45CB07CC"/>
    <w:rsid w:val="465554E8"/>
    <w:rsid w:val="46C47637"/>
    <w:rsid w:val="47466FB1"/>
    <w:rsid w:val="475F5EA1"/>
    <w:rsid w:val="47B804C3"/>
    <w:rsid w:val="48867129"/>
    <w:rsid w:val="48A06497"/>
    <w:rsid w:val="49513C13"/>
    <w:rsid w:val="4A1616E3"/>
    <w:rsid w:val="4AD53E5C"/>
    <w:rsid w:val="4B3C553D"/>
    <w:rsid w:val="4B6A6FCA"/>
    <w:rsid w:val="4B6D6660"/>
    <w:rsid w:val="4BB86165"/>
    <w:rsid w:val="4C016EC9"/>
    <w:rsid w:val="4CC2561F"/>
    <w:rsid w:val="4D1A70D0"/>
    <w:rsid w:val="4D637375"/>
    <w:rsid w:val="4F4E005F"/>
    <w:rsid w:val="4F712983"/>
    <w:rsid w:val="4FAE73C7"/>
    <w:rsid w:val="4FF57980"/>
    <w:rsid w:val="4FFC5359"/>
    <w:rsid w:val="516D12C4"/>
    <w:rsid w:val="517D19C6"/>
    <w:rsid w:val="52C41B2D"/>
    <w:rsid w:val="53176AC5"/>
    <w:rsid w:val="53206AC2"/>
    <w:rsid w:val="534606DC"/>
    <w:rsid w:val="546B7FD4"/>
    <w:rsid w:val="54E32F74"/>
    <w:rsid w:val="55032E10"/>
    <w:rsid w:val="55133F1C"/>
    <w:rsid w:val="552A566A"/>
    <w:rsid w:val="552D5FC7"/>
    <w:rsid w:val="556413ED"/>
    <w:rsid w:val="560C7D61"/>
    <w:rsid w:val="56570F13"/>
    <w:rsid w:val="56660086"/>
    <w:rsid w:val="571D14B6"/>
    <w:rsid w:val="57393DFE"/>
    <w:rsid w:val="576E780A"/>
    <w:rsid w:val="57AE1B0B"/>
    <w:rsid w:val="57D35143"/>
    <w:rsid w:val="57D956A8"/>
    <w:rsid w:val="57E546B2"/>
    <w:rsid w:val="582039E7"/>
    <w:rsid w:val="583628E1"/>
    <w:rsid w:val="58685709"/>
    <w:rsid w:val="58B9344B"/>
    <w:rsid w:val="5932407C"/>
    <w:rsid w:val="59932D80"/>
    <w:rsid w:val="5C412030"/>
    <w:rsid w:val="5C6B4004"/>
    <w:rsid w:val="5CC46DA5"/>
    <w:rsid w:val="5CF60EE0"/>
    <w:rsid w:val="5D31225D"/>
    <w:rsid w:val="5D9D0D1A"/>
    <w:rsid w:val="5DB57FCA"/>
    <w:rsid w:val="5E0A4BE1"/>
    <w:rsid w:val="5E9E5322"/>
    <w:rsid w:val="5EF278FF"/>
    <w:rsid w:val="60EE1F7A"/>
    <w:rsid w:val="614C6F06"/>
    <w:rsid w:val="6174014D"/>
    <w:rsid w:val="61FF5F17"/>
    <w:rsid w:val="62366655"/>
    <w:rsid w:val="626660BE"/>
    <w:rsid w:val="629A0F48"/>
    <w:rsid w:val="62A01260"/>
    <w:rsid w:val="62D26358"/>
    <w:rsid w:val="63A66B52"/>
    <w:rsid w:val="63A77753"/>
    <w:rsid w:val="63DE1FA4"/>
    <w:rsid w:val="645B789C"/>
    <w:rsid w:val="64772F30"/>
    <w:rsid w:val="65EF2656"/>
    <w:rsid w:val="66336C28"/>
    <w:rsid w:val="6636079B"/>
    <w:rsid w:val="66D77D4C"/>
    <w:rsid w:val="6731781D"/>
    <w:rsid w:val="678C4AA2"/>
    <w:rsid w:val="68FD71C2"/>
    <w:rsid w:val="69F165ED"/>
    <w:rsid w:val="6A3E1C62"/>
    <w:rsid w:val="6A7466E5"/>
    <w:rsid w:val="6A7D6C0C"/>
    <w:rsid w:val="6BAC785D"/>
    <w:rsid w:val="6CD14540"/>
    <w:rsid w:val="6D33185C"/>
    <w:rsid w:val="6DB602F7"/>
    <w:rsid w:val="6DCE14CD"/>
    <w:rsid w:val="6E9D3265"/>
    <w:rsid w:val="6EEA23B0"/>
    <w:rsid w:val="6F66568F"/>
    <w:rsid w:val="6FB22011"/>
    <w:rsid w:val="70065444"/>
    <w:rsid w:val="701B0CB6"/>
    <w:rsid w:val="70227A0B"/>
    <w:rsid w:val="704E443E"/>
    <w:rsid w:val="707308BF"/>
    <w:rsid w:val="707A385E"/>
    <w:rsid w:val="70B04A3F"/>
    <w:rsid w:val="70C63C3D"/>
    <w:rsid w:val="710453BE"/>
    <w:rsid w:val="7191007C"/>
    <w:rsid w:val="71B96608"/>
    <w:rsid w:val="722F0678"/>
    <w:rsid w:val="72346FD1"/>
    <w:rsid w:val="72D30EEB"/>
    <w:rsid w:val="72F03AD1"/>
    <w:rsid w:val="74F57222"/>
    <w:rsid w:val="75086B59"/>
    <w:rsid w:val="755921FF"/>
    <w:rsid w:val="76C03F95"/>
    <w:rsid w:val="76E0667F"/>
    <w:rsid w:val="76E60D1C"/>
    <w:rsid w:val="77602A96"/>
    <w:rsid w:val="776B0997"/>
    <w:rsid w:val="7860482A"/>
    <w:rsid w:val="789D5361"/>
    <w:rsid w:val="78ED3696"/>
    <w:rsid w:val="78F30652"/>
    <w:rsid w:val="79451B04"/>
    <w:rsid w:val="79532E9E"/>
    <w:rsid w:val="7983697D"/>
    <w:rsid w:val="79D61544"/>
    <w:rsid w:val="7A283A04"/>
    <w:rsid w:val="7A5F4230"/>
    <w:rsid w:val="7A5F677E"/>
    <w:rsid w:val="7B3675D0"/>
    <w:rsid w:val="7BD15481"/>
    <w:rsid w:val="7C0C2073"/>
    <w:rsid w:val="7D1C2FB9"/>
    <w:rsid w:val="7D5E4CD2"/>
    <w:rsid w:val="7DAE1EFF"/>
    <w:rsid w:val="7E1B6408"/>
    <w:rsid w:val="7E3F7B1F"/>
    <w:rsid w:val="7EEB48C3"/>
    <w:rsid w:val="7EFE48DD"/>
    <w:rsid w:val="7F67262F"/>
    <w:rsid w:val="7FC40B23"/>
    <w:rsid w:val="7FE55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djustRightInd w:val="0"/>
      <w:snapToGrid w:val="0"/>
      <w:spacing w:beforeLines="50" w:afterLines="50" w:line="360" w:lineRule="auto"/>
      <w:jc w:val="both"/>
    </w:pPr>
    <w:rPr>
      <w:rFonts w:ascii="Arial" w:hAnsi="Arial" w:eastAsia="宋体" w:cs="Arial"/>
      <w:kern w:val="2"/>
      <w:sz w:val="21"/>
      <w:szCs w:val="24"/>
      <w:lang w:val="en-US" w:eastAsia="zh-CN" w:bidi="ar-SA"/>
    </w:rPr>
  </w:style>
  <w:style w:type="paragraph" w:styleId="3">
    <w:name w:val="heading 1"/>
    <w:basedOn w:val="4"/>
    <w:next w:val="1"/>
    <w:link w:val="44"/>
    <w:qFormat/>
    <w:uiPriority w:val="0"/>
    <w:pPr>
      <w:keepNext/>
      <w:keepLines/>
      <w:numPr>
        <w:ilvl w:val="0"/>
        <w:numId w:val="1"/>
      </w:numPr>
      <w:spacing w:beforeLines="100" w:afterLines="100"/>
      <w:ind w:left="432" w:hanging="432"/>
      <w:outlineLvl w:val="0"/>
    </w:pPr>
    <w:rPr>
      <w:b/>
      <w:bCs/>
      <w:kern w:val="44"/>
      <w:sz w:val="28"/>
      <w:szCs w:val="44"/>
    </w:rPr>
  </w:style>
  <w:style w:type="paragraph" w:styleId="5">
    <w:name w:val="heading 2"/>
    <w:basedOn w:val="1"/>
    <w:next w:val="1"/>
    <w:link w:val="45"/>
    <w:qFormat/>
    <w:uiPriority w:val="0"/>
    <w:pPr>
      <w:keepNext/>
      <w:keepLines/>
      <w:numPr>
        <w:ilvl w:val="1"/>
        <w:numId w:val="1"/>
      </w:numPr>
      <w:spacing w:before="50" w:after="50"/>
      <w:outlineLvl w:val="1"/>
    </w:pPr>
    <w:rPr>
      <w:rFonts w:ascii="Arial" w:hAnsi="Arial"/>
      <w:b/>
      <w:bCs/>
      <w:sz w:val="24"/>
      <w:szCs w:val="32"/>
    </w:rPr>
  </w:style>
  <w:style w:type="paragraph" w:styleId="6">
    <w:name w:val="heading 3"/>
    <w:basedOn w:val="1"/>
    <w:next w:val="1"/>
    <w:qFormat/>
    <w:uiPriority w:val="0"/>
    <w:pPr>
      <w:keepNext/>
      <w:keepLines/>
      <w:numPr>
        <w:ilvl w:val="2"/>
        <w:numId w:val="1"/>
      </w:numPr>
      <w:spacing w:before="50" w:after="50" w:line="360" w:lineRule="auto"/>
      <w:outlineLvl w:val="2"/>
    </w:pPr>
    <w:rPr>
      <w:rFonts w:ascii="Arial" w:hAnsi="Arial"/>
      <w:b/>
      <w:bCs/>
      <w:sz w:val="24"/>
      <w:szCs w:val="32"/>
    </w:rPr>
  </w:style>
  <w:style w:type="paragraph" w:styleId="7">
    <w:name w:val="heading 4"/>
    <w:basedOn w:val="1"/>
    <w:next w:val="1"/>
    <w:link w:val="37"/>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4"/>
      <w:szCs w:val="28"/>
    </w:rPr>
  </w:style>
  <w:style w:type="paragraph" w:styleId="8">
    <w:name w:val="heading 5"/>
    <w:basedOn w:val="1"/>
    <w:next w:val="1"/>
    <w:semiHidden/>
    <w:unhideWhenUsed/>
    <w:qFormat/>
    <w:uiPriority w:val="9"/>
    <w:pPr>
      <w:keepNext/>
      <w:keepLines/>
      <w:numPr>
        <w:ilvl w:val="4"/>
        <w:numId w:val="1"/>
      </w:numPr>
      <w:spacing w:beforeLines="0" w:afterLines="0" w:line="372" w:lineRule="auto"/>
      <w:outlineLvl w:val="4"/>
    </w:pPr>
    <w:rPr>
      <w:b/>
      <w:sz w:val="28"/>
    </w:rPr>
  </w:style>
  <w:style w:type="paragraph" w:styleId="9">
    <w:name w:val="heading 6"/>
    <w:basedOn w:val="1"/>
    <w:next w:val="1"/>
    <w:semiHidden/>
    <w:unhideWhenUsed/>
    <w:qFormat/>
    <w:uiPriority w:val="9"/>
    <w:pPr>
      <w:keepNext/>
      <w:keepLines/>
      <w:numPr>
        <w:ilvl w:val="5"/>
        <w:numId w:val="1"/>
      </w:numPr>
      <w:spacing w:beforeLines="0" w:afterLines="0" w:line="317" w:lineRule="auto"/>
      <w:outlineLvl w:val="5"/>
    </w:pPr>
    <w:rPr>
      <w:rFonts w:eastAsia="黑体"/>
      <w:b/>
      <w:sz w:val="24"/>
    </w:rPr>
  </w:style>
  <w:style w:type="paragraph" w:styleId="10">
    <w:name w:val="heading 7"/>
    <w:basedOn w:val="1"/>
    <w:next w:val="1"/>
    <w:semiHidden/>
    <w:unhideWhenUsed/>
    <w:qFormat/>
    <w:uiPriority w:val="9"/>
    <w:pPr>
      <w:keepNext/>
      <w:keepLines/>
      <w:numPr>
        <w:ilvl w:val="6"/>
        <w:numId w:val="1"/>
      </w:numPr>
      <w:spacing w:beforeLines="0" w:afterLines="0" w:line="317" w:lineRule="auto"/>
      <w:outlineLvl w:val="6"/>
    </w:pPr>
    <w:rPr>
      <w:b/>
      <w:sz w:val="24"/>
    </w:rPr>
  </w:style>
  <w:style w:type="paragraph" w:styleId="11">
    <w:name w:val="heading 8"/>
    <w:basedOn w:val="1"/>
    <w:next w:val="1"/>
    <w:semiHidden/>
    <w:unhideWhenUsed/>
    <w:qFormat/>
    <w:uiPriority w:val="9"/>
    <w:pPr>
      <w:keepNext/>
      <w:keepLines/>
      <w:numPr>
        <w:ilvl w:val="7"/>
        <w:numId w:val="1"/>
      </w:numPr>
      <w:spacing w:beforeLines="0" w:afterLines="0" w:line="317" w:lineRule="auto"/>
      <w:outlineLvl w:val="7"/>
    </w:pPr>
    <w:rPr>
      <w:rFonts w:eastAsia="黑体"/>
      <w:sz w:val="24"/>
    </w:rPr>
  </w:style>
  <w:style w:type="paragraph" w:styleId="12">
    <w:name w:val="heading 9"/>
    <w:basedOn w:val="1"/>
    <w:next w:val="1"/>
    <w:semiHidden/>
    <w:unhideWhenUsed/>
    <w:qFormat/>
    <w:uiPriority w:val="9"/>
    <w:pPr>
      <w:keepNext/>
      <w:keepLines/>
      <w:numPr>
        <w:ilvl w:val="8"/>
        <w:numId w:val="1"/>
      </w:numPr>
      <w:spacing w:beforeLines="0" w:afterLines="0" w:line="317" w:lineRule="auto"/>
      <w:outlineLvl w:val="8"/>
    </w:pPr>
    <w:rPr>
      <w:rFonts w:eastAsia="黑体"/>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2">
    <w:name w:val="Block Text"/>
    <w:basedOn w:val="1"/>
    <w:qFormat/>
    <w:uiPriority w:val="0"/>
    <w:pPr>
      <w:spacing w:after="120"/>
      <w:ind w:left="1440" w:leftChars="700" w:right="700" w:rightChars="700"/>
    </w:pPr>
  </w:style>
  <w:style w:type="paragraph" w:styleId="4">
    <w:name w:val="toc 1"/>
    <w:basedOn w:val="1"/>
    <w:next w:val="1"/>
    <w:qFormat/>
    <w:uiPriority w:val="39"/>
    <w:pPr>
      <w:spacing w:line="240" w:lineRule="auto"/>
    </w:pPr>
  </w:style>
  <w:style w:type="paragraph" w:styleId="13">
    <w:name w:val="toc 7"/>
    <w:basedOn w:val="1"/>
    <w:next w:val="1"/>
    <w:semiHidden/>
    <w:qFormat/>
    <w:uiPriority w:val="0"/>
    <w:pPr>
      <w:ind w:left="2520" w:leftChars="1200"/>
    </w:pPr>
  </w:style>
  <w:style w:type="paragraph" w:styleId="14">
    <w:name w:val="caption"/>
    <w:basedOn w:val="1"/>
    <w:next w:val="1"/>
    <w:semiHidden/>
    <w:unhideWhenUsed/>
    <w:qFormat/>
    <w:uiPriority w:val="35"/>
    <w:rPr>
      <w:rFonts w:ascii="Arial" w:hAnsi="Arial" w:eastAsia="黑体"/>
      <w:sz w:val="20"/>
    </w:rPr>
  </w:style>
  <w:style w:type="paragraph" w:styleId="15">
    <w:name w:val="Document Map"/>
    <w:basedOn w:val="1"/>
    <w:link w:val="43"/>
    <w:semiHidden/>
    <w:unhideWhenUsed/>
    <w:qFormat/>
    <w:uiPriority w:val="99"/>
    <w:rPr>
      <w:rFonts w:ascii="宋体"/>
      <w:sz w:val="18"/>
      <w:szCs w:val="18"/>
    </w:rPr>
  </w:style>
  <w:style w:type="paragraph" w:styleId="16">
    <w:name w:val="annotation text"/>
    <w:basedOn w:val="1"/>
    <w:link w:val="40"/>
    <w:unhideWhenUsed/>
    <w:qFormat/>
    <w:uiPriority w:val="99"/>
    <w:rPr>
      <w:sz w:val="20"/>
      <w:szCs w:val="20"/>
    </w:rPr>
  </w:style>
  <w:style w:type="paragraph" w:styleId="17">
    <w:name w:val="Body Text"/>
    <w:basedOn w:val="1"/>
    <w:semiHidden/>
    <w:qFormat/>
    <w:uiPriority w:val="0"/>
    <w:rPr>
      <w:color w:val="FF0000"/>
    </w:rPr>
  </w:style>
  <w:style w:type="paragraph" w:styleId="18">
    <w:name w:val="Body Text Indent"/>
    <w:basedOn w:val="1"/>
    <w:semiHidden/>
    <w:qFormat/>
    <w:uiPriority w:val="0"/>
    <w:pPr>
      <w:ind w:left="781" w:leftChars="372" w:firstLine="420" w:firstLineChars="200"/>
    </w:pPr>
  </w:style>
  <w:style w:type="paragraph" w:styleId="19">
    <w:name w:val="toc 5"/>
    <w:basedOn w:val="1"/>
    <w:next w:val="1"/>
    <w:semiHidden/>
    <w:qFormat/>
    <w:uiPriority w:val="0"/>
    <w:pPr>
      <w:ind w:left="1680" w:leftChars="800"/>
    </w:pPr>
  </w:style>
  <w:style w:type="paragraph" w:styleId="20">
    <w:name w:val="toc 3"/>
    <w:basedOn w:val="1"/>
    <w:next w:val="1"/>
    <w:qFormat/>
    <w:uiPriority w:val="39"/>
    <w:pPr>
      <w:ind w:left="840" w:leftChars="400"/>
    </w:pPr>
  </w:style>
  <w:style w:type="paragraph" w:styleId="21">
    <w:name w:val="toc 8"/>
    <w:basedOn w:val="1"/>
    <w:next w:val="1"/>
    <w:semiHidden/>
    <w:qFormat/>
    <w:uiPriority w:val="0"/>
    <w:pPr>
      <w:ind w:left="2940" w:leftChars="1400"/>
    </w:pPr>
  </w:style>
  <w:style w:type="paragraph" w:styleId="22">
    <w:name w:val="Balloon Text"/>
    <w:basedOn w:val="1"/>
    <w:link w:val="42"/>
    <w:semiHidden/>
    <w:unhideWhenUsed/>
    <w:qFormat/>
    <w:uiPriority w:val="99"/>
    <w:rPr>
      <w:rFonts w:ascii="Microsoft YaHei UI" w:eastAsia="Microsoft YaHei UI"/>
      <w:sz w:val="18"/>
      <w:szCs w:val="18"/>
    </w:rPr>
  </w:style>
  <w:style w:type="paragraph" w:styleId="23">
    <w:name w:val="footer"/>
    <w:basedOn w:val="1"/>
    <w:semiHidden/>
    <w:qFormat/>
    <w:uiPriority w:val="0"/>
    <w:pPr>
      <w:tabs>
        <w:tab w:val="center" w:pos="4153"/>
        <w:tab w:val="right" w:pos="8306"/>
      </w:tabs>
      <w:jc w:val="left"/>
    </w:pPr>
    <w:rPr>
      <w:sz w:val="18"/>
      <w:szCs w:val="18"/>
    </w:rPr>
  </w:style>
  <w:style w:type="paragraph" w:styleId="24">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5">
    <w:name w:val="toc 4"/>
    <w:basedOn w:val="1"/>
    <w:next w:val="1"/>
    <w:qFormat/>
    <w:uiPriority w:val="0"/>
    <w:pPr>
      <w:ind w:left="1260" w:leftChars="600"/>
    </w:pPr>
  </w:style>
  <w:style w:type="paragraph" w:styleId="26">
    <w:name w:val="toc 6"/>
    <w:basedOn w:val="1"/>
    <w:next w:val="1"/>
    <w:semiHidden/>
    <w:qFormat/>
    <w:uiPriority w:val="0"/>
    <w:pPr>
      <w:ind w:left="2100" w:leftChars="1000"/>
    </w:pPr>
  </w:style>
  <w:style w:type="paragraph" w:styleId="27">
    <w:name w:val="toc 2"/>
    <w:basedOn w:val="1"/>
    <w:next w:val="1"/>
    <w:qFormat/>
    <w:uiPriority w:val="39"/>
    <w:pPr>
      <w:spacing w:line="240" w:lineRule="auto"/>
      <w:ind w:left="420" w:leftChars="200"/>
    </w:pPr>
  </w:style>
  <w:style w:type="paragraph" w:styleId="28">
    <w:name w:val="toc 9"/>
    <w:basedOn w:val="1"/>
    <w:next w:val="1"/>
    <w:semiHidden/>
    <w:qFormat/>
    <w:uiPriority w:val="0"/>
    <w:pPr>
      <w:ind w:left="3360" w:leftChars="1600"/>
    </w:pPr>
  </w:style>
  <w:style w:type="paragraph" w:styleId="29">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30">
    <w:name w:val="annotation subject"/>
    <w:basedOn w:val="16"/>
    <w:next w:val="16"/>
    <w:link w:val="41"/>
    <w:semiHidden/>
    <w:unhideWhenUsed/>
    <w:qFormat/>
    <w:uiPriority w:val="99"/>
    <w:rPr>
      <w:b/>
      <w:bCs/>
    </w:rPr>
  </w:style>
  <w:style w:type="table" w:styleId="32">
    <w:name w:val="Table Grid"/>
    <w:basedOn w:val="31"/>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4">
    <w:name w:val="Strong"/>
    <w:basedOn w:val="33"/>
    <w:qFormat/>
    <w:uiPriority w:val="22"/>
    <w:rPr>
      <w:b/>
      <w:bCs/>
    </w:rPr>
  </w:style>
  <w:style w:type="character" w:styleId="35">
    <w:name w:val="Hyperlink"/>
    <w:basedOn w:val="33"/>
    <w:qFormat/>
    <w:uiPriority w:val="99"/>
    <w:rPr>
      <w:color w:val="0000FF"/>
      <w:u w:val="single"/>
    </w:rPr>
  </w:style>
  <w:style w:type="character" w:styleId="36">
    <w:name w:val="annotation reference"/>
    <w:basedOn w:val="33"/>
    <w:semiHidden/>
    <w:unhideWhenUsed/>
    <w:qFormat/>
    <w:uiPriority w:val="99"/>
    <w:rPr>
      <w:sz w:val="16"/>
      <w:szCs w:val="16"/>
    </w:rPr>
  </w:style>
  <w:style w:type="character" w:customStyle="1" w:styleId="37">
    <w:name w:val="标题 4 Char"/>
    <w:basedOn w:val="33"/>
    <w:link w:val="7"/>
    <w:qFormat/>
    <w:uiPriority w:val="9"/>
    <w:rPr>
      <w:rFonts w:asciiTheme="majorHAnsi" w:hAnsiTheme="majorHAnsi" w:eastAsiaTheme="majorEastAsia" w:cstheme="majorBidi"/>
      <w:b/>
      <w:bCs/>
      <w:kern w:val="2"/>
      <w:sz w:val="24"/>
      <w:szCs w:val="28"/>
    </w:rPr>
  </w:style>
  <w:style w:type="paragraph" w:customStyle="1" w:styleId="38">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39">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40">
    <w:name w:val="批注文字 Char"/>
    <w:basedOn w:val="33"/>
    <w:link w:val="16"/>
    <w:qFormat/>
    <w:uiPriority w:val="99"/>
    <w:rPr>
      <w:kern w:val="2"/>
    </w:rPr>
  </w:style>
  <w:style w:type="character" w:customStyle="1" w:styleId="41">
    <w:name w:val="批注主题 Char"/>
    <w:basedOn w:val="40"/>
    <w:link w:val="30"/>
    <w:semiHidden/>
    <w:qFormat/>
    <w:uiPriority w:val="99"/>
    <w:rPr>
      <w:b/>
      <w:bCs/>
      <w:kern w:val="2"/>
    </w:rPr>
  </w:style>
  <w:style w:type="character" w:customStyle="1" w:styleId="42">
    <w:name w:val="批注框文本 Char"/>
    <w:basedOn w:val="33"/>
    <w:link w:val="22"/>
    <w:semiHidden/>
    <w:qFormat/>
    <w:uiPriority w:val="99"/>
    <w:rPr>
      <w:rFonts w:ascii="Microsoft YaHei UI" w:eastAsia="Microsoft YaHei UI"/>
      <w:kern w:val="2"/>
      <w:sz w:val="18"/>
      <w:szCs w:val="18"/>
    </w:rPr>
  </w:style>
  <w:style w:type="character" w:customStyle="1" w:styleId="43">
    <w:name w:val="文档结构图 Char"/>
    <w:basedOn w:val="33"/>
    <w:link w:val="15"/>
    <w:semiHidden/>
    <w:qFormat/>
    <w:uiPriority w:val="99"/>
    <w:rPr>
      <w:rFonts w:ascii="宋体" w:hAnsi="Arial" w:cs="Arial"/>
      <w:kern w:val="2"/>
      <w:sz w:val="18"/>
      <w:szCs w:val="18"/>
    </w:rPr>
  </w:style>
  <w:style w:type="character" w:customStyle="1" w:styleId="44">
    <w:name w:val="标题 1 Char"/>
    <w:link w:val="3"/>
    <w:qFormat/>
    <w:uiPriority w:val="0"/>
    <w:rPr>
      <w:b/>
      <w:bCs/>
      <w:kern w:val="44"/>
      <w:sz w:val="28"/>
      <w:szCs w:val="44"/>
    </w:rPr>
  </w:style>
  <w:style w:type="character" w:customStyle="1" w:styleId="45">
    <w:name w:val="标题 2 Char"/>
    <w:link w:val="5"/>
    <w:qFormat/>
    <w:uiPriority w:val="0"/>
    <w:rPr>
      <w:rFonts w:ascii="Arial" w:hAnsi="Arial"/>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4320;&#21457;&#36164;&#26009;\&#21442;&#32771;&#36164;&#26009;\&#20108;&#12289;&#39033;&#30446;&#24320;&#2145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E45544-43EA-444A-BB28-6FFFECEA3565}">
  <ds:schemaRefs/>
</ds:datastoreItem>
</file>

<file path=docProps/app.xml><?xml version="1.0" encoding="utf-8"?>
<Properties xmlns="http://schemas.openxmlformats.org/officeDocument/2006/extended-properties" xmlns:vt="http://schemas.openxmlformats.org/officeDocument/2006/docPropsVTypes">
  <Template>二、项目开发计划</Template>
  <Company>北京北大天正科技发展有限公司</Company>
  <Pages>22</Pages>
  <Words>2447</Words>
  <Characters>2746</Characters>
  <Lines>3</Lines>
  <Paragraphs>1</Paragraphs>
  <TotalTime>0</TotalTime>
  <ScaleCrop>false</ScaleCrop>
  <LinksUpToDate>false</LinksUpToDate>
  <CharactersWithSpaces>2963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wuhui</cp:lastModifiedBy>
  <cp:lastPrinted>2023-04-27T01:14:00Z</cp:lastPrinted>
  <dcterms:modified xsi:type="dcterms:W3CDTF">2023-08-02T03:37:05Z</dcterms:modified>
  <dc:title>二、项目开发计划</dc:title>
  <cp:revision>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67A841142BBC459C9D2422F6D88DA80D</vt:lpwstr>
  </property>
</Properties>
</file>