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2083"/>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vMerge w:val="restart"/>
            <w:vAlign w:val="center"/>
          </w:tcPr>
          <w:p>
            <w:pPr>
              <w:jc w:val="center"/>
              <w:rPr>
                <w:rFonts w:hint="default" w:eastAsia="宋体"/>
                <w:vertAlign w:val="baseline"/>
                <w:lang w:val="en-US" w:eastAsia="zh-CN"/>
              </w:rPr>
            </w:pPr>
            <w:r>
              <w:rPr>
                <w:rFonts w:hint="eastAsia"/>
                <w:vertAlign w:val="baseline"/>
                <w:lang w:val="en-US" w:eastAsia="zh-CN"/>
              </w:rPr>
              <w:t>项目知识产权信息分析报告</w:t>
            </w:r>
          </w:p>
        </w:tc>
        <w:tc>
          <w:tcPr>
            <w:tcW w:w="2083" w:type="dxa"/>
          </w:tcPr>
          <w:p>
            <w:pPr>
              <w:numPr>
                <w:ilvl w:val="0"/>
                <w:numId w:val="0"/>
              </w:numPr>
              <w:ind w:leftChars="0"/>
              <w:jc w:val="center"/>
              <w:rPr>
                <w:rFonts w:hint="default"/>
                <w:vertAlign w:val="baseline"/>
                <w:lang w:val="en-US" w:eastAsia="zh-CN"/>
              </w:rPr>
            </w:pPr>
            <w:r>
              <w:rPr>
                <w:rFonts w:hint="eastAsia"/>
                <w:vertAlign w:val="baseline"/>
                <w:lang w:val="en-US" w:eastAsia="zh-CN"/>
              </w:rPr>
              <w:t>记录日期</w:t>
            </w:r>
          </w:p>
        </w:tc>
        <w:tc>
          <w:tcPr>
            <w:tcW w:w="2178" w:type="dxa"/>
          </w:tcPr>
          <w:p>
            <w:pPr>
              <w:numPr>
                <w:ilvl w:val="0"/>
                <w:numId w:val="0"/>
              </w:numPr>
              <w:ind w:leftChars="0"/>
              <w:jc w:val="center"/>
              <w:rPr>
                <w:rFonts w:hint="default"/>
                <w:vertAlign w:val="baseline"/>
                <w:lang w:val="en-US" w:eastAsia="zh-CN"/>
              </w:rPr>
            </w:pPr>
            <w:r>
              <w:rPr>
                <w:rFonts w:hint="eastAsia"/>
                <w:vertAlign w:val="baseline"/>
                <w:lang w:val="en-US" w:eastAsia="zh-CN"/>
              </w:rPr>
              <w:t>2020.10.15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vMerge w:val="continue"/>
          </w:tcPr>
          <w:p>
            <w:pPr>
              <w:rPr>
                <w:vertAlign w:val="baseline"/>
              </w:rPr>
            </w:pPr>
          </w:p>
        </w:tc>
        <w:tc>
          <w:tcPr>
            <w:tcW w:w="2083" w:type="dxa"/>
          </w:tcPr>
          <w:p>
            <w:pPr>
              <w:numPr>
                <w:ilvl w:val="0"/>
                <w:numId w:val="0"/>
              </w:numPr>
              <w:ind w:leftChars="0"/>
              <w:jc w:val="center"/>
              <w:rPr>
                <w:rFonts w:hint="default"/>
                <w:vertAlign w:val="baseline"/>
                <w:lang w:val="en-US" w:eastAsia="zh-CN"/>
              </w:rPr>
            </w:pPr>
            <w:r>
              <w:rPr>
                <w:rFonts w:hint="eastAsia"/>
                <w:vertAlign w:val="baseline"/>
                <w:lang w:val="en-US" w:eastAsia="zh-CN"/>
              </w:rPr>
              <w:t>版本/版次</w:t>
            </w:r>
          </w:p>
        </w:tc>
        <w:tc>
          <w:tcPr>
            <w:tcW w:w="2178" w:type="dxa"/>
          </w:tcPr>
          <w:p>
            <w:pPr>
              <w:numPr>
                <w:ilvl w:val="0"/>
                <w:numId w:val="0"/>
              </w:numPr>
              <w:ind w:leftChars="0"/>
              <w:jc w:val="center"/>
              <w:rPr>
                <w:rFonts w:hint="default"/>
                <w:vertAlign w:val="baseline"/>
                <w:lang w:val="en-US" w:eastAsia="zh-CN"/>
              </w:rPr>
            </w:pPr>
            <w:r>
              <w:rPr>
                <w:rFonts w:hint="eastAsia"/>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编制人</w:t>
            </w:r>
          </w:p>
        </w:tc>
        <w:tc>
          <w:tcPr>
            <w:tcW w:w="2131" w:type="dxa"/>
          </w:tcPr>
          <w:p>
            <w:pPr>
              <w:rPr>
                <w:rFonts w:hint="eastAsia" w:eastAsia="宋体"/>
                <w:vertAlign w:val="baseline"/>
                <w:lang w:val="en-US" w:eastAsia="zh-CN"/>
              </w:rPr>
            </w:pPr>
            <w:r>
              <w:rPr>
                <w:rFonts w:hint="eastAsia"/>
                <w:vertAlign w:val="baseline"/>
                <w:lang w:val="en-US" w:eastAsia="zh-CN"/>
              </w:rPr>
              <w:t>申明宇</w:t>
            </w:r>
          </w:p>
        </w:tc>
        <w:tc>
          <w:tcPr>
            <w:tcW w:w="2083" w:type="dxa"/>
          </w:tcPr>
          <w:p>
            <w:pPr>
              <w:numPr>
                <w:ilvl w:val="0"/>
                <w:numId w:val="0"/>
              </w:numPr>
              <w:ind w:leftChars="0"/>
              <w:jc w:val="center"/>
              <w:rPr>
                <w:rFonts w:hint="default"/>
                <w:vertAlign w:val="baseline"/>
                <w:lang w:val="en-US" w:eastAsia="zh-CN"/>
              </w:rPr>
            </w:pPr>
            <w:r>
              <w:rPr>
                <w:rFonts w:hint="eastAsia"/>
                <w:vertAlign w:val="baseline"/>
                <w:lang w:val="en-US" w:eastAsia="zh-CN"/>
              </w:rPr>
              <w:t>部门</w:t>
            </w:r>
          </w:p>
        </w:tc>
        <w:tc>
          <w:tcPr>
            <w:tcW w:w="2178" w:type="dxa"/>
          </w:tcPr>
          <w:p>
            <w:pPr>
              <w:numPr>
                <w:ilvl w:val="0"/>
                <w:numId w:val="0"/>
              </w:numPr>
              <w:ind w:leftChars="0"/>
              <w:jc w:val="center"/>
              <w:rPr>
                <w:rFonts w:hint="default"/>
                <w:vertAlign w:val="baseline"/>
                <w:lang w:val="en-US" w:eastAsia="zh-CN"/>
              </w:rPr>
            </w:pPr>
            <w:r>
              <w:rPr>
                <w:rFonts w:hint="eastAsia"/>
                <w:vertAlign w:val="baseline"/>
                <w:lang w:val="en-US" w:eastAsia="zh-CN"/>
              </w:rPr>
              <w:t>学术部</w:t>
            </w:r>
          </w:p>
        </w:tc>
      </w:tr>
    </w:tbl>
    <w:tbl>
      <w:tblPr>
        <w:tblStyle w:val="7"/>
        <w:tblpPr w:leftFromText="180" w:rightFromText="180" w:vertAnchor="text" w:horzAnchor="page" w:tblpX="1785" w:tblpY="4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trPr>
        <w:tc>
          <w:tcPr>
            <w:tcW w:w="8522" w:type="dxa"/>
            <w:vAlign w:val="top"/>
          </w:tcPr>
          <w:p>
            <w:pPr>
              <w:numPr>
                <w:ilvl w:val="0"/>
                <w:numId w:val="0"/>
              </w:numPr>
              <w:jc w:val="both"/>
              <w:rPr>
                <w:rFonts w:hint="eastAsia"/>
                <w:vertAlign w:val="baseline"/>
                <w:lang w:val="en-US" w:eastAsia="zh-CN"/>
              </w:rPr>
            </w:pPr>
            <w:r>
              <w:rPr>
                <w:rFonts w:hint="eastAsia"/>
                <w:vertAlign w:val="baseline"/>
                <w:lang w:val="en-US" w:eastAsia="zh-CN"/>
              </w:rPr>
              <w:t>一、项目名称</w:t>
            </w:r>
          </w:p>
          <w:p>
            <w:pPr>
              <w:numPr>
                <w:ilvl w:val="0"/>
                <w:numId w:val="0"/>
              </w:numPr>
              <w:jc w:val="both"/>
              <w:rPr>
                <w:rFonts w:hint="default"/>
                <w:vertAlign w:val="baseline"/>
                <w:lang w:val="en-US" w:eastAsia="zh-CN"/>
              </w:rPr>
            </w:pPr>
            <w:r>
              <w:rPr>
                <w:rFonts w:hint="eastAsia"/>
                <w:vertAlign w:val="baseline"/>
                <w:lang w:val="en-US" w:eastAsia="zh-CN"/>
              </w:rPr>
              <w:t>骨科手术导航与反馈系统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 w:hRule="atLeast"/>
        </w:trPr>
        <w:tc>
          <w:tcPr>
            <w:tcW w:w="8522" w:type="dxa"/>
            <w:vAlign w:val="top"/>
          </w:tcPr>
          <w:p>
            <w:pPr>
              <w:numPr>
                <w:ilvl w:val="0"/>
                <w:numId w:val="1"/>
              </w:numPr>
              <w:jc w:val="both"/>
              <w:rPr>
                <w:rFonts w:hint="eastAsia"/>
                <w:vertAlign w:val="baseline"/>
                <w:lang w:val="en-US" w:eastAsia="zh-CN"/>
              </w:rPr>
            </w:pPr>
            <w:r>
              <w:rPr>
                <w:rFonts w:hint="eastAsia"/>
                <w:vertAlign w:val="baseline"/>
                <w:lang w:val="en-US" w:eastAsia="zh-CN"/>
              </w:rPr>
              <w:t>拟研发产品</w:t>
            </w:r>
          </w:p>
          <w:p>
            <w:pPr>
              <w:numPr>
                <w:ilvl w:val="0"/>
                <w:numId w:val="0"/>
              </w:numPr>
              <w:jc w:val="both"/>
              <w:rPr>
                <w:rFonts w:hint="eastAsia"/>
                <w:vertAlign w:val="baseline"/>
                <w:lang w:val="en-US" w:eastAsia="zh-CN"/>
              </w:rPr>
            </w:pPr>
            <w:r>
              <w:rPr>
                <w:rFonts w:hint="eastAsia"/>
                <w:vertAlign w:val="baseline"/>
                <w:lang w:val="en-US" w:eastAsia="zh-CN"/>
              </w:rPr>
              <w:t>名述：骨科手术导航与反馈系统</w:t>
            </w:r>
          </w:p>
          <w:p>
            <w:pPr>
              <w:numPr>
                <w:ilvl w:val="0"/>
                <w:numId w:val="0"/>
              </w:numPr>
              <w:jc w:val="both"/>
              <w:rPr>
                <w:rFonts w:hint="default"/>
                <w:vertAlign w:val="baseline"/>
                <w:lang w:val="en-US" w:eastAsia="zh-CN"/>
              </w:rPr>
            </w:pPr>
            <w:r>
              <w:rPr>
                <w:rFonts w:hint="eastAsia"/>
                <w:vertAlign w:val="baseline"/>
                <w:lang w:val="en-US" w:eastAsia="zh-CN"/>
              </w:rPr>
              <w:t>简介：手术规划与反馈软件及台车、激光体位检测装置、体位固定装置、手术工具包、机械臂、手术导引软件及台车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4" w:hRule="atLeast"/>
        </w:trPr>
        <w:tc>
          <w:tcPr>
            <w:tcW w:w="8522" w:type="dxa"/>
            <w:vAlign w:val="top"/>
          </w:tcPr>
          <w:p>
            <w:pPr>
              <w:numPr>
                <w:ilvl w:val="0"/>
                <w:numId w:val="1"/>
              </w:numPr>
              <w:ind w:left="0" w:leftChars="0" w:firstLine="0" w:firstLineChars="0"/>
              <w:jc w:val="both"/>
              <w:rPr>
                <w:rFonts w:hint="eastAsia"/>
                <w:vertAlign w:val="baseline"/>
                <w:lang w:val="en-US" w:eastAsia="zh-CN"/>
              </w:rPr>
            </w:pPr>
            <w:r>
              <w:rPr>
                <w:rFonts w:hint="eastAsia"/>
                <w:vertAlign w:val="baseline"/>
                <w:lang w:val="en-US" w:eastAsia="zh-CN"/>
              </w:rPr>
              <w:t>公司该类产品知识产权状况</w:t>
            </w:r>
          </w:p>
          <w:p>
            <w:pPr>
              <w:numPr>
                <w:ilvl w:val="0"/>
                <w:numId w:val="0"/>
              </w:numPr>
              <w:ind w:leftChars="0"/>
              <w:jc w:val="both"/>
              <w:rPr>
                <w:rFonts w:hint="default"/>
                <w:vertAlign w:val="baseline"/>
                <w:lang w:val="en-US" w:eastAsia="zh-CN"/>
              </w:rPr>
            </w:pPr>
            <w:r>
              <w:rPr>
                <w:rFonts w:hint="eastAsia"/>
                <w:vertAlign w:val="baseline"/>
                <w:lang w:val="en-US" w:eastAsia="zh-CN"/>
              </w:rPr>
              <w:sym w:font="Wingdings 2" w:char="00A3"/>
            </w:r>
            <w:r>
              <w:rPr>
                <w:rFonts w:hint="eastAsia"/>
                <w:vertAlign w:val="baseline"/>
                <w:lang w:val="en-US" w:eastAsia="zh-CN"/>
              </w:rPr>
              <w:t xml:space="preserve">发明专利 </w:t>
            </w:r>
            <w:r>
              <w:rPr>
                <w:rFonts w:hint="eastAsia"/>
                <w:vertAlign w:val="baseline"/>
                <w:lang w:val="en-US" w:eastAsia="zh-CN"/>
              </w:rPr>
              <w:sym w:font="Wingdings 2" w:char="00A3"/>
            </w:r>
            <w:r>
              <w:rPr>
                <w:rFonts w:hint="eastAsia"/>
                <w:vertAlign w:val="baseline"/>
                <w:lang w:val="en-US" w:eastAsia="zh-CN"/>
              </w:rPr>
              <w:t xml:space="preserve">实用新型专利 </w:t>
            </w:r>
            <w:r>
              <w:rPr>
                <w:rFonts w:hint="eastAsia"/>
                <w:vertAlign w:val="baseline"/>
                <w:lang w:val="en-US" w:eastAsia="zh-CN"/>
              </w:rPr>
              <w:sym w:font="Wingdings 2" w:char="00A3"/>
            </w:r>
            <w:r>
              <w:rPr>
                <w:rFonts w:hint="eastAsia"/>
                <w:vertAlign w:val="baseline"/>
                <w:lang w:val="en-US" w:eastAsia="zh-CN"/>
              </w:rPr>
              <w:t>外观专利</w:t>
            </w:r>
          </w:p>
          <w:p>
            <w:pPr>
              <w:numPr>
                <w:ilvl w:val="0"/>
                <w:numId w:val="0"/>
              </w:numPr>
              <w:ind w:leftChars="0"/>
              <w:jc w:val="both"/>
              <w:rPr>
                <w:rFonts w:hint="default"/>
                <w:vertAlign w:val="baseline"/>
                <w:lang w:val="en-US" w:eastAsia="zh-CN"/>
              </w:rPr>
            </w:pPr>
            <w:r>
              <w:rPr>
                <w:rFonts w:hint="eastAsia"/>
                <w:vertAlign w:val="baseline"/>
                <w:lang w:val="en-US" w:eastAsia="zh-CN"/>
              </w:rPr>
              <w:t>简述：公司共申请</w:t>
            </w:r>
            <w:r>
              <w:rPr>
                <w:rFonts w:hint="default"/>
                <w:vertAlign w:val="baseline"/>
                <w:lang w:val="en-US" w:eastAsia="zh-CN"/>
              </w:rPr>
              <w:t>手术机器人导航</w:t>
            </w:r>
            <w:r>
              <w:rPr>
                <w:rFonts w:hint="eastAsia"/>
                <w:vertAlign w:val="baseline"/>
                <w:lang w:val="en-US" w:eastAsia="zh-CN"/>
              </w:rPr>
              <w:t>定位相关专利40项（不包括激光定位系统专利），其中发明专利34项，实用新型专利5项，外观专利1项。</w:t>
            </w:r>
          </w:p>
          <w:p>
            <w:pPr>
              <w:numPr>
                <w:ilvl w:val="0"/>
                <w:numId w:val="0"/>
              </w:numPr>
              <w:ind w:leftChars="0"/>
              <w:jc w:val="both"/>
              <w:rPr>
                <w:rFonts w:hint="eastAsia"/>
                <w:vertAlign w:val="baseline"/>
                <w:lang w:val="en-US" w:eastAsia="zh-CN"/>
              </w:rPr>
            </w:pPr>
            <w:r>
              <w:rPr>
                <w:rFonts w:hint="eastAsia"/>
                <w:vertAlign w:val="baseline"/>
                <w:lang w:val="en-US" w:eastAsia="zh-CN"/>
              </w:rPr>
              <w:t>骨科手术机器人导航系统涉及的关键技术如</w:t>
            </w:r>
            <w:bookmarkStart w:id="0" w:name="_GoBack"/>
            <w:bookmarkEnd w:id="0"/>
            <w:r>
              <w:rPr>
                <w:rFonts w:hint="eastAsia"/>
                <w:vertAlign w:val="baseline"/>
                <w:lang w:val="en-US" w:eastAsia="zh-CN"/>
              </w:rPr>
              <w:t>下：</w:t>
            </w:r>
          </w:p>
          <w:p>
            <w:pPr>
              <w:numPr>
                <w:ilvl w:val="0"/>
                <w:numId w:val="2"/>
              </w:numPr>
              <w:ind w:left="425" w:leftChars="0" w:hanging="425" w:firstLineChars="0"/>
              <w:jc w:val="both"/>
              <w:rPr>
                <w:rFonts w:hint="default" w:cs="Times New Roman"/>
                <w:vertAlign w:val="baseline"/>
                <w:lang w:val="en-US" w:eastAsia="zh-CN"/>
              </w:rPr>
            </w:pPr>
            <w:r>
              <w:rPr>
                <w:rFonts w:hint="default" w:cs="Times New Roman"/>
                <w:vertAlign w:val="baseline"/>
                <w:lang w:val="en-US" w:eastAsia="zh-CN"/>
              </w:rPr>
              <w:t>三维重建渲染技术；</w:t>
            </w:r>
          </w:p>
          <w:p>
            <w:pPr>
              <w:numPr>
                <w:ilvl w:val="0"/>
                <w:numId w:val="2"/>
              </w:numPr>
              <w:ind w:left="425" w:leftChars="0" w:hanging="425" w:firstLineChars="0"/>
              <w:jc w:val="both"/>
              <w:rPr>
                <w:rFonts w:hint="default" w:cs="Times New Roman"/>
                <w:vertAlign w:val="baseline"/>
                <w:lang w:val="en-US" w:eastAsia="zh-CN"/>
              </w:rPr>
            </w:pPr>
            <w:r>
              <w:rPr>
                <w:rFonts w:hint="default" w:cs="Times New Roman"/>
                <w:vertAlign w:val="baseline"/>
                <w:lang w:val="en-US" w:eastAsia="zh-CN"/>
              </w:rPr>
              <w:t>图像配准技术；</w:t>
            </w:r>
          </w:p>
          <w:p>
            <w:pPr>
              <w:numPr>
                <w:ilvl w:val="0"/>
                <w:numId w:val="2"/>
              </w:numPr>
              <w:ind w:left="425" w:leftChars="0" w:hanging="425" w:firstLineChars="0"/>
              <w:jc w:val="both"/>
              <w:rPr>
                <w:rFonts w:hint="default" w:cs="Times New Roman"/>
                <w:vertAlign w:val="baseline"/>
                <w:lang w:val="en-US" w:eastAsia="zh-CN"/>
              </w:rPr>
            </w:pPr>
            <w:r>
              <w:rPr>
                <w:rFonts w:hint="default" w:cs="Times New Roman"/>
                <w:vertAlign w:val="baseline"/>
                <w:lang w:val="en-US" w:eastAsia="zh-CN"/>
              </w:rPr>
              <w:t>反馈通道重建技术；</w:t>
            </w:r>
          </w:p>
          <w:p>
            <w:pPr>
              <w:numPr>
                <w:ilvl w:val="0"/>
                <w:numId w:val="2"/>
              </w:numPr>
              <w:ind w:left="425" w:leftChars="0" w:hanging="425" w:firstLineChars="0"/>
              <w:jc w:val="both"/>
              <w:rPr>
                <w:rFonts w:hint="default" w:cs="Times New Roman"/>
                <w:vertAlign w:val="baseline"/>
                <w:lang w:val="en-US" w:eastAsia="zh-CN"/>
              </w:rPr>
            </w:pPr>
            <w:r>
              <w:rPr>
                <w:rFonts w:hint="default" w:cs="Times New Roman"/>
                <w:vertAlign w:val="baseline"/>
                <w:lang w:val="en-US" w:eastAsia="zh-CN"/>
              </w:rPr>
              <w:t>姿态仿真技术；</w:t>
            </w:r>
          </w:p>
          <w:p>
            <w:pPr>
              <w:numPr>
                <w:ilvl w:val="0"/>
                <w:numId w:val="2"/>
              </w:numPr>
              <w:ind w:left="425" w:leftChars="0" w:hanging="425" w:firstLineChars="0"/>
              <w:jc w:val="both"/>
              <w:rPr>
                <w:rFonts w:hint="default" w:cs="Times New Roman"/>
                <w:vertAlign w:val="baseline"/>
                <w:lang w:val="en-US" w:eastAsia="zh-CN"/>
              </w:rPr>
            </w:pPr>
            <w:r>
              <w:rPr>
                <w:rFonts w:hint="default" w:cs="Times New Roman"/>
                <w:vertAlign w:val="baseline"/>
                <w:lang w:val="en-US" w:eastAsia="zh-CN"/>
              </w:rPr>
              <w:t>X光图像校正技术；</w:t>
            </w:r>
          </w:p>
          <w:p>
            <w:pPr>
              <w:numPr>
                <w:ilvl w:val="0"/>
                <w:numId w:val="2"/>
              </w:numPr>
              <w:ind w:left="425" w:leftChars="0" w:hanging="425" w:firstLineChars="0"/>
              <w:jc w:val="both"/>
              <w:rPr>
                <w:rFonts w:hint="default" w:cs="Times New Roman"/>
                <w:vertAlign w:val="baseline"/>
                <w:lang w:val="en-US" w:eastAsia="zh-CN"/>
              </w:rPr>
            </w:pPr>
            <w:r>
              <w:rPr>
                <w:rFonts w:hint="default" w:cs="Times New Roman"/>
                <w:vertAlign w:val="baseline"/>
                <w:lang w:val="en-US" w:eastAsia="zh-CN"/>
              </w:rPr>
              <w:t>标识球识别技术；</w:t>
            </w:r>
          </w:p>
          <w:p>
            <w:pPr>
              <w:numPr>
                <w:ilvl w:val="0"/>
                <w:numId w:val="2"/>
              </w:numPr>
              <w:ind w:left="425" w:leftChars="0" w:hanging="425" w:firstLineChars="0"/>
              <w:jc w:val="both"/>
              <w:rPr>
                <w:rFonts w:hint="default" w:cs="Times New Roman"/>
                <w:vertAlign w:val="baseline"/>
                <w:lang w:val="en-US" w:eastAsia="zh-CN"/>
              </w:rPr>
            </w:pPr>
            <w:r>
              <w:rPr>
                <w:rFonts w:hint="default" w:cs="Times New Roman"/>
                <w:vertAlign w:val="baseline"/>
                <w:lang w:val="en-US" w:eastAsia="zh-CN"/>
              </w:rPr>
              <w:t>手眼标定技术；</w:t>
            </w:r>
          </w:p>
          <w:p>
            <w:pPr>
              <w:numPr>
                <w:ilvl w:val="0"/>
                <w:numId w:val="2"/>
              </w:numPr>
              <w:ind w:left="425" w:leftChars="0" w:hanging="425" w:firstLineChars="0"/>
              <w:jc w:val="both"/>
              <w:rPr>
                <w:rFonts w:hint="default" w:cs="Times New Roman"/>
                <w:vertAlign w:val="baseline"/>
                <w:lang w:val="en-US" w:eastAsia="zh-CN"/>
              </w:rPr>
            </w:pPr>
            <w:r>
              <w:rPr>
                <w:rFonts w:hint="default" w:cs="Times New Roman"/>
                <w:vertAlign w:val="baseline"/>
                <w:lang w:val="en-US" w:eastAsia="zh-CN"/>
              </w:rPr>
              <w:t>机械臂控制技术。</w:t>
            </w:r>
          </w:p>
          <w:p>
            <w:pPr>
              <w:numPr>
                <w:ilvl w:val="0"/>
                <w:numId w:val="0"/>
              </w:numPr>
              <w:ind w:leftChars="0"/>
              <w:jc w:val="both"/>
              <w:rPr>
                <w:rFonts w:hint="default"/>
                <w:vertAlign w:val="baseline"/>
                <w:lang w:val="en-US" w:eastAsia="zh-CN"/>
              </w:rPr>
            </w:pPr>
            <w:r>
              <w:rPr>
                <w:rFonts w:hint="eastAsia"/>
                <w:vertAlign w:val="baseline"/>
                <w:lang w:val="en-US" w:eastAsia="zh-CN"/>
              </w:rPr>
              <w:t>其中关于</w:t>
            </w:r>
            <w:r>
              <w:rPr>
                <w:rFonts w:hint="default"/>
                <w:vertAlign w:val="baseline"/>
                <w:lang w:val="en-US" w:eastAsia="zh-CN"/>
              </w:rPr>
              <w:t>械臂控制技术</w:t>
            </w:r>
            <w:r>
              <w:rPr>
                <w:rFonts w:hint="eastAsia"/>
                <w:vertAlign w:val="baseline"/>
                <w:lang w:val="en-US" w:eastAsia="zh-CN"/>
              </w:rPr>
              <w:t>我司目前未有专利申请，其他技术领域均有专利布局。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vAlign w:val="top"/>
          </w:tcPr>
          <w:p>
            <w:pPr>
              <w:numPr>
                <w:ilvl w:val="0"/>
                <w:numId w:val="1"/>
              </w:numPr>
              <w:ind w:left="0" w:leftChars="0" w:firstLine="0" w:firstLineChars="0"/>
              <w:jc w:val="both"/>
              <w:rPr>
                <w:rFonts w:hint="eastAsia"/>
                <w:vertAlign w:val="baseline"/>
                <w:lang w:val="en-US" w:eastAsia="zh-CN"/>
              </w:rPr>
            </w:pPr>
            <w:r>
              <w:rPr>
                <w:rFonts w:hint="eastAsia"/>
                <w:vertAlign w:val="baseline"/>
                <w:lang w:val="en-US" w:eastAsia="zh-CN"/>
              </w:rPr>
              <w:t>同类产品知识产权状况</w:t>
            </w:r>
          </w:p>
          <w:p>
            <w:pPr>
              <w:numPr>
                <w:ilvl w:val="0"/>
                <w:numId w:val="0"/>
              </w:numPr>
              <w:ind w:leftChars="0"/>
              <w:jc w:val="both"/>
              <w:rPr>
                <w:rFonts w:hint="eastAsia"/>
                <w:vertAlign w:val="baseline"/>
                <w:lang w:val="en-US" w:eastAsia="zh-CN"/>
              </w:rPr>
            </w:pPr>
            <w:r>
              <w:rPr>
                <w:rFonts w:hint="eastAsia"/>
                <w:vertAlign w:val="baseline"/>
                <w:lang w:val="en-US" w:eastAsia="zh-CN"/>
              </w:rPr>
              <w:sym w:font="Wingdings 2" w:char="00A3"/>
            </w:r>
            <w:r>
              <w:rPr>
                <w:rFonts w:hint="eastAsia"/>
                <w:vertAlign w:val="baseline"/>
                <w:lang w:val="en-US" w:eastAsia="zh-CN"/>
              </w:rPr>
              <w:t xml:space="preserve">发明专利 </w:t>
            </w:r>
            <w:r>
              <w:rPr>
                <w:rFonts w:hint="eastAsia"/>
                <w:vertAlign w:val="baseline"/>
                <w:lang w:val="en-US" w:eastAsia="zh-CN"/>
              </w:rPr>
              <w:sym w:font="Wingdings 2" w:char="00A3"/>
            </w:r>
            <w:r>
              <w:rPr>
                <w:rFonts w:hint="eastAsia"/>
                <w:vertAlign w:val="baseline"/>
                <w:lang w:val="en-US" w:eastAsia="zh-CN"/>
              </w:rPr>
              <w:t xml:space="preserve">实用新型专利 </w:t>
            </w:r>
            <w:r>
              <w:rPr>
                <w:rFonts w:hint="eastAsia"/>
                <w:vertAlign w:val="baseline"/>
                <w:lang w:val="en-US" w:eastAsia="zh-CN"/>
              </w:rPr>
              <w:sym w:font="Wingdings 2" w:char="00A3"/>
            </w:r>
            <w:r>
              <w:rPr>
                <w:rFonts w:hint="eastAsia"/>
                <w:vertAlign w:val="baseline"/>
                <w:lang w:val="en-US" w:eastAsia="zh-CN"/>
              </w:rPr>
              <w:t>外观专利</w:t>
            </w:r>
          </w:p>
          <w:p>
            <w:pPr>
              <w:numPr>
                <w:ilvl w:val="0"/>
                <w:numId w:val="0"/>
              </w:numPr>
              <w:ind w:leftChars="0"/>
              <w:jc w:val="both"/>
              <w:rPr>
                <w:rFonts w:hint="eastAsia"/>
                <w:vertAlign w:val="baseline"/>
                <w:lang w:val="en-US" w:eastAsia="zh-CN"/>
              </w:rPr>
            </w:pPr>
            <w:r>
              <w:rPr>
                <w:rFonts w:hint="eastAsia"/>
                <w:vertAlign w:val="baseline"/>
                <w:lang w:val="en-US" w:eastAsia="zh-CN"/>
              </w:rPr>
              <w:t>同类型专利的主要专利权利人（申请人）为北京天智航医疗科技股份有限公司、苏州铸正机器人有限公司、深圳市鑫君特智能医疗器械有限公司，及国外美敦力公司（Mazor X Stealth Edition）、Globus Medical公司（ExcelsiusGPS）、Medtech公司（ROSA One Spine）等，以下就国内主要专利权利人（申请人）专利申请情况作简要分析：</w:t>
            </w:r>
          </w:p>
          <w:p>
            <w:pPr>
              <w:numPr>
                <w:ilvl w:val="0"/>
                <w:numId w:val="0"/>
              </w:numPr>
              <w:ind w:leftChars="0"/>
              <w:jc w:val="both"/>
              <w:rPr>
                <w:rFonts w:hint="eastAsia"/>
                <w:b/>
                <w:bCs/>
                <w:vertAlign w:val="baseline"/>
                <w:lang w:val="en-US" w:eastAsia="zh-CN"/>
              </w:rPr>
            </w:pPr>
            <w:r>
              <w:rPr>
                <w:rFonts w:hint="eastAsia"/>
                <w:b/>
                <w:bCs/>
                <w:vertAlign w:val="baseline"/>
                <w:lang w:val="en-US" w:eastAsia="zh-CN"/>
              </w:rPr>
              <w:t>北京天智航医疗科技股份有限公司</w:t>
            </w:r>
          </w:p>
          <w:p>
            <w:pPr>
              <w:numPr>
                <w:ilvl w:val="0"/>
                <w:numId w:val="0"/>
              </w:numPr>
              <w:ind w:leftChars="0"/>
              <w:jc w:val="both"/>
              <w:rPr>
                <w:rFonts w:hint="eastAsia"/>
                <w:vertAlign w:val="baseline"/>
                <w:lang w:val="en-US" w:eastAsia="zh-CN"/>
              </w:rPr>
            </w:pPr>
            <w:r>
              <w:rPr>
                <w:rFonts w:hint="eastAsia"/>
                <w:vertAlign w:val="baseline"/>
                <w:lang w:val="en-US" w:eastAsia="zh-CN"/>
              </w:rPr>
              <w:t>共申请骨科手术机器人相关专利73项（授权发明专利29项）。机器人专利包括定位导航系统专利30项、图像处理（算法）专利6项、机器人精度检测专利13项、手术辅助装置专利24项。</w:t>
            </w:r>
          </w:p>
          <w:p>
            <w:pPr>
              <w:numPr>
                <w:ilvl w:val="0"/>
                <w:numId w:val="0"/>
              </w:numPr>
              <w:ind w:leftChars="0"/>
              <w:jc w:val="both"/>
              <w:rPr>
                <w:rFonts w:hint="eastAsia"/>
                <w:vertAlign w:val="baseline"/>
                <w:lang w:val="en-US" w:eastAsia="zh-CN"/>
              </w:rPr>
            </w:pPr>
            <w:r>
              <w:rPr>
                <w:rFonts w:hint="eastAsia"/>
                <w:vertAlign w:val="baseline"/>
                <w:lang w:val="en-US" w:eastAsia="zh-CN"/>
              </w:rPr>
              <w:t>其机器人系统主要包括机械臂主机、光学跟踪系统（双目相机、机器人及患者示踪器）、主控台车，与我司机器人系统构成不同，整体技术方案不同。</w:t>
            </w:r>
          </w:p>
          <w:p>
            <w:pPr>
              <w:numPr>
                <w:ilvl w:val="0"/>
                <w:numId w:val="0"/>
              </w:numPr>
              <w:ind w:leftChars="0"/>
              <w:jc w:val="both"/>
              <w:rPr>
                <w:rFonts w:hint="eastAsia"/>
                <w:vertAlign w:val="baseline"/>
                <w:lang w:val="en-US" w:eastAsia="zh-CN"/>
              </w:rPr>
            </w:pPr>
            <w:r>
              <w:rPr>
                <w:rFonts w:hint="eastAsia"/>
                <w:vertAlign w:val="baseline"/>
                <w:lang w:val="en-US" w:eastAsia="zh-CN"/>
              </w:rPr>
              <w:t>重点专利摘录：</w:t>
            </w:r>
          </w:p>
          <w:p>
            <w:pPr>
              <w:numPr>
                <w:ilvl w:val="0"/>
                <w:numId w:val="0"/>
              </w:numPr>
              <w:ind w:leftChars="0"/>
              <w:jc w:val="both"/>
              <w:rPr>
                <w:rFonts w:hint="eastAsia"/>
                <w:u w:val="none"/>
                <w:vertAlign w:val="baseline"/>
                <w:lang w:val="en-US" w:eastAsia="zh-CN"/>
              </w:rPr>
            </w:pPr>
            <w:r>
              <w:rPr>
                <w:rFonts w:hint="eastAsia"/>
                <w:u w:val="none"/>
                <w:vertAlign w:val="baseline"/>
                <w:lang w:val="en-US" w:eastAsia="zh-CN"/>
              </w:rPr>
              <w:t>一种三维图像专用标定器、手术定位系统及定位方法 申请号：201610403984.7 申请日：2016-06-08</w:t>
            </w:r>
          </w:p>
          <w:p>
            <w:pPr>
              <w:numPr>
                <w:ilvl w:val="0"/>
                <w:numId w:val="0"/>
              </w:numPr>
              <w:ind w:leftChars="0"/>
              <w:jc w:val="both"/>
              <w:rPr>
                <w:rFonts w:hint="default"/>
                <w:u w:val="none"/>
                <w:vertAlign w:val="baseline"/>
                <w:lang w:val="en-US" w:eastAsia="zh-CN"/>
              </w:rPr>
            </w:pPr>
            <w:r>
              <w:rPr>
                <w:rFonts w:hint="eastAsia"/>
                <w:u w:val="none"/>
                <w:vertAlign w:val="baseline"/>
                <w:lang w:val="en-US" w:eastAsia="zh-CN"/>
              </w:rPr>
              <w:t>一种手术定位系统，其包括手术机器人、上位机、空间坐标测位仪、机器人示踪器、患者示踪器。所用图像专用标定器上设有4个以上标识点，以实现精准图像映射与图像注册，将图像坐标系、工具坐标系、患者坐标系统一到一个坐标系下。</w:t>
            </w:r>
          </w:p>
          <w:p>
            <w:pPr>
              <w:numPr>
                <w:ilvl w:val="0"/>
                <w:numId w:val="0"/>
              </w:numPr>
              <w:ind w:leftChars="0"/>
              <w:jc w:val="both"/>
              <w:rPr>
                <w:rFonts w:hint="eastAsia"/>
                <w:b/>
                <w:bCs/>
                <w:vertAlign w:val="baseline"/>
                <w:lang w:val="en-US" w:eastAsia="zh-CN"/>
              </w:rPr>
            </w:pPr>
            <w:r>
              <w:rPr>
                <w:rFonts w:hint="eastAsia"/>
                <w:b/>
                <w:bCs/>
                <w:vertAlign w:val="baseline"/>
                <w:lang w:val="en-US" w:eastAsia="zh-CN"/>
              </w:rPr>
              <w:t>苏州铸正机器人有限公司</w:t>
            </w:r>
          </w:p>
          <w:p>
            <w:pPr>
              <w:numPr>
                <w:ilvl w:val="0"/>
                <w:numId w:val="0"/>
              </w:numPr>
              <w:ind w:leftChars="0"/>
              <w:jc w:val="both"/>
              <w:rPr>
                <w:rFonts w:hint="eastAsia"/>
                <w:vertAlign w:val="baseline"/>
                <w:lang w:val="en-US" w:eastAsia="zh-CN"/>
              </w:rPr>
            </w:pPr>
            <w:r>
              <w:rPr>
                <w:rFonts w:hint="eastAsia"/>
                <w:vertAlign w:val="baseline"/>
                <w:lang w:val="en-US" w:eastAsia="zh-CN"/>
              </w:rPr>
              <w:t>共申请骨科手术机器人专利39项（授权发明专利3项），机器人专利包括定位导航系统专利24项、图像处理（算法）专利2项、机器人精度检测专利0项、手术辅助装置专利13项。</w:t>
            </w:r>
          </w:p>
          <w:p>
            <w:pPr>
              <w:numPr>
                <w:ilvl w:val="0"/>
                <w:numId w:val="0"/>
              </w:numPr>
              <w:ind w:leftChars="0"/>
              <w:jc w:val="both"/>
              <w:rPr>
                <w:rFonts w:hint="eastAsia"/>
                <w:vertAlign w:val="baseline"/>
                <w:lang w:val="en-US" w:eastAsia="zh-CN"/>
              </w:rPr>
            </w:pPr>
            <w:r>
              <w:rPr>
                <w:rFonts w:hint="eastAsia"/>
                <w:vertAlign w:val="baseline"/>
                <w:lang w:val="en-US" w:eastAsia="zh-CN"/>
              </w:rPr>
              <w:t>其机器人系统主要包括机械臂主机、光学跟踪系统（双目相机）、主控台车、C臂机，与我司机器人系统构成不同，整体技术方案不同。</w:t>
            </w:r>
          </w:p>
          <w:p>
            <w:pPr>
              <w:numPr>
                <w:ilvl w:val="0"/>
                <w:numId w:val="0"/>
              </w:numPr>
              <w:ind w:leftChars="0"/>
              <w:jc w:val="both"/>
              <w:rPr>
                <w:rFonts w:hint="eastAsia"/>
                <w:vertAlign w:val="baseline"/>
                <w:lang w:val="en-US" w:eastAsia="zh-CN"/>
              </w:rPr>
            </w:pPr>
            <w:r>
              <w:rPr>
                <w:rFonts w:hint="eastAsia"/>
                <w:vertAlign w:val="baseline"/>
                <w:lang w:val="en-US" w:eastAsia="zh-CN"/>
              </w:rPr>
              <w:t>重点专利摘录：</w:t>
            </w:r>
          </w:p>
          <w:p>
            <w:pPr>
              <w:numPr>
                <w:ilvl w:val="0"/>
                <w:numId w:val="0"/>
              </w:numPr>
              <w:ind w:leftChars="0"/>
              <w:jc w:val="both"/>
              <w:rPr>
                <w:rFonts w:hint="eastAsia"/>
                <w:vertAlign w:val="baseline"/>
                <w:lang w:val="en-US" w:eastAsia="zh-CN"/>
              </w:rPr>
            </w:pPr>
            <w:r>
              <w:rPr>
                <w:rFonts w:hint="eastAsia"/>
                <w:vertAlign w:val="baseline"/>
                <w:lang w:val="en-US" w:eastAsia="zh-CN"/>
              </w:rPr>
              <w:t>一种脊柱椎弓根钉植入定位装置 申请号：201611020292.0 申请日：2016-11-21</w:t>
            </w:r>
          </w:p>
          <w:p>
            <w:pPr>
              <w:numPr>
                <w:ilvl w:val="0"/>
                <w:numId w:val="0"/>
              </w:numPr>
              <w:ind w:leftChars="0"/>
              <w:jc w:val="both"/>
              <w:rPr>
                <w:rFonts w:hint="eastAsia"/>
                <w:vertAlign w:val="baseline"/>
                <w:lang w:val="en-US" w:eastAsia="zh-CN"/>
              </w:rPr>
            </w:pPr>
            <w:r>
              <w:rPr>
                <w:rFonts w:hint="eastAsia"/>
                <w:vertAlign w:val="baseline"/>
                <w:lang w:val="en-US" w:eastAsia="zh-CN"/>
              </w:rPr>
              <w:t>脊柱椎弓根钉植入定位装置包括：C型臂、图像校正标定板、图像采集模块、定位机器人、路径定位架、位置跟踪平台和计算机等硬件以及存储于计算机内的脊柱椎弓根钉植入路径规划模块和基于术中X光图片的定位导航模块。该装置根据脊柱椎体的解剖结构特征，建立坐标系，表述术前3D环境下规划的手术路径、术中2D环境下规划的手术路径和术中手术器械路径，利用三者之间的关系，指导医生或控制机器人完成精准的手术路径定位操作。该装置能够在术中2D图像上实时跟踪各个对象之间的位置关系，真实、准确、及时反应工具与椎弓根之间的关系。</w:t>
            </w:r>
          </w:p>
          <w:p>
            <w:pPr>
              <w:numPr>
                <w:ilvl w:val="0"/>
                <w:numId w:val="0"/>
              </w:numPr>
              <w:ind w:leftChars="0"/>
              <w:jc w:val="both"/>
              <w:rPr>
                <w:rFonts w:hint="eastAsia"/>
                <w:b/>
                <w:bCs/>
                <w:vertAlign w:val="baseline"/>
                <w:lang w:val="en-US" w:eastAsia="zh-CN"/>
              </w:rPr>
            </w:pPr>
            <w:r>
              <w:rPr>
                <w:rFonts w:hint="eastAsia"/>
                <w:b/>
                <w:bCs/>
                <w:vertAlign w:val="baseline"/>
                <w:lang w:val="en-US" w:eastAsia="zh-CN"/>
              </w:rPr>
              <w:t>深圳市鑫君特智能医疗器械有限公司</w:t>
            </w:r>
          </w:p>
          <w:p>
            <w:pPr>
              <w:numPr>
                <w:ilvl w:val="0"/>
                <w:numId w:val="0"/>
              </w:numPr>
              <w:ind w:leftChars="0"/>
              <w:jc w:val="both"/>
              <w:rPr>
                <w:rFonts w:hint="eastAsia"/>
                <w:vertAlign w:val="baseline"/>
                <w:lang w:val="en-US" w:eastAsia="zh-CN"/>
              </w:rPr>
            </w:pPr>
            <w:r>
              <w:rPr>
                <w:rFonts w:hint="eastAsia"/>
                <w:vertAlign w:val="baseline"/>
                <w:lang w:val="en-US" w:eastAsia="zh-CN"/>
              </w:rPr>
              <w:t>共申请骨科手术机器人专利13项（授权发明专利3项），机器人专利包括定位导航系统专利12项、图像处理（算法）专利1项、机器人精度检测专利0项、手术辅助装置专利0项。</w:t>
            </w:r>
          </w:p>
          <w:p>
            <w:pPr>
              <w:numPr>
                <w:ilvl w:val="0"/>
                <w:numId w:val="0"/>
              </w:numPr>
              <w:ind w:leftChars="0"/>
              <w:jc w:val="both"/>
              <w:rPr>
                <w:rFonts w:hint="eastAsia"/>
                <w:vertAlign w:val="baseline"/>
                <w:lang w:val="en-US" w:eastAsia="zh-CN"/>
              </w:rPr>
            </w:pPr>
            <w:r>
              <w:rPr>
                <w:rFonts w:hint="eastAsia"/>
                <w:vertAlign w:val="baseline"/>
                <w:lang w:val="en-US" w:eastAsia="zh-CN"/>
              </w:rPr>
              <w:t>其机器人系统主要包括机械臂主机及骨钻、双目相机、主控台车、C臂机，与我司机器人系统构成不同，整体技术方案不同。</w:t>
            </w:r>
          </w:p>
          <w:p>
            <w:pPr>
              <w:numPr>
                <w:ilvl w:val="0"/>
                <w:numId w:val="0"/>
              </w:numPr>
              <w:ind w:leftChars="0"/>
              <w:jc w:val="both"/>
              <w:rPr>
                <w:rFonts w:hint="eastAsia"/>
                <w:vertAlign w:val="baseline"/>
                <w:lang w:val="en-US" w:eastAsia="zh-CN"/>
              </w:rPr>
            </w:pPr>
            <w:r>
              <w:rPr>
                <w:rFonts w:hint="eastAsia"/>
                <w:vertAlign w:val="baseline"/>
                <w:lang w:val="en-US" w:eastAsia="zh-CN"/>
              </w:rPr>
              <w:t>重点专利摘录：</w:t>
            </w:r>
          </w:p>
          <w:p>
            <w:pPr>
              <w:numPr>
                <w:ilvl w:val="0"/>
                <w:numId w:val="0"/>
              </w:numPr>
              <w:ind w:leftChars="0"/>
              <w:jc w:val="both"/>
              <w:rPr>
                <w:rFonts w:hint="default"/>
                <w:vertAlign w:val="baseline"/>
                <w:lang w:val="en-US" w:eastAsia="zh-CN"/>
              </w:rPr>
            </w:pPr>
            <w:r>
              <w:rPr>
                <w:rFonts w:hint="default"/>
                <w:vertAlign w:val="baseline"/>
                <w:lang w:val="en-US" w:eastAsia="zh-CN"/>
              </w:rPr>
              <w:t>一种智能骨科手术系统</w:t>
            </w:r>
            <w:r>
              <w:rPr>
                <w:rFonts w:hint="eastAsia"/>
                <w:vertAlign w:val="baseline"/>
                <w:lang w:val="en-US" w:eastAsia="zh-CN"/>
              </w:rPr>
              <w:t xml:space="preserve"> 申请号：201680000510.6 申请日：2016-06-20</w:t>
            </w:r>
          </w:p>
          <w:p>
            <w:pPr>
              <w:numPr>
                <w:ilvl w:val="0"/>
                <w:numId w:val="0"/>
              </w:numPr>
              <w:ind w:leftChars="0"/>
              <w:jc w:val="both"/>
              <w:rPr>
                <w:rFonts w:hint="eastAsia"/>
                <w:vertAlign w:val="baseline"/>
                <w:lang w:val="en-US" w:eastAsia="zh-CN"/>
              </w:rPr>
            </w:pPr>
            <w:r>
              <w:rPr>
                <w:rFonts w:hint="eastAsia"/>
                <w:vertAlign w:val="baseline"/>
                <w:lang w:val="en-US" w:eastAsia="zh-CN"/>
              </w:rPr>
              <w:t>一种智能骨科手术系统，所述系统包括交换机、手术定位装置和分别与交换机连接的手术规划和监控装置、C形臂X射线机和骨科手术机器人；所述骨科手术机器人包括机器人本体和固定在机器人本体上的机械臂、固定在机械臂上的智能骨钻、通信模块、机械臂控制模块、智能骨钻控制模块、以及手术机器人电气控制模块，所述智能骨钻包括手术电钻、套接在手术电钻的电钻头的引导机构、推进机构、双目视觉识别系统、固定在手术电钻上的压力传感器和骨钻控制器。本发明的智能骨科手术系统中的骨科手术机器人在导航基础上可以实现精确打孔功能。</w:t>
            </w:r>
          </w:p>
          <w:p>
            <w:pPr>
              <w:numPr>
                <w:ilvl w:val="0"/>
                <w:numId w:val="0"/>
              </w:numPr>
              <w:ind w:leftChars="0"/>
              <w:jc w:val="both"/>
              <w:rPr>
                <w:rFonts w:hint="eastAsia"/>
                <w:b/>
                <w:bCs/>
                <w:vertAlign w:val="baseline"/>
                <w:lang w:val="en-US" w:eastAsia="zh-CN"/>
              </w:rPr>
            </w:pPr>
            <w:r>
              <w:rPr>
                <w:rFonts w:hint="eastAsia"/>
                <w:b/>
                <w:bCs/>
                <w:vertAlign w:val="baseline"/>
                <w:lang w:val="en-US" w:eastAsia="zh-CN"/>
              </w:rPr>
              <w:t>Mazor michael robot co ltd</w:t>
            </w:r>
          </w:p>
          <w:p>
            <w:pPr>
              <w:numPr>
                <w:ilvl w:val="0"/>
                <w:numId w:val="0"/>
              </w:numPr>
              <w:ind w:leftChars="0"/>
              <w:jc w:val="both"/>
              <w:rPr>
                <w:rFonts w:hint="default"/>
                <w:vertAlign w:val="baseline"/>
                <w:lang w:val="en-US" w:eastAsia="zh-CN"/>
              </w:rPr>
            </w:pPr>
            <w:r>
              <w:rPr>
                <w:rFonts w:hint="eastAsia"/>
                <w:vertAlign w:val="baseline"/>
                <w:lang w:val="en-US" w:eastAsia="zh-CN"/>
              </w:rPr>
              <w:t>共申请美国专利41项，对其进行代表性分析：</w:t>
            </w:r>
          </w:p>
          <w:p>
            <w:pPr>
              <w:numPr>
                <w:ilvl w:val="0"/>
                <w:numId w:val="0"/>
              </w:numPr>
              <w:ind w:leftChars="0"/>
              <w:jc w:val="both"/>
              <w:rPr>
                <w:rFonts w:hint="eastAsia"/>
                <w:vertAlign w:val="baseline"/>
                <w:lang w:val="en-US" w:eastAsia="zh-CN"/>
              </w:rPr>
            </w:pPr>
            <w:r>
              <w:rPr>
                <w:rFonts w:hint="eastAsia"/>
                <w:vertAlign w:val="baseline"/>
                <w:lang w:val="en-US" w:eastAsia="zh-CN"/>
              </w:rPr>
              <w:t>重点专利摘录：</w:t>
            </w:r>
          </w:p>
          <w:p>
            <w:pPr>
              <w:numPr>
                <w:ilvl w:val="0"/>
                <w:numId w:val="0"/>
              </w:numPr>
              <w:ind w:leftChars="0"/>
              <w:jc w:val="both"/>
              <w:rPr>
                <w:rFonts w:hint="eastAsia"/>
                <w:vertAlign w:val="baseline"/>
                <w:lang w:val="en-US" w:eastAsia="zh-CN"/>
              </w:rPr>
            </w:pPr>
            <w:r>
              <w:rPr>
                <w:rFonts w:hint="eastAsia"/>
                <w:vertAlign w:val="baseline"/>
                <w:lang w:val="en-US" w:eastAsia="zh-CN"/>
              </w:rPr>
              <w:t>1、机器人引导的倾斜脊柱稳定化 专利号：US 61/193,441 申请日：2008.12.01</w:t>
            </w:r>
          </w:p>
          <w:p>
            <w:pPr>
              <w:numPr>
                <w:ilvl w:val="0"/>
                <w:numId w:val="0"/>
              </w:numPr>
              <w:ind w:leftChars="0"/>
              <w:jc w:val="both"/>
              <w:rPr>
                <w:rFonts w:hint="eastAsia"/>
                <w:vertAlign w:val="baseline"/>
                <w:lang w:val="en-US" w:eastAsia="zh-CN"/>
              </w:rPr>
            </w:pPr>
            <w:r>
              <w:rPr>
                <w:rFonts w:hint="eastAsia"/>
                <w:vertAlign w:val="baseline"/>
                <w:lang w:val="en-US" w:eastAsia="zh-CN"/>
              </w:rPr>
              <w:t>一种使用两个以倾斜轨迹从下椎骨的椎弓根插入到相邻的上椎骨本体中的螺钉来执行最小地侵入的脊骨稳定化的机器人系统。避免了对椎骨周围的神经的损伤。机械手是有利的，因为其对于操作地点的直接观察未提供通路，并且可以轻易地仅使用机器人控制来获得倾斜进入所需的高精度。该机器人系统还消除了对许多荧光镜图像的需要，以核查相对于周围神经的钻头插入位置。还描述了具有挠性头的椎间盘清理工具。通过比较荧光镜图像与显示规划出的路径的外科手术前图像来确定钻孔轨迹。</w:t>
            </w:r>
          </w:p>
          <w:p>
            <w:pPr>
              <w:numPr>
                <w:ilvl w:val="0"/>
                <w:numId w:val="3"/>
              </w:numPr>
              <w:ind w:leftChars="0"/>
              <w:jc w:val="both"/>
              <w:rPr>
                <w:rFonts w:hint="eastAsia"/>
                <w:vertAlign w:val="baseline"/>
                <w:lang w:val="en-US" w:eastAsia="zh-CN"/>
              </w:rPr>
            </w:pPr>
            <w:r>
              <w:rPr>
                <w:rFonts w:hint="eastAsia"/>
                <w:vertAlign w:val="baseline"/>
                <w:lang w:val="en-US" w:eastAsia="zh-CN"/>
              </w:rPr>
              <w:t>使得C型臂系统适应以提供三维成像信息的方法 专利号：201410139318.8申请日：2007.09.25</w:t>
            </w:r>
          </w:p>
          <w:p>
            <w:pPr>
              <w:numPr>
                <w:ilvl w:val="0"/>
                <w:numId w:val="0"/>
              </w:numPr>
              <w:ind w:leftChars="0"/>
              <w:jc w:val="both"/>
              <w:rPr>
                <w:rFonts w:hint="eastAsia"/>
                <w:vertAlign w:val="baseline"/>
                <w:lang w:val="en-US" w:eastAsia="zh-CN"/>
              </w:rPr>
            </w:pPr>
            <w:r>
              <w:rPr>
                <w:rFonts w:hint="eastAsia"/>
                <w:vertAlign w:val="baseline"/>
                <w:lang w:val="en-US" w:eastAsia="zh-CN"/>
              </w:rPr>
              <w:t>一种用于从传统C型臂荧光检查系统产生CT类型三维图像信息的系统和方法。这使得广泛应用的C型臂设备适应提供CT类型信息。所述系统利用置于相对于受检者固定位置处的三维目标，并且在手动或通过扫描马达移动C型臂的同时获得受检者感兴趣区域的视频图像序列。通过分析所述目标的图像模式而对来自视频序列的图像进行分析以确定C型臂相对于受检者的姿态。根据预定的标准从视频序列中选择图像。可以获得一组具有相关位置数据的二维图像数据，利用所述二维图像数据重建受检者感兴趣区域的三维体积图像数据集。</w:t>
            </w:r>
          </w:p>
          <w:p>
            <w:pPr>
              <w:numPr>
                <w:ilvl w:val="0"/>
                <w:numId w:val="0"/>
              </w:numPr>
              <w:ind w:leftChars="0"/>
              <w:jc w:val="both"/>
              <w:rPr>
                <w:rFonts w:hint="eastAsia"/>
                <w:b/>
                <w:bCs/>
                <w:vertAlign w:val="baseline"/>
                <w:lang w:val="en-US" w:eastAsia="zh-CN"/>
              </w:rPr>
            </w:pPr>
            <w:r>
              <w:rPr>
                <w:rFonts w:hint="eastAsia"/>
                <w:b/>
                <w:bCs/>
                <w:vertAlign w:val="baseline"/>
                <w:lang w:val="en-US" w:eastAsia="zh-CN"/>
              </w:rPr>
              <w:t>MEDTECH S.A.</w:t>
            </w:r>
          </w:p>
          <w:p>
            <w:pPr>
              <w:numPr>
                <w:ilvl w:val="0"/>
                <w:numId w:val="0"/>
              </w:numPr>
              <w:ind w:leftChars="0"/>
              <w:jc w:val="both"/>
              <w:rPr>
                <w:rFonts w:hint="default" w:ascii="Calibri" w:hAnsi="Calibri" w:eastAsia="宋体" w:cs="Times New Roman"/>
                <w:b w:val="0"/>
                <w:bCs w:val="0"/>
                <w:kern w:val="2"/>
                <w:sz w:val="24"/>
                <w:szCs w:val="22"/>
                <w:vertAlign w:val="baseline"/>
                <w:lang w:val="en-US" w:eastAsia="zh-CN" w:bidi="ar-SA"/>
              </w:rPr>
            </w:pPr>
            <w:r>
              <w:rPr>
                <w:rFonts w:hint="eastAsia" w:ascii="Calibri" w:hAnsi="Calibri" w:eastAsia="宋体" w:cs="Times New Roman"/>
                <w:b w:val="0"/>
                <w:bCs w:val="0"/>
                <w:kern w:val="2"/>
                <w:sz w:val="24"/>
                <w:szCs w:val="22"/>
                <w:vertAlign w:val="baseline"/>
                <w:lang w:val="en-US" w:eastAsia="zh-CN" w:bidi="ar-SA"/>
              </w:rPr>
              <w:t>共申请美国专利26项，</w:t>
            </w:r>
            <w:r>
              <w:rPr>
                <w:rFonts w:hint="eastAsia"/>
                <w:vertAlign w:val="baseline"/>
                <w:lang w:val="en-US" w:eastAsia="zh-CN"/>
              </w:rPr>
              <w:t>对其进行代表性分析：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rPr>
                <w:rFonts w:hint="default"/>
                <w:b/>
                <w:bCs/>
                <w:vertAlign w:val="baseline"/>
                <w:lang w:val="en-US" w:eastAsia="zh-CN"/>
              </w:rPr>
            </w:pPr>
            <w:r>
              <w:rPr>
                <w:rFonts w:hint="eastAsia" w:ascii="Calibri" w:hAnsi="Calibri" w:cs="Times New Roman"/>
                <w:b w:val="0"/>
                <w:bCs w:val="0"/>
                <w:kern w:val="2"/>
                <w:sz w:val="24"/>
                <w:szCs w:val="22"/>
                <w:vertAlign w:val="baseline"/>
                <w:lang w:val="en-US" w:eastAsia="zh-CN" w:bidi="ar-SA"/>
              </w:rPr>
              <w:t xml:space="preserve">1、用于神经外科手术的多用途机器人平台和重置方法 </w:t>
            </w:r>
            <w:r>
              <w:rPr>
                <w:rFonts w:hint="eastAsia" w:ascii="Calibri" w:hAnsi="Calibri" w:eastAsia="宋体" w:cs="Times New Roman"/>
                <w:b w:val="0"/>
                <w:bCs w:val="0"/>
                <w:kern w:val="2"/>
                <w:sz w:val="24"/>
                <w:szCs w:val="22"/>
                <w:vertAlign w:val="baseline"/>
                <w:lang w:val="en-US" w:eastAsia="zh-CN" w:bidi="ar-SA"/>
              </w:rPr>
              <w:t>专利号：US8509503B2</w:t>
            </w:r>
            <w:r>
              <w:rPr>
                <w:rFonts w:hint="eastAsia" w:ascii="Calibri" w:hAnsi="Calibri" w:cs="Times New Roman"/>
                <w:b w:val="0"/>
                <w:bCs w:val="0"/>
                <w:kern w:val="2"/>
                <w:sz w:val="24"/>
                <w:szCs w:val="22"/>
                <w:vertAlign w:val="baseline"/>
                <w:lang w:val="en-US" w:eastAsia="zh-CN" w:bidi="ar-SA"/>
              </w:rPr>
              <w:t xml:space="preserve"> </w:t>
            </w:r>
            <w:r>
              <w:rPr>
                <w:rFonts w:hint="eastAsia" w:ascii="Calibri" w:hAnsi="Calibri" w:eastAsia="宋体" w:cs="Times New Roman"/>
                <w:b w:val="0"/>
                <w:bCs w:val="0"/>
                <w:kern w:val="2"/>
                <w:sz w:val="24"/>
                <w:szCs w:val="22"/>
                <w:vertAlign w:val="baseline"/>
                <w:lang w:val="en-US" w:eastAsia="zh-CN" w:bidi="ar-SA"/>
              </w:rPr>
              <w:t>申请日：20080619</w:t>
            </w:r>
          </w:p>
          <w:p>
            <w:pPr>
              <w:numPr>
                <w:ilvl w:val="0"/>
                <w:numId w:val="0"/>
              </w:numPr>
              <w:ind w:leftChars="0"/>
              <w:jc w:val="both"/>
              <w:rPr>
                <w:rFonts w:hint="default"/>
                <w:vertAlign w:val="baseline"/>
                <w:lang w:val="en-US" w:eastAsia="zh-CN"/>
              </w:rPr>
            </w:pPr>
            <w:r>
              <w:rPr>
                <w:rFonts w:hint="default"/>
                <w:vertAlign w:val="baseline"/>
                <w:lang w:val="en-US" w:eastAsia="zh-CN"/>
              </w:rPr>
              <w:t>本发明涉及一种用于神经外科手术的多应用机器人平台，包括：规划控制台，其包括可以特别地接收和处理数字图像的处理装置；一种包括多个臂段的定位机械臂，其中一个臂段是末端和近端，另一个是末端和远端，所述段通过铰接元件互连，所述末端远端臂段包括以如下方式布置的接收元件：接收工具，并且机械臂由计划控制台引导；至少一个视频图像记录装置，其能够记录待处理的解剖区域的图像，所述装置可电连接至计划控制台的处理装置，并能够以可移除的方式定位并固定到远端臂段的接收元件上；适于以可移除的方式定位并固定到末端远侧臂节的接收元件的工具，仪器和其他；用于观察手术前和手术前图像的装置，所述装置电连接到计划控制台，以从计划控制台接收与要显示的图像有关的视频信号，和/或与图像记录装置。本发明还涉及一种使用所述平台确保相对于其数字模型的待处理解剖区域的改进复位的方法。用于观察手术前和手术前图像的装置，所述装置电连接到计划控制台，以从计划控制台接收与要显示的图像有关的视频信号，和/或与图像记录装置。本发明还涉及一种使用所述平台确保相对于其数字模型的待处理解剖区域的改进复位的方法。用于观察手术前和手术前图像的装置，所述装置电连接到计划控制台，以从计划控制台接收与要显示的图像有关的视频信号，和/或与图像记录装置。本发明还涉及一种使用所述平台确保相对于其数字模型的待处理解剖区域的改进复位的方法。</w:t>
            </w:r>
          </w:p>
          <w:p>
            <w:pPr>
              <w:numPr>
                <w:ilvl w:val="0"/>
                <w:numId w:val="3"/>
              </w:numPr>
              <w:ind w:left="0" w:leftChars="0" w:firstLine="0" w:firstLineChars="0"/>
              <w:jc w:val="both"/>
              <w:rPr>
                <w:rFonts w:hint="eastAsia"/>
                <w:vertAlign w:val="baseline"/>
                <w:lang w:val="en-US" w:eastAsia="zh-CN"/>
              </w:rPr>
            </w:pPr>
            <w:r>
              <w:rPr>
                <w:rFonts w:hint="eastAsia"/>
                <w:vertAlign w:val="baseline"/>
                <w:lang w:val="en-US" w:eastAsia="zh-CN"/>
              </w:rPr>
              <w:t>用于对3D术中图像进行自动重新校准的装置和方法 201780079058.1 申请日：2017-10-23</w:t>
            </w:r>
          </w:p>
          <w:p>
            <w:pPr>
              <w:numPr>
                <w:ilvl w:val="0"/>
                <w:numId w:val="0"/>
              </w:numPr>
              <w:ind w:leftChars="0"/>
              <w:jc w:val="both"/>
              <w:rPr>
                <w:rFonts w:hint="eastAsia"/>
                <w:vertAlign w:val="baseline"/>
                <w:lang w:val="en-US" w:eastAsia="zh-CN"/>
              </w:rPr>
            </w:pPr>
            <w:r>
              <w:rPr>
                <w:rFonts w:hint="eastAsia"/>
                <w:vertAlign w:val="baseline"/>
                <w:lang w:val="en-US" w:eastAsia="zh-CN"/>
              </w:rPr>
              <w:t>本发明涉及在机器人辅助手术期间采集患者的解剖区域的图像期间使用的重新校准装置(1)，该重新校准装置包括由射线可透过的材料制成的主体(3)，该主体包括由不透射线的材料制成的基准标记(9)，所述主体(3)具有支承表面(7)，该支承表面(7)意在被手动地放置在患者的所述解剖区域的表面上。根据本发明，所述基准标记(9)被呈特定几何图案布置，从而能够确实检测重新校准装置(1)在三维数字模型中的位置和取向，该三维数字模型通过源自采集解剖区域的图像构建而成。</w:t>
            </w:r>
          </w:p>
          <w:p>
            <w:pPr>
              <w:numPr>
                <w:ilvl w:val="0"/>
                <w:numId w:val="3"/>
              </w:numPr>
              <w:ind w:left="0" w:leftChars="0" w:firstLine="0" w:firstLineChars="0"/>
              <w:jc w:val="both"/>
              <w:rPr>
                <w:rFonts w:hint="default"/>
                <w:vertAlign w:val="baseline"/>
                <w:lang w:val="en-US" w:eastAsia="zh-CN"/>
              </w:rPr>
            </w:pPr>
            <w:r>
              <w:rPr>
                <w:rFonts w:hint="default"/>
                <w:vertAlign w:val="baseline"/>
                <w:lang w:val="en-US" w:eastAsia="zh-CN"/>
              </w:rPr>
              <w:t>机器人辅助手术程序反馈技术-US20190272917A1</w:t>
            </w:r>
            <w:r>
              <w:rPr>
                <w:rFonts w:hint="eastAsia"/>
                <w:vertAlign w:val="baseline"/>
                <w:lang w:val="en-US" w:eastAsia="zh-CN"/>
              </w:rPr>
              <w:t xml:space="preserve"> 申请号：US16284622申请日：20190225</w:t>
            </w:r>
          </w:p>
          <w:p>
            <w:pPr>
              <w:numPr>
                <w:ilvl w:val="0"/>
                <w:numId w:val="0"/>
              </w:numPr>
              <w:ind w:leftChars="0"/>
              <w:jc w:val="both"/>
              <w:rPr>
                <w:rFonts w:hint="default"/>
                <w:vertAlign w:val="baseline"/>
                <w:lang w:val="en-US" w:eastAsia="zh-CN"/>
              </w:rPr>
            </w:pPr>
            <w:r>
              <w:rPr>
                <w:rFonts w:hint="default"/>
                <w:vertAlign w:val="baseline"/>
                <w:lang w:val="en-US" w:eastAsia="zh-CN"/>
              </w:rPr>
              <w:t>机器人外科手术设备，用于对患者执行一部分外科手术；以及处理器，用于基于过去的外科手术信息，针对由机器人外科手术设备执行的一部分外科手术或针对机器人的外科手术确定推荐。下一个要采取的行动，但机器人手术设备或外科医生。该系统可以包括通过在手术中向操作机器人外科手术设备的外科医生提供推荐来输出推荐。</w:t>
            </w:r>
          </w:p>
          <w:p>
            <w:pPr>
              <w:numPr>
                <w:ilvl w:val="0"/>
                <w:numId w:val="0"/>
              </w:numPr>
              <w:ind w:leftChars="0"/>
              <w:jc w:val="both"/>
              <w:rPr>
                <w:rFonts w:hint="eastAsia"/>
                <w:vertAlign w:val="baseline"/>
                <w:lang w:val="en-US" w:eastAsia="zh-CN"/>
              </w:rPr>
            </w:pPr>
            <w:r>
              <w:rPr>
                <w:rFonts w:hint="eastAsia"/>
                <w:vertAlign w:val="baseline"/>
                <w:lang w:val="en-US" w:eastAsia="zh-CN"/>
              </w:rPr>
              <w:t>光学相机定位工具-US20190290370A1 申请号：US16298626申请日：20190311</w:t>
            </w:r>
          </w:p>
          <w:p>
            <w:pPr>
              <w:numPr>
                <w:ilvl w:val="0"/>
                <w:numId w:val="0"/>
              </w:numPr>
              <w:ind w:leftChars="0"/>
              <w:jc w:val="both"/>
              <w:rPr>
                <w:rFonts w:hint="default"/>
                <w:vertAlign w:val="baseline"/>
                <w:lang w:val="en-US" w:eastAsia="zh-CN"/>
              </w:rPr>
            </w:pPr>
            <w:r>
              <w:rPr>
                <w:rFonts w:hint="default"/>
                <w:vertAlign w:val="baseline"/>
                <w:lang w:val="en-US" w:eastAsia="zh-CN"/>
              </w:rPr>
              <w:t>一种系统和方法可用于在手术区域内定位或定向摄像机。一种方法可以包括生成图形用户界面，该图形用户界面包括用于重新定位相机的第一组指令；以及确定相机是否在目标体积位置内。该方法可以包括当相机在目标体积位置内时自动输出指示。该方法可以包括输出第二指令集，以在图形用户界面上显示，以通过改变相机的角度来将耦合到相机或集成到相机中的激光器对准跟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3" w:hRule="atLeast"/>
        </w:trPr>
        <w:tc>
          <w:tcPr>
            <w:tcW w:w="8522" w:type="dxa"/>
            <w:vAlign w:val="top"/>
          </w:tcPr>
          <w:p>
            <w:pPr>
              <w:numPr>
                <w:ilvl w:val="0"/>
                <w:numId w:val="1"/>
              </w:numPr>
              <w:ind w:left="0" w:leftChars="0" w:firstLine="0" w:firstLineChars="0"/>
              <w:jc w:val="both"/>
              <w:rPr>
                <w:rFonts w:hint="eastAsia"/>
                <w:vertAlign w:val="baseline"/>
                <w:lang w:val="en-US" w:eastAsia="zh-CN"/>
              </w:rPr>
            </w:pPr>
            <w:r>
              <w:rPr>
                <w:rFonts w:hint="eastAsia"/>
                <w:vertAlign w:val="baseline"/>
                <w:lang w:val="en-US" w:eastAsia="zh-CN"/>
              </w:rPr>
              <w:t>产品研发中侵权规避</w:t>
            </w:r>
          </w:p>
          <w:p>
            <w:pPr>
              <w:numPr>
                <w:ilvl w:val="0"/>
                <w:numId w:val="4"/>
              </w:numPr>
              <w:ind w:leftChars="0"/>
              <w:jc w:val="both"/>
              <w:rPr>
                <w:rFonts w:hint="default"/>
                <w:vertAlign w:val="baseline"/>
                <w:lang w:val="en-US" w:eastAsia="zh-CN"/>
              </w:rPr>
            </w:pPr>
            <w:r>
              <w:rPr>
                <w:rFonts w:hint="eastAsia"/>
                <w:vertAlign w:val="baseline"/>
                <w:lang w:val="en-US" w:eastAsia="zh-CN"/>
              </w:rPr>
              <w:t>产品原理方面：主要竞品公司均依赖光学相机实现术中导航定位，与我司技术方案不同，专利侵权风险较低。</w:t>
            </w:r>
          </w:p>
          <w:p>
            <w:pPr>
              <w:numPr>
                <w:ilvl w:val="0"/>
                <w:numId w:val="4"/>
              </w:numPr>
              <w:ind w:leftChars="0"/>
              <w:jc w:val="both"/>
              <w:rPr>
                <w:rFonts w:hint="default"/>
                <w:vertAlign w:val="baseline"/>
                <w:lang w:val="en-US" w:eastAsia="zh-CN"/>
              </w:rPr>
            </w:pPr>
            <w:r>
              <w:rPr>
                <w:rFonts w:hint="eastAsia"/>
                <w:vertAlign w:val="baseline"/>
                <w:lang w:val="en-US" w:eastAsia="zh-CN"/>
              </w:rPr>
              <w:t>产品结构方面：未有结构类似产品，专利侵权风险较低。</w:t>
            </w:r>
          </w:p>
          <w:p>
            <w:pPr>
              <w:numPr>
                <w:ilvl w:val="0"/>
                <w:numId w:val="4"/>
              </w:numPr>
              <w:ind w:leftChars="0"/>
              <w:jc w:val="both"/>
              <w:rPr>
                <w:rFonts w:hint="default"/>
                <w:vertAlign w:val="baseline"/>
                <w:lang w:val="en-US" w:eastAsia="zh-CN"/>
              </w:rPr>
            </w:pPr>
            <w:r>
              <w:rPr>
                <w:rFonts w:hint="eastAsia"/>
                <w:vertAlign w:val="baseline"/>
                <w:lang w:val="en-US" w:eastAsia="zh-CN"/>
              </w:rPr>
              <w:t>产品外观方面：未有外观类似产品，专利技术侵权风险较低。</w:t>
            </w:r>
          </w:p>
          <w:p>
            <w:pPr>
              <w:numPr>
                <w:ilvl w:val="0"/>
                <w:numId w:val="0"/>
              </w:numPr>
              <w:ind w:leftChars="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4" w:hRule="atLeast"/>
        </w:trPr>
        <w:tc>
          <w:tcPr>
            <w:tcW w:w="8522" w:type="dxa"/>
            <w:vAlign w:val="top"/>
          </w:tcPr>
          <w:p>
            <w:pPr>
              <w:numPr>
                <w:ilvl w:val="0"/>
                <w:numId w:val="1"/>
              </w:numPr>
              <w:ind w:left="0" w:leftChars="0" w:firstLine="0" w:firstLineChars="0"/>
              <w:jc w:val="both"/>
              <w:rPr>
                <w:rFonts w:hint="default"/>
                <w:vertAlign w:val="baseline"/>
                <w:lang w:val="en-US" w:eastAsia="zh-CN"/>
              </w:rPr>
            </w:pPr>
            <w:r>
              <w:rPr>
                <w:rFonts w:hint="default"/>
                <w:vertAlign w:val="baseline"/>
                <w:lang w:val="en-US" w:eastAsia="zh-CN"/>
              </w:rPr>
              <w:t>结论</w:t>
            </w:r>
          </w:p>
          <w:p>
            <w:pPr>
              <w:numPr>
                <w:ilvl w:val="0"/>
                <w:numId w:val="0"/>
              </w:numPr>
              <w:ind w:leftChars="0"/>
              <w:jc w:val="both"/>
              <w:rPr>
                <w:rFonts w:hint="default"/>
                <w:vertAlign w:val="baseline"/>
                <w:lang w:val="en-US" w:eastAsia="zh-CN"/>
              </w:rPr>
            </w:pPr>
            <w:r>
              <w:rPr>
                <w:rFonts w:hint="default"/>
                <w:vertAlign w:val="baseline"/>
                <w:lang w:val="en-US" w:eastAsia="zh-CN"/>
              </w:rPr>
              <w:t>经过对比分析，检索到的</w:t>
            </w:r>
            <w:r>
              <w:rPr>
                <w:rFonts w:hint="eastAsia"/>
                <w:vertAlign w:val="baseline"/>
                <w:lang w:val="en-US" w:eastAsia="zh-CN"/>
              </w:rPr>
              <w:t>国内外</w:t>
            </w:r>
            <w:r>
              <w:rPr>
                <w:rFonts w:hint="default"/>
                <w:vertAlign w:val="baseline"/>
                <w:lang w:val="en-US" w:eastAsia="zh-CN"/>
              </w:rPr>
              <w:t>相关专利中，未有专利技术与</w:t>
            </w:r>
            <w:r>
              <w:rPr>
                <w:rFonts w:hint="eastAsia"/>
                <w:vertAlign w:val="baseline"/>
                <w:lang w:val="en-US" w:eastAsia="zh-CN"/>
              </w:rPr>
              <w:t>本</w:t>
            </w:r>
            <w:r>
              <w:rPr>
                <w:rFonts w:hint="default"/>
                <w:vertAlign w:val="baseline"/>
                <w:lang w:val="en-US" w:eastAsia="zh-CN"/>
              </w:rPr>
              <w:t>项目完全一致，在项目研发过程中不需采取技术规避措施。</w:t>
            </w:r>
          </w:p>
          <w:p>
            <w:pPr>
              <w:numPr>
                <w:ilvl w:val="0"/>
                <w:numId w:val="0"/>
              </w:numPr>
              <w:ind w:leftChars="0"/>
              <w:jc w:val="both"/>
              <w:rPr>
                <w:rFonts w:hint="default"/>
                <w:vertAlign w:val="baseline"/>
                <w:lang w:val="en-US" w:eastAsia="zh-CN"/>
              </w:rPr>
            </w:pPr>
            <w:r>
              <w:rPr>
                <w:rFonts w:hint="eastAsia"/>
                <w:vertAlign w:val="baseline"/>
                <w:lang w:val="en-US" w:eastAsia="zh-CN"/>
              </w:rPr>
              <w:t>本项目中</w:t>
            </w:r>
            <w:r>
              <w:rPr>
                <w:rFonts w:hint="default"/>
                <w:vertAlign w:val="baseline"/>
                <w:lang w:val="en-US" w:eastAsia="zh-CN"/>
              </w:rPr>
              <w:t>关于手术路径规划，CT、X光图像处理，CT、X光图像配准，机械臂控制及路径规划等技术</w:t>
            </w:r>
            <w:r>
              <w:rPr>
                <w:rFonts w:hint="eastAsia"/>
                <w:vertAlign w:val="baseline"/>
                <w:lang w:val="en-US" w:eastAsia="zh-CN"/>
              </w:rPr>
              <w:t>同类型研究较多，</w:t>
            </w:r>
            <w:r>
              <w:rPr>
                <w:rFonts w:hint="default"/>
                <w:vertAlign w:val="baseline"/>
                <w:lang w:val="en-US" w:eastAsia="zh-CN"/>
              </w:rPr>
              <w:t>专利容易存在侵权风险，在</w:t>
            </w:r>
            <w:r>
              <w:rPr>
                <w:rFonts w:hint="eastAsia"/>
                <w:vertAlign w:val="baseline"/>
                <w:lang w:val="en-US" w:eastAsia="zh-CN"/>
              </w:rPr>
              <w:t>技术预研</w:t>
            </w:r>
            <w:r>
              <w:rPr>
                <w:rFonts w:hint="default"/>
                <w:vertAlign w:val="baseline"/>
                <w:lang w:val="en-US" w:eastAsia="zh-CN"/>
              </w:rPr>
              <w:t>前及专利申报前会做好技术查新工作，以规避</w:t>
            </w:r>
            <w:r>
              <w:rPr>
                <w:rFonts w:hint="eastAsia"/>
                <w:vertAlign w:val="baseline"/>
                <w:lang w:val="en-US" w:eastAsia="zh-CN"/>
              </w:rPr>
              <w:t>专利技术</w:t>
            </w:r>
            <w:r>
              <w:rPr>
                <w:rFonts w:hint="default"/>
                <w:vertAlign w:val="baseline"/>
                <w:lang w:val="en-US" w:eastAsia="zh-CN"/>
              </w:rPr>
              <w:t>侵权风险。</w:t>
            </w:r>
          </w:p>
          <w:p>
            <w:pPr>
              <w:jc w:val="both"/>
              <w:rPr>
                <w:vertAlign w:val="baseline"/>
              </w:rPr>
            </w:pPr>
          </w:p>
        </w:tc>
      </w:tr>
    </w:tbl>
    <w:p>
      <w:pPr>
        <w:numPr>
          <w:ilvl w:val="0"/>
          <w:numId w:val="0"/>
        </w:numPr>
        <w:ind w:leftChars="0"/>
        <w:jc w:val="left"/>
        <w:rPr>
          <w:rFonts w:hint="eastAsia" w:ascii="宋体" w:hAnsi="宋体" w:cs="宋体"/>
          <w:color w:val="auto"/>
          <w:sz w:val="18"/>
          <w:szCs w:val="18"/>
          <w:lang w:val="en-US" w:eastAsia="zh-CN"/>
        </w:rPr>
      </w:pPr>
      <w:r>
        <w:rPr>
          <w:rFonts w:hint="eastAsia"/>
          <w:sz w:val="22"/>
          <w:szCs w:val="21"/>
          <w:lang w:val="en-US" w:eastAsia="zh-CN"/>
        </w:rPr>
        <w:t>注：数据主要来源：</w:t>
      </w:r>
    </w:p>
    <w:p>
      <w:pPr>
        <w:numPr>
          <w:ilvl w:val="0"/>
          <w:numId w:val="5"/>
        </w:numPr>
        <w:ind w:leftChars="0"/>
        <w:jc w:val="left"/>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rPr>
        <w:t>佰腾网</w:t>
      </w:r>
      <w:r>
        <w:rPr>
          <w:rFonts w:hint="eastAsia" w:asciiTheme="minorEastAsia" w:hAnsiTheme="minorEastAsia" w:eastAsiaTheme="minorEastAsia" w:cstheme="minorEastAsia"/>
          <w:i w:val="0"/>
          <w:caps w:val="0"/>
          <w:color w:val="auto"/>
          <w:spacing w:val="0"/>
          <w:sz w:val="18"/>
          <w:szCs w:val="18"/>
          <w:shd w:val="clear" w:fill="FFFFFF"/>
          <w:lang w:eastAsia="zh-CN"/>
        </w:rPr>
        <w:t>：</w:t>
      </w:r>
      <w:r>
        <w:rPr>
          <w:rFonts w:hint="eastAsia" w:asciiTheme="minorEastAsia" w:hAnsiTheme="minorEastAsia" w:eastAsiaTheme="minorEastAsia" w:cstheme="minorEastAsia"/>
          <w:color w:val="auto"/>
          <w:sz w:val="18"/>
          <w:szCs w:val="18"/>
        </w:rPr>
        <w:fldChar w:fldCharType="begin"/>
      </w:r>
      <w:r>
        <w:rPr>
          <w:rFonts w:hint="eastAsia" w:asciiTheme="minorEastAsia" w:hAnsiTheme="minorEastAsia" w:eastAsiaTheme="minorEastAsia" w:cstheme="minorEastAsia"/>
          <w:color w:val="auto"/>
          <w:sz w:val="18"/>
          <w:szCs w:val="18"/>
        </w:rPr>
        <w:instrText xml:space="preserve"> HYPERLINK "https://www.baiten.cn/" </w:instrText>
      </w:r>
      <w:r>
        <w:rPr>
          <w:rFonts w:hint="eastAsia" w:asciiTheme="minorEastAsia" w:hAnsiTheme="minorEastAsia" w:eastAsiaTheme="minorEastAsia" w:cstheme="minorEastAsia"/>
          <w:color w:val="auto"/>
          <w:sz w:val="18"/>
          <w:szCs w:val="18"/>
        </w:rPr>
        <w:fldChar w:fldCharType="separate"/>
      </w:r>
      <w:r>
        <w:rPr>
          <w:rStyle w:val="10"/>
          <w:rFonts w:hint="eastAsia" w:asciiTheme="minorEastAsia" w:hAnsiTheme="minorEastAsia" w:eastAsiaTheme="minorEastAsia" w:cstheme="minorEastAsia"/>
          <w:color w:val="auto"/>
          <w:sz w:val="18"/>
          <w:szCs w:val="18"/>
        </w:rPr>
        <w:t>https://www.baiten.cn/</w:t>
      </w:r>
      <w:r>
        <w:rPr>
          <w:rFonts w:hint="eastAsia" w:asciiTheme="minorEastAsia" w:hAnsiTheme="minorEastAsia" w:eastAsiaTheme="minorEastAsia" w:cstheme="minorEastAsia"/>
          <w:color w:val="auto"/>
          <w:sz w:val="18"/>
          <w:szCs w:val="18"/>
        </w:rPr>
        <w:fldChar w:fldCharType="end"/>
      </w:r>
      <w:r>
        <w:rPr>
          <w:rFonts w:hint="eastAsia" w:asciiTheme="minorEastAsia" w:hAnsiTheme="minorEastAsia" w:eastAsiaTheme="minorEastAsia" w:cstheme="minorEastAsia"/>
          <w:color w:val="auto"/>
          <w:sz w:val="18"/>
          <w:szCs w:val="18"/>
          <w:lang w:eastAsia="zh-CN"/>
        </w:rPr>
        <w:t>（</w:t>
      </w:r>
      <w:r>
        <w:rPr>
          <w:rFonts w:hint="eastAsia" w:asciiTheme="minorEastAsia" w:hAnsiTheme="minorEastAsia" w:eastAsiaTheme="minorEastAsia" w:cstheme="minorEastAsia"/>
          <w:color w:val="auto"/>
          <w:sz w:val="18"/>
          <w:szCs w:val="18"/>
          <w:lang w:val="en-US" w:eastAsia="zh-CN"/>
        </w:rPr>
        <w:t>2011年至今）</w:t>
      </w:r>
    </w:p>
    <w:p>
      <w:pPr>
        <w:pStyle w:val="16"/>
        <w:numPr>
          <w:ilvl w:val="0"/>
          <w:numId w:val="0"/>
        </w:numPr>
        <w:ind w:leftChars="0"/>
        <w:jc w:val="left"/>
        <w:rPr>
          <w:rFonts w:hint="eastAsia" w:asciiTheme="minorEastAsia" w:hAnsiTheme="minorEastAsia" w:eastAsiaTheme="minorEastAsia" w:cstheme="minorEastAsia"/>
          <w:color w:val="auto"/>
          <w:kern w:val="2"/>
          <w:sz w:val="18"/>
          <w:szCs w:val="18"/>
          <w:u w:val="single"/>
          <w:lang w:val="en-US" w:eastAsia="zh-CN" w:bidi="ar-SA"/>
        </w:rPr>
      </w:pPr>
      <w:r>
        <w:rPr>
          <w:rFonts w:hint="eastAsia" w:asciiTheme="minorEastAsia" w:hAnsiTheme="minorEastAsia" w:eastAsiaTheme="minorEastAsia" w:cstheme="minorEastAsia"/>
          <w:sz w:val="18"/>
          <w:szCs w:val="18"/>
          <w:lang w:val="en-US" w:eastAsia="zh-CN"/>
        </w:rPr>
        <w:t>2、SOOPAT专利查询网站：</w:t>
      </w:r>
      <w:r>
        <w:rPr>
          <w:rFonts w:hint="eastAsia" w:asciiTheme="minorEastAsia" w:hAnsiTheme="minorEastAsia" w:eastAsiaTheme="minorEastAsia" w:cstheme="minorEastAsia"/>
          <w:color w:val="auto"/>
          <w:kern w:val="2"/>
          <w:sz w:val="18"/>
          <w:szCs w:val="18"/>
          <w:u w:val="single"/>
          <w:lang w:val="en-US" w:eastAsia="zh-CN" w:bidi="ar-SA"/>
        </w:rPr>
        <w:t>http://www2.soopat.com/Home/IIndex</w:t>
      </w:r>
      <w:r>
        <w:rPr>
          <w:rFonts w:hint="eastAsia" w:asciiTheme="minorEastAsia" w:hAnsiTheme="minorEastAsia" w:eastAsiaTheme="minorEastAsia" w:cstheme="minorEastAsia"/>
          <w:color w:val="auto"/>
          <w:kern w:val="2"/>
          <w:sz w:val="18"/>
          <w:szCs w:val="18"/>
          <w:u w:val="none"/>
          <w:lang w:val="en-US" w:eastAsia="zh-CN" w:bidi="ar-SA"/>
        </w:rPr>
        <w:t>（-至今）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3、万方数据（1998年至今）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4、中https://worldwide.espacenet.com/?locale=en_EP（-至今）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5、PubMed数据库（2006-2020）国知网（2008年至今）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p>
    <w:p>
      <w:pPr>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C462E"/>
    <w:multiLevelType w:val="singleLevel"/>
    <w:tmpl w:val="910C462E"/>
    <w:lvl w:ilvl="0" w:tentative="0">
      <w:start w:val="2"/>
      <w:numFmt w:val="chineseCounting"/>
      <w:suff w:val="nothing"/>
      <w:lvlText w:val="%1、"/>
      <w:lvlJc w:val="left"/>
      <w:rPr>
        <w:rFonts w:hint="eastAsia"/>
      </w:rPr>
    </w:lvl>
  </w:abstractNum>
  <w:abstractNum w:abstractNumId="1">
    <w:nsid w:val="BB838419"/>
    <w:multiLevelType w:val="singleLevel"/>
    <w:tmpl w:val="BB838419"/>
    <w:lvl w:ilvl="0" w:tentative="0">
      <w:start w:val="1"/>
      <w:numFmt w:val="decimal"/>
      <w:suff w:val="nothing"/>
      <w:lvlText w:val="（%1）"/>
      <w:lvlJc w:val="left"/>
    </w:lvl>
  </w:abstractNum>
  <w:abstractNum w:abstractNumId="2">
    <w:nsid w:val="C240265C"/>
    <w:multiLevelType w:val="singleLevel"/>
    <w:tmpl w:val="C240265C"/>
    <w:lvl w:ilvl="0" w:tentative="0">
      <w:start w:val="1"/>
      <w:numFmt w:val="decimal"/>
      <w:suff w:val="nothing"/>
      <w:lvlText w:val="%1、"/>
      <w:lvlJc w:val="left"/>
    </w:lvl>
  </w:abstractNum>
  <w:abstractNum w:abstractNumId="3">
    <w:nsid w:val="EBF23F45"/>
    <w:multiLevelType w:val="singleLevel"/>
    <w:tmpl w:val="EBF23F45"/>
    <w:lvl w:ilvl="0" w:tentative="0">
      <w:start w:val="1"/>
      <w:numFmt w:val="decimal"/>
      <w:lvlText w:val="%1."/>
      <w:lvlJc w:val="left"/>
      <w:pPr>
        <w:ind w:left="425" w:hanging="425"/>
      </w:pPr>
      <w:rPr>
        <w:rFonts w:hint="default"/>
      </w:rPr>
    </w:lvl>
  </w:abstractNum>
  <w:abstractNum w:abstractNumId="4">
    <w:nsid w:val="513B500C"/>
    <w:multiLevelType w:val="singleLevel"/>
    <w:tmpl w:val="513B500C"/>
    <w:lvl w:ilvl="0" w:tentative="0">
      <w:start w:val="2"/>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F3805"/>
    <w:rsid w:val="00BC5D17"/>
    <w:rsid w:val="01C771BE"/>
    <w:rsid w:val="01ED7EFB"/>
    <w:rsid w:val="03BD3D84"/>
    <w:rsid w:val="05434BC2"/>
    <w:rsid w:val="055173F9"/>
    <w:rsid w:val="05EC632E"/>
    <w:rsid w:val="07DD45BF"/>
    <w:rsid w:val="0A0222F3"/>
    <w:rsid w:val="0BD22872"/>
    <w:rsid w:val="0F7661CA"/>
    <w:rsid w:val="17B56315"/>
    <w:rsid w:val="18DC147A"/>
    <w:rsid w:val="1AA45974"/>
    <w:rsid w:val="1EED08BC"/>
    <w:rsid w:val="1F433400"/>
    <w:rsid w:val="1FD50859"/>
    <w:rsid w:val="20453E1D"/>
    <w:rsid w:val="22857E16"/>
    <w:rsid w:val="231D260A"/>
    <w:rsid w:val="23582B1B"/>
    <w:rsid w:val="24185A7C"/>
    <w:rsid w:val="262933EA"/>
    <w:rsid w:val="272B766C"/>
    <w:rsid w:val="278268A7"/>
    <w:rsid w:val="27B65B32"/>
    <w:rsid w:val="292B4CA1"/>
    <w:rsid w:val="2CB166C9"/>
    <w:rsid w:val="2CD05731"/>
    <w:rsid w:val="2F3F5178"/>
    <w:rsid w:val="2FA85256"/>
    <w:rsid w:val="30702BC7"/>
    <w:rsid w:val="36084AA0"/>
    <w:rsid w:val="39C85C9C"/>
    <w:rsid w:val="39CF3F30"/>
    <w:rsid w:val="3AE64146"/>
    <w:rsid w:val="3DC074C6"/>
    <w:rsid w:val="3E4B51AE"/>
    <w:rsid w:val="3FDD3DBA"/>
    <w:rsid w:val="402E6BC7"/>
    <w:rsid w:val="428D355A"/>
    <w:rsid w:val="4A0F7E0F"/>
    <w:rsid w:val="4ABD499C"/>
    <w:rsid w:val="4B650AB0"/>
    <w:rsid w:val="4ED40EA0"/>
    <w:rsid w:val="50E217E4"/>
    <w:rsid w:val="51D404FE"/>
    <w:rsid w:val="55A54BFD"/>
    <w:rsid w:val="56456289"/>
    <w:rsid w:val="57936CA3"/>
    <w:rsid w:val="57A51D7D"/>
    <w:rsid w:val="5B7B6788"/>
    <w:rsid w:val="5C836E82"/>
    <w:rsid w:val="5C8911CA"/>
    <w:rsid w:val="5CE10FC1"/>
    <w:rsid w:val="5FD32131"/>
    <w:rsid w:val="60AC4C4A"/>
    <w:rsid w:val="60FC562A"/>
    <w:rsid w:val="615820F2"/>
    <w:rsid w:val="61705DA1"/>
    <w:rsid w:val="61C34B38"/>
    <w:rsid w:val="643F3805"/>
    <w:rsid w:val="66B303C2"/>
    <w:rsid w:val="69FA4655"/>
    <w:rsid w:val="6A360B86"/>
    <w:rsid w:val="6C9520D1"/>
    <w:rsid w:val="6E756E34"/>
    <w:rsid w:val="6E810562"/>
    <w:rsid w:val="6EAF194E"/>
    <w:rsid w:val="6F1D5E9B"/>
    <w:rsid w:val="6F570067"/>
    <w:rsid w:val="718F57B7"/>
    <w:rsid w:val="723C5749"/>
    <w:rsid w:val="73775A54"/>
    <w:rsid w:val="7466708C"/>
    <w:rsid w:val="75215674"/>
    <w:rsid w:val="76973A95"/>
    <w:rsid w:val="77C4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40" w:lineRule="auto"/>
      <w:ind w:firstLine="0" w:firstLineChars="0"/>
      <w:jc w:val="center"/>
    </w:pPr>
    <w:rPr>
      <w:rFonts w:ascii="Calibri" w:hAnsi="Calibri" w:eastAsia="宋体" w:cs="Times New Roman"/>
      <w:kern w:val="2"/>
      <w:sz w:val="24"/>
      <w:szCs w:val="22"/>
      <w:lang w:val="en-US" w:eastAsia="zh-CN" w:bidi="ar-SA"/>
    </w:rPr>
  </w:style>
  <w:style w:type="paragraph" w:styleId="2">
    <w:name w:val="heading 1"/>
    <w:basedOn w:val="1"/>
    <w:next w:val="1"/>
    <w:link w:val="15"/>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4"/>
    <w:semiHidden/>
    <w:unhideWhenUsed/>
    <w:qFormat/>
    <w:uiPriority w:val="0"/>
    <w:pPr>
      <w:keepNext/>
      <w:keepLines/>
      <w:widowControl/>
      <w:spacing w:before="50" w:beforeLines="50" w:line="240" w:lineRule="auto"/>
      <w:ind w:firstLine="0" w:firstLineChars="0"/>
      <w:jc w:val="left"/>
      <w:outlineLvl w:val="1"/>
    </w:pPr>
    <w:rPr>
      <w:rFonts w:ascii="Arial" w:hAnsi="Arial" w:eastAsia="宋体"/>
      <w:b/>
      <w:sz w:val="24"/>
      <w:szCs w:val="24"/>
    </w:rPr>
  </w:style>
  <w:style w:type="paragraph" w:styleId="4">
    <w:name w:val="heading 3"/>
    <w:basedOn w:val="1"/>
    <w:next w:val="1"/>
    <w:link w:val="13"/>
    <w:semiHidden/>
    <w:unhideWhenUsed/>
    <w:qFormat/>
    <w:uiPriority w:val="0"/>
    <w:pPr>
      <w:keepNext/>
      <w:keepLines/>
      <w:spacing w:before="100" w:after="100" w:line="240" w:lineRule="auto"/>
      <w:ind w:firstLine="0" w:firstLineChars="0"/>
      <w:jc w:val="left"/>
      <w:outlineLvl w:val="2"/>
    </w:pPr>
    <w:rPr>
      <w:rFonts w:eastAsia="宋体" w:asciiTheme="minorAscii" w:hAnsiTheme="minorAscii" w:cstheme="minorBidi"/>
      <w:b/>
      <w:sz w:val="21"/>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jc w:val="center"/>
      <w:outlineLvl w:val="3"/>
    </w:pPr>
    <w:rPr>
      <w:rFonts w:ascii="Arial" w:hAnsi="Arial" w:eastAsia="宋体"/>
      <w:sz w:val="18"/>
    </w:rPr>
  </w:style>
  <w:style w:type="character" w:default="1" w:styleId="8">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1">
    <w:name w:val="样式1"/>
    <w:basedOn w:val="1"/>
    <w:link w:val="12"/>
    <w:qFormat/>
    <w:uiPriority w:val="0"/>
    <w:pPr>
      <w:spacing w:line="480" w:lineRule="auto"/>
    </w:pPr>
    <w:rPr>
      <w:b/>
      <w:sz w:val="32"/>
    </w:rPr>
  </w:style>
  <w:style w:type="character" w:customStyle="1" w:styleId="12">
    <w:name w:val="样式1 Char"/>
    <w:link w:val="11"/>
    <w:qFormat/>
    <w:uiPriority w:val="0"/>
    <w:rPr>
      <w:rFonts w:eastAsia="宋体"/>
      <w:b/>
      <w:sz w:val="32"/>
    </w:rPr>
  </w:style>
  <w:style w:type="character" w:customStyle="1" w:styleId="13">
    <w:name w:val="标题 3 Char"/>
    <w:link w:val="4"/>
    <w:qFormat/>
    <w:uiPriority w:val="0"/>
    <w:rPr>
      <w:rFonts w:eastAsia="宋体" w:asciiTheme="minorAscii" w:hAnsiTheme="minorAscii" w:cstheme="minorBidi"/>
      <w:b/>
      <w:sz w:val="21"/>
    </w:rPr>
  </w:style>
  <w:style w:type="character" w:customStyle="1" w:styleId="14">
    <w:name w:val="标题 2 Char"/>
    <w:basedOn w:val="8"/>
    <w:link w:val="3"/>
    <w:qFormat/>
    <w:uiPriority w:val="0"/>
    <w:rPr>
      <w:rFonts w:ascii="Arial" w:hAnsi="Arial" w:eastAsia="宋体"/>
      <w:b/>
      <w:sz w:val="24"/>
      <w:szCs w:val="24"/>
    </w:rPr>
  </w:style>
  <w:style w:type="character" w:customStyle="1" w:styleId="15">
    <w:name w:val="标题 1 Char"/>
    <w:basedOn w:val="8"/>
    <w:link w:val="2"/>
    <w:qFormat/>
    <w:uiPriority w:val="9"/>
    <w:rPr>
      <w:rFonts w:asciiTheme="minorAscii" w:hAnsiTheme="minorAscii" w:eastAsiaTheme="minorEastAsia"/>
      <w:b/>
      <w:bCs/>
      <w:kern w:val="44"/>
      <w:sz w:val="28"/>
      <w:szCs w:val="44"/>
    </w:r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2020-09-17T02:57:00Z</dcterms:created>
  <dc:creator>申明宇</dc:creator>
  <cp:lastModifiedBy>Gnbao</cp:lastModifiedBy>
  <dcterms:modified xsi:type="dcterms:W3CDTF">2021-01-22T08:33:11Z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