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after="156" w:line="240" w:lineRule="auto"/>
        <w:rPr>
          <w:rFonts w:ascii="宋体" w:hAnsi="宋体" w:cs="宋体"/>
          <w:b/>
          <w:kern w:val="0"/>
          <w:szCs w:val="21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3238500</wp:posOffset>
                </wp:positionH>
                <wp:positionV relativeFrom="paragraph">
                  <wp:posOffset>88265</wp:posOffset>
                </wp:positionV>
                <wp:extent cx="2273300" cy="521970"/>
                <wp:effectExtent l="0" t="0" r="0" b="0"/>
                <wp:wrapNone/>
                <wp:docPr id="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8215" y="1161415"/>
                          <a:ext cx="1733550" cy="521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MS001-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>.01.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006PT</w:t>
                            </w:r>
                            <w:r>
                              <w:rPr>
                                <w:rFonts w:hint="eastAsia"/>
                              </w:rPr>
                              <w:t>.1.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55pt;margin-top:6.95pt;height:41.1pt;width:179pt;z-index:251659264;mso-width-relative:page;mso-height-relative:page;" fillcolor="#FFFFFF" filled="t" stroked="f" coordsize="21600,21600" o:gfxdata="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goZYK&#10;1AAAAAkBAAAPAAAAAAAAAAEAIAAAACIAAABkcnMvZG93bnJldi54bWxQSwECFAAUAAAACACHTuJA&#10;0eLYf14CAACoBAAADgAAAAAAAAABACAAAAAjAQAAZHJzL2Uyb0RvYy54bWxQSwUGAAAAAAYABgBZ&#10;AQAA8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/>
                        </w:rPr>
                        <w:t>MS001-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B</w:t>
                      </w:r>
                      <w:r>
                        <w:rPr>
                          <w:rFonts w:hint="eastAsia"/>
                        </w:rPr>
                        <w:t>.01.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006PT</w:t>
                      </w:r>
                      <w:r>
                        <w:rPr>
                          <w:rFonts w:hint="eastAsia"/>
                        </w:rPr>
                        <w:t>.1.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cs="宋体"/>
          <w:b/>
          <w:kern w:val="0"/>
          <w:szCs w:val="21"/>
          <w:lang w:val="en-US" w:eastAsia="zh-CN"/>
        </w:rPr>
        <w:t xml:space="preserve"> </w:t>
      </w:r>
    </w:p>
    <w:p>
      <w:pPr>
        <w:spacing w:before="156" w:after="156" w:line="240" w:lineRule="auto"/>
        <w:rPr>
          <w:rFonts w:ascii="宋体" w:hAnsi="宋体" w:cs="宋体"/>
          <w:b/>
          <w:kern w:val="0"/>
          <w:szCs w:val="21"/>
        </w:rPr>
      </w:pPr>
    </w:p>
    <w:p>
      <w:pPr>
        <w:spacing w:before="156" w:after="156" w:line="240" w:lineRule="auto"/>
      </w:pPr>
    </w:p>
    <w:p>
      <w:pPr>
        <w:spacing w:before="156" w:after="156" w:line="480" w:lineRule="auto"/>
        <w:rPr>
          <w:rFonts w:ascii="宋体" w:hAnsi="宋体" w:cs="宋体"/>
          <w:b/>
          <w:kern w:val="0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43815</wp:posOffset>
                </wp:positionH>
                <wp:positionV relativeFrom="paragraph">
                  <wp:posOffset>180340</wp:posOffset>
                </wp:positionV>
                <wp:extent cx="4706620" cy="1478280"/>
                <wp:effectExtent l="0" t="0" r="0" b="0"/>
                <wp:wrapNone/>
                <wp:docPr id="5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6620" cy="1478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  <w:t>MS-001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  <w:t>导引模块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  <w:t>规划模块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3.45pt;margin-top:14.2pt;height:116.4pt;width:370.6pt;z-index:251662336;mso-width-relative:page;mso-height-relative:page;" filled="f" stroked="f" coordsize="21600,21600" o:gfxdata="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BIcovy2QAAAAgBAAAPAAAAAAAAAAEAIAAAACIAAABkcnMvZG93bnJldi54bWxQSwECFAAU&#10;AAAACACHTuJAqv7ldbcBAABYAwAADgAAAAAAAAABACAAAAAoAQAAZHJzL2Uyb0RvYy54bWxQSwUG&#10;AAAAAAYABgBZAQAAU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  <w:t>MS-001</w:t>
                      </w:r>
                    </w:p>
                    <w:p>
                      <w:pPr>
                        <w:jc w:val="center"/>
                        <w:rPr>
                          <w:rFonts w:hint="default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  <w:t>导引模块</w:t>
                      </w:r>
                    </w:p>
                    <w:p>
                      <w:pPr>
                        <w:jc w:val="center"/>
                        <w:rPr>
                          <w:rFonts w:hint="default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  <w:t>规划模块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widowControl/>
        <w:spacing w:before="156" w:after="156" w:line="240" w:lineRule="auto"/>
        <w:jc w:val="left"/>
        <w:rPr>
          <w:rFonts w:ascii="宋体" w:hAnsi="宋体" w:cs="宋体"/>
          <w:b/>
          <w:bCs/>
          <w:sz w:val="24"/>
        </w:rPr>
      </w:pP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527050</wp:posOffset>
                </wp:positionH>
                <wp:positionV relativeFrom="paragraph">
                  <wp:posOffset>207010</wp:posOffset>
                </wp:positionV>
                <wp:extent cx="3714115" cy="769620"/>
                <wp:effectExtent l="0" t="0" r="0" b="0"/>
                <wp:wrapNone/>
                <wp:docPr id="6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115" cy="769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default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  <w:t>喷漆说明书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41.5pt;margin-top:16.3pt;height:60.6pt;width:292.45pt;z-index:251668480;mso-width-relative:page;mso-height-relative:page;" filled="f" stroked="f" coordsize="21600,21600" o:gfxdata="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HAxE5LbAAAACQEAAA8AAAAAAAAAAQAgAAAAIgAAAGRycy9kb3ducmV2LnhtbFBLAQIU&#10;ABQAAAAIAIdO4kCp8p7QtwEAAFcDAAAOAAAAAAAAAAEAIAAAACoBAABkcnMvZTJvRG9jLnhtbFBL&#10;BQYAAAAABgAGAFkBAABT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jc w:val="center"/>
                        <w:rPr>
                          <w:rFonts w:hint="default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  <w:t>喷漆说明书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pacing w:before="156" w:after="156" w:line="240" w:lineRule="auto"/>
        <w:jc w:val="left"/>
        <w:rPr>
          <w:rFonts w:ascii="宋体" w:hAnsi="宋体" w:cs="宋体"/>
          <w:b/>
          <w:bCs/>
          <w:sz w:val="24"/>
        </w:rPr>
      </w:pPr>
    </w:p>
    <w:p>
      <w:pPr>
        <w:spacing w:before="156" w:after="156"/>
        <w:rPr>
          <w:rFonts w:ascii="宋体" w:hAnsi="宋体" w:cs="宋体"/>
          <w:b/>
          <w:sz w:val="52"/>
        </w:rPr>
      </w:pPr>
    </w:p>
    <w:p>
      <w:pPr>
        <w:spacing w:before="156" w:after="156"/>
        <w:rPr>
          <w:rFonts w:ascii="宋体" w:hAnsi="宋体" w:cs="宋体"/>
          <w:b/>
          <w:sz w:val="52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1016635</wp:posOffset>
                </wp:positionH>
                <wp:positionV relativeFrom="paragraph">
                  <wp:posOffset>563880</wp:posOffset>
                </wp:positionV>
                <wp:extent cx="2766695" cy="2009140"/>
                <wp:effectExtent l="0" t="0" r="0" b="0"/>
                <wp:wrapSquare wrapText="bothSides"/>
                <wp:docPr id="3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695" cy="200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编制/日期：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审核/日期：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批准/日期：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80.05pt;margin-top:44.4pt;height:158.2pt;width:217.85pt;mso-wrap-distance-bottom:0pt;mso-wrap-distance-left:9pt;mso-wrap-distance-right:9pt;mso-wrap-distance-top:0pt;z-index:251660288;mso-width-relative:page;mso-height-relative:page;" filled="f" stroked="f" coordsize="21600,21600" o:gfxdata="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lQx3iNkAAAAKAQAADwAAAAAAAAABACAAAAAiAAAAZHJzL2Rvd25yZXYueG1sUEsBAhQA&#10;FAAAAAgAh07iQJ+i82e4AQAAWAMAAA4AAAAAAAAAAQAgAAAAKAEAAGRycy9lMm9Eb2MueG1sUEsF&#10;BgAAAAAGAAYAWQEAAFI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编制/日期：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审核/日期：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批准/日期：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pacing w:before="156" w:after="156"/>
        <w:rPr>
          <w:rFonts w:ascii="宋体" w:hAnsi="宋体" w:cs="宋体"/>
          <w:b/>
          <w:szCs w:val="21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1702435</wp:posOffset>
                </wp:positionH>
                <wp:positionV relativeFrom="paragraph">
                  <wp:posOffset>3582670</wp:posOffset>
                </wp:positionV>
                <wp:extent cx="2223135" cy="43688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85340" y="7205980"/>
                          <a:ext cx="2223135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widowControl/>
                              <w:spacing w:before="156" w:after="156" w:line="240" w:lineRule="auto"/>
                              <w:jc w:val="center"/>
                            </w:pPr>
                            <w:r>
                              <w:rPr>
                                <w:rFonts w:hint="eastAsia" w:ascii="宋体" w:hAnsi="宋体" w:cs="宋体"/>
                                <w:bCs/>
                                <w:szCs w:val="21"/>
                              </w:rPr>
                              <w:t>杭州三坛医疗科技有限公司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05pt;margin-top:282.1pt;height:34.4pt;width:175.05pt;z-index:251661312;mso-width-relative:page;mso-height-relative:page;" fillcolor="#FFFFFF" filled="t" stroked="f" coordsize="21600,21600" o:gfxdata="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qbzIn1gAAAAsBAAAPAAAAAAAAAAEAIAAAACIAAABkcnMvZG93bnJldi54bWxQSwECFAAUAAAA&#10;CACHTuJAoK4J1GICAACpBAAADgAAAAAAAAABACAAAAAlAQAAZHJzL2Uyb0RvYy54bWxQSwUGAAAA&#10;AAYABgBZAQAA+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pacing w:before="156" w:after="156" w:line="240" w:lineRule="auto"/>
                        <w:jc w:val="center"/>
                      </w:pPr>
                      <w:r>
                        <w:rPr>
                          <w:rFonts w:hint="eastAsia" w:ascii="宋体" w:hAnsi="宋体" w:cs="宋体"/>
                          <w:bCs/>
                          <w:szCs w:val="21"/>
                        </w:rPr>
                        <w:t>杭州三坛医疗科技有限公司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pacing w:before="156" w:after="156" w:line="240" w:lineRule="auto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文档更改履历</w:t>
      </w:r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7"/>
        <w:gridCol w:w="1741"/>
        <w:gridCol w:w="4013"/>
        <w:gridCol w:w="16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版本号</w:t>
            </w:r>
          </w:p>
        </w:tc>
        <w:tc>
          <w:tcPr>
            <w:tcW w:w="1985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发布/实施日期</w:t>
            </w:r>
          </w:p>
        </w:tc>
        <w:tc>
          <w:tcPr>
            <w:tcW w:w="4678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更改内容概述</w:t>
            </w:r>
          </w:p>
        </w:tc>
        <w:tc>
          <w:tcPr>
            <w:tcW w:w="18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更改者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V1.0</w:t>
            </w: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  <w:lang w:eastAsia="zh-CN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文件新编</w:t>
            </w: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</w:tbl>
    <w:p>
      <w:pPr>
        <w:spacing w:before="156" w:after="156"/>
        <w:jc w:val="center"/>
        <w:rPr>
          <w:rFonts w:ascii="宋体" w:hAnsi="宋体" w:cs="宋体"/>
          <w:b/>
          <w:sz w:val="52"/>
        </w:rPr>
      </w:pPr>
    </w:p>
    <w:p>
      <w:pPr>
        <w:spacing w:before="156" w:after="156"/>
        <w:jc w:val="center"/>
        <w:rPr>
          <w:rFonts w:ascii="宋体" w:hAnsi="宋体" w:cs="宋体"/>
          <w:b/>
          <w:sz w:val="52"/>
        </w:rPr>
      </w:pPr>
    </w:p>
    <w:p>
      <w:pPr>
        <w:spacing w:before="156" w:after="156"/>
        <w:jc w:val="center"/>
        <w:rPr>
          <w:rFonts w:ascii="宋体" w:hAnsi="宋体" w:cs="宋体"/>
          <w:b/>
          <w:sz w:val="52"/>
        </w:rPr>
      </w:pPr>
    </w:p>
    <w:p>
      <w:pPr>
        <w:spacing w:before="156" w:after="156"/>
        <w:jc w:val="center"/>
        <w:rPr>
          <w:rFonts w:ascii="宋体" w:hAnsi="宋体" w:cs="宋体"/>
          <w:b/>
          <w:sz w:val="52"/>
        </w:rPr>
      </w:pPr>
    </w:p>
    <w:p>
      <w:pPr>
        <w:spacing w:before="156" w:after="156"/>
        <w:jc w:val="center"/>
        <w:rPr>
          <w:rFonts w:ascii="宋体" w:hAnsi="宋体" w:cs="宋体"/>
          <w:b/>
          <w:sz w:val="18"/>
          <w:szCs w:val="6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  <w:sectPr>
          <w:headerReference r:id="rId13" w:type="first"/>
          <w:headerReference r:id="rId11" w:type="default"/>
          <w:footerReference r:id="rId14" w:type="default"/>
          <w:headerReference r:id="rId12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="Arial"/>
          <w:kern w:val="2"/>
          <w:sz w:val="21"/>
          <w:szCs w:val="24"/>
          <w:lang w:val="en-US" w:eastAsia="zh-CN" w:bidi="ar-SA"/>
        </w:rPr>
        <w:id w:val="147482617"/>
        <w15:color w:val="DBDBDB"/>
        <w:docPartObj>
          <w:docPartGallery w:val="Table of Contents"/>
          <w:docPartUnique/>
        </w:docPartObj>
      </w:sdtPr>
      <w:sdtEndPr>
        <w:rPr>
          <w:rFonts w:hint="eastAsia" w:asciiTheme="majorEastAsia" w:hAnsiTheme="majorEastAsia" w:eastAsiaTheme="majorEastAsia" w:cstheme="majorEastAsia"/>
          <w:b/>
          <w:bCs/>
          <w:kern w:val="44"/>
          <w:sz w:val="28"/>
          <w:szCs w:val="2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36"/>
              <w:szCs w:val="36"/>
            </w:rPr>
          </w:pPr>
          <w:r>
            <w:rPr>
              <w:rFonts w:ascii="宋体" w:hAnsi="宋体" w:eastAsia="宋体"/>
              <w:b/>
              <w:bCs/>
              <w:sz w:val="36"/>
              <w:szCs w:val="36"/>
            </w:rPr>
            <w:t>目录</w:t>
          </w:r>
        </w:p>
        <w:p>
          <w:pPr>
            <w:pStyle w:val="22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  <w:lang w:val="en-US" w:eastAsia="zh-CN"/>
            </w:rPr>
            <w:instrText xml:space="preserve">TOC \o "1-2" \h \u </w:instrText>
          </w:r>
          <w:r>
            <w:rPr>
              <w:rFonts w:hint="eastAsia" w:asciiTheme="majorEastAsia" w:hAnsiTheme="majorEastAsia" w:eastAsiaTheme="majorEastAsia" w:cstheme="majorEastAsia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_Toc12975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1. </w:t>
          </w:r>
          <w:r>
            <w:rPr>
              <w:rFonts w:hint="eastAsia"/>
              <w:lang w:val="en-US" w:eastAsia="zh-CN"/>
            </w:rPr>
            <w:t>外壳手板件喷漆一般要求</w:t>
          </w:r>
          <w:r>
            <w:tab/>
          </w:r>
          <w:r>
            <w:fldChar w:fldCharType="begin"/>
          </w:r>
          <w:r>
            <w:instrText xml:space="preserve"> PAGEREF _Toc12975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_Toc20180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外壳手板件喷漆详细说明</w:t>
          </w:r>
          <w:r>
            <w:tab/>
          </w:r>
          <w:r>
            <w:fldChar w:fldCharType="begin"/>
          </w:r>
          <w:r>
            <w:instrText xml:space="preserve"> PAGEREF _Toc20180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_Toc16090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2.1. </w:t>
          </w:r>
          <w:r>
            <w:rPr>
              <w:rFonts w:hint="eastAsia"/>
              <w:lang w:val="en-US" w:eastAsia="zh-CN"/>
            </w:rPr>
            <w:t>MS001-B外壳1（哑光喷漆，色号冷灰色4C）</w:t>
          </w:r>
          <w:r>
            <w:tab/>
          </w:r>
          <w:r>
            <w:fldChar w:fldCharType="begin"/>
          </w:r>
          <w:r>
            <w:instrText xml:space="preserve"> PAGEREF _Toc16090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_Toc18387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2.2. </w:t>
          </w:r>
          <w:r>
            <w:rPr>
              <w:rFonts w:hint="eastAsia"/>
              <w:lang w:val="en-US" w:eastAsia="zh-CN"/>
            </w:rPr>
            <w:t>MS001-B外壳2（哑光喷漆，白色）</w:t>
          </w:r>
          <w:r>
            <w:tab/>
          </w:r>
          <w:r>
            <w:fldChar w:fldCharType="begin"/>
          </w:r>
          <w:r>
            <w:instrText xml:space="preserve"> PAGEREF _Toc18387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_Toc28278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2.3. </w:t>
          </w:r>
          <w:r>
            <w:rPr>
              <w:rFonts w:hint="eastAsia"/>
              <w:lang w:val="en-US" w:eastAsia="zh-CN"/>
            </w:rPr>
            <w:t>MS001-B外壳3（哑光喷漆，白色）</w:t>
          </w:r>
          <w:r>
            <w:tab/>
          </w:r>
          <w:r>
            <w:fldChar w:fldCharType="begin"/>
          </w:r>
          <w:r>
            <w:instrText xml:space="preserve"> PAGEREF _Toc28278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_Toc4054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2.4. </w:t>
          </w:r>
          <w:r>
            <w:rPr>
              <w:rFonts w:hint="eastAsia"/>
              <w:lang w:val="en-US" w:eastAsia="zh-CN"/>
            </w:rPr>
            <w:t>MS001-B左侧板（哑光白、冷灰色）</w:t>
          </w:r>
          <w:r>
            <w:tab/>
          </w:r>
          <w:r>
            <w:fldChar w:fldCharType="begin"/>
          </w:r>
          <w:r>
            <w:instrText xml:space="preserve"> PAGEREF _Toc4054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_Toc7697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2.5. </w:t>
          </w:r>
          <w:r>
            <w:rPr>
              <w:rFonts w:hint="eastAsia"/>
              <w:lang w:val="en-US" w:eastAsia="zh-CN"/>
            </w:rPr>
            <w:t>MS001-B遮蔽板（哑光喷漆，白色）</w:t>
          </w:r>
          <w:r>
            <w:tab/>
          </w:r>
          <w:r>
            <w:fldChar w:fldCharType="begin"/>
          </w:r>
          <w:r>
            <w:instrText xml:space="preserve"> PAGEREF _Toc7697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_Toc17854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2.6. </w:t>
          </w:r>
          <w:r>
            <w:rPr>
              <w:rFonts w:hint="eastAsia"/>
              <w:lang w:val="en-US" w:eastAsia="zh-CN"/>
            </w:rPr>
            <w:t>MS001-B右侧板（冷灰色、哑光白）</w:t>
          </w:r>
          <w:r>
            <w:tab/>
          </w:r>
          <w:r>
            <w:fldChar w:fldCharType="begin"/>
          </w:r>
          <w:r>
            <w:instrText xml:space="preserve"> PAGEREF _Toc17854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_Toc6991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2.7. </w:t>
          </w:r>
          <w:r>
            <w:rPr>
              <w:rFonts w:hint="eastAsia"/>
              <w:lang w:val="en-US" w:eastAsia="zh-CN"/>
            </w:rPr>
            <w:t>MS001-B外壳4（哑光喷漆白色）</w:t>
          </w:r>
          <w:r>
            <w:tab/>
          </w:r>
          <w:r>
            <w:fldChar w:fldCharType="begin"/>
          </w:r>
          <w:r>
            <w:instrText xml:space="preserve"> PAGEREF _Toc6991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_Toc10689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2.8. </w:t>
          </w:r>
          <w:r>
            <w:rPr>
              <w:rFonts w:hint="eastAsia"/>
              <w:lang w:val="en-US" w:eastAsia="zh-CN"/>
            </w:rPr>
            <w:t>MS001-B外壳5（哑光喷漆白色，正反全喷）</w:t>
          </w:r>
          <w:r>
            <w:tab/>
          </w:r>
          <w:r>
            <w:fldChar w:fldCharType="begin"/>
          </w:r>
          <w:r>
            <w:instrText xml:space="preserve"> PAGEREF _Toc10689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_Toc12840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2.9. </w:t>
          </w:r>
          <w:r>
            <w:rPr>
              <w:rFonts w:hint="eastAsia"/>
              <w:lang w:val="en-US" w:eastAsia="zh-CN"/>
            </w:rPr>
            <w:t>MS001-B透光罩（乳白色喷漆）</w:t>
          </w:r>
          <w:r>
            <w:tab/>
          </w:r>
          <w:r>
            <w:fldChar w:fldCharType="begin"/>
          </w:r>
          <w:r>
            <w:instrText xml:space="preserve"> PAGEREF _Toc12840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_Toc6701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2.10. </w:t>
          </w:r>
          <w:r>
            <w:rPr>
              <w:rFonts w:hint="eastAsia"/>
              <w:lang w:val="en-US" w:eastAsia="zh-CN"/>
            </w:rPr>
            <w:t>MS001-B机械臂装饰罩1（哑光喷漆，色号冷灰色4C）</w:t>
          </w:r>
          <w:r>
            <w:tab/>
          </w:r>
          <w:r>
            <w:fldChar w:fldCharType="begin"/>
          </w:r>
          <w:r>
            <w:instrText xml:space="preserve"> PAGEREF _Toc6701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_Toc18718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2.11. </w:t>
          </w:r>
          <w:r>
            <w:rPr>
              <w:rFonts w:hint="eastAsia"/>
              <w:lang w:val="en-US" w:eastAsia="zh-CN"/>
            </w:rPr>
            <w:t>MS001-B机械臂装饰罩2（哑光喷漆，色号冷灰色4C）</w:t>
          </w:r>
          <w:r>
            <w:tab/>
          </w:r>
          <w:r>
            <w:fldChar w:fldCharType="begin"/>
          </w:r>
          <w:r>
            <w:instrText xml:space="preserve"> PAGEREF _Toc18718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_Toc1854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2.12. </w:t>
          </w:r>
          <w:r>
            <w:rPr>
              <w:rFonts w:hint="eastAsia"/>
              <w:lang w:val="en-US" w:eastAsia="zh-CN"/>
            </w:rPr>
            <w:t>MS001-B推手（哑光冷灰和哑光白）</w:t>
          </w:r>
          <w:r>
            <w:tab/>
          </w:r>
          <w:r>
            <w:fldChar w:fldCharType="begin"/>
          </w:r>
          <w:r>
            <w:instrText xml:space="preserve"> PAGEREF _Toc1854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_Toc11318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2.13. </w:t>
          </w:r>
          <w:r>
            <w:rPr>
              <w:rFonts w:hint="eastAsia"/>
              <w:lang w:val="en-US" w:eastAsia="zh-CN"/>
            </w:rPr>
            <w:t>MS001-B收纳盖板（哑光喷漆，色号冷灰色4C正反全喷）</w:t>
          </w:r>
          <w:r>
            <w:tab/>
          </w:r>
          <w:r>
            <w:fldChar w:fldCharType="begin"/>
          </w:r>
          <w:r>
            <w:instrText xml:space="preserve"> PAGEREF _Toc11318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_Toc7859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2.14. </w:t>
          </w:r>
          <w:r>
            <w:rPr>
              <w:rFonts w:hint="eastAsia"/>
              <w:lang w:val="en-US" w:eastAsia="zh-CN"/>
            </w:rPr>
            <w:t>MS001-B抽屉（哑光喷漆，色号冷灰色4C）</w:t>
          </w:r>
          <w:r>
            <w:tab/>
          </w:r>
          <w:r>
            <w:fldChar w:fldCharType="begin"/>
          </w:r>
          <w:r>
            <w:instrText xml:space="preserve"> PAGEREF _Toc7859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_Toc25790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2.15. </w:t>
          </w:r>
          <w:r>
            <w:rPr>
              <w:rFonts w:hint="eastAsia"/>
              <w:lang w:val="en-US" w:eastAsia="zh-CN"/>
            </w:rPr>
            <w:t>MS001-B工作台主体（哑光喷漆，色号冷灰色4C和哑光白）</w:t>
          </w:r>
          <w:r>
            <w:tab/>
          </w:r>
          <w:r>
            <w:fldChar w:fldCharType="begin"/>
          </w:r>
          <w:r>
            <w:instrText xml:space="preserve"> PAGEREF _Toc25790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_Toc13576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2.16. </w:t>
          </w:r>
          <w:r>
            <w:rPr>
              <w:rFonts w:hint="eastAsia"/>
              <w:lang w:val="en-US" w:eastAsia="zh-CN"/>
            </w:rPr>
            <w:t>MS001-B显示器保护罩1（哑光喷漆，色号冷灰色4C）</w:t>
          </w:r>
          <w:r>
            <w:tab/>
          </w:r>
          <w:r>
            <w:fldChar w:fldCharType="begin"/>
          </w:r>
          <w:r>
            <w:instrText xml:space="preserve"> PAGEREF _Toc13576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_Toc11291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2.17. MS001-B显示器保护罩2</w:t>
          </w:r>
          <w:r>
            <w:rPr>
              <w:rFonts w:hint="eastAsia"/>
              <w:lang w:val="en-US" w:eastAsia="zh-CN"/>
            </w:rPr>
            <w:t>（哑光喷漆，白色）</w:t>
          </w:r>
          <w:r>
            <w:tab/>
          </w:r>
          <w:r>
            <w:fldChar w:fldCharType="begin"/>
          </w:r>
          <w:r>
            <w:instrText xml:space="preserve"> PAGEREF _Toc11291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_Toc24956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2.18. </w:t>
          </w:r>
          <w:r>
            <w:rPr>
              <w:rFonts w:hint="eastAsia"/>
              <w:lang w:val="en-US" w:eastAsia="zh-CN"/>
            </w:rPr>
            <w:t>MS001-B显示器支架外壳（哑光喷漆，白色）</w:t>
          </w:r>
          <w:r>
            <w:tab/>
          </w:r>
          <w:r>
            <w:fldChar w:fldCharType="begin"/>
          </w:r>
          <w:r>
            <w:instrText xml:space="preserve"> PAGEREF _Toc24956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_Toc14906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2.19. </w:t>
          </w:r>
          <w:r>
            <w:rPr>
              <w:rFonts w:hint="eastAsia"/>
              <w:lang w:val="en-US" w:eastAsia="zh-CN"/>
            </w:rPr>
            <w:t>MS001-B线控手柄放置壳（哑光喷漆，色号冷灰色4C，正反全喷）</w:t>
          </w:r>
          <w:r>
            <w:tab/>
          </w:r>
          <w:r>
            <w:fldChar w:fldCharType="begin"/>
          </w:r>
          <w:r>
            <w:instrText xml:space="preserve"> PAGEREF _Toc14906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_Toc11086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2.20. MS001-B鼠标放置壳</w:t>
          </w:r>
          <w:r>
            <w:rPr>
              <w:rFonts w:hint="eastAsia"/>
              <w:lang w:val="en-US" w:eastAsia="zh-CN"/>
            </w:rPr>
            <w:t>（哑光喷漆，色号冷灰色4C，正反全喷）</w:t>
          </w:r>
          <w:r>
            <w:tab/>
          </w:r>
          <w:r>
            <w:fldChar w:fldCharType="begin"/>
          </w:r>
          <w:r>
            <w:instrText xml:space="preserve"> PAGEREF _Toc11086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_Toc29785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>2.21. MS001-B线控手柄外壳1</w:t>
          </w:r>
          <w:r>
            <w:rPr>
              <w:rFonts w:hint="eastAsia"/>
              <w:lang w:val="en-US" w:eastAsia="zh-CN"/>
            </w:rPr>
            <w:t>（全部哑光白）</w:t>
          </w:r>
          <w:r>
            <w:tab/>
          </w:r>
          <w:r>
            <w:fldChar w:fldCharType="begin"/>
          </w:r>
          <w:r>
            <w:instrText xml:space="preserve"> PAGEREF _Toc29785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_Toc22996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2.22. </w:t>
          </w:r>
          <w:r>
            <w:rPr>
              <w:rFonts w:hint="default"/>
              <w:lang w:val="en-US" w:eastAsia="zh-CN"/>
            </w:rPr>
            <w:t>MS001-B线控手柄外壳2</w:t>
          </w:r>
          <w:r>
            <w:rPr>
              <w:rFonts w:hint="eastAsia"/>
              <w:lang w:val="en-US" w:eastAsia="zh-CN"/>
            </w:rPr>
            <w:t>（哑光喷漆，冷灰色4C）</w:t>
          </w:r>
          <w:r>
            <w:tab/>
          </w:r>
          <w:r>
            <w:fldChar w:fldCharType="begin"/>
          </w:r>
          <w:r>
            <w:instrText xml:space="preserve"> PAGEREF _Toc22996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_Toc26432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2.23. </w:t>
          </w:r>
          <w:r>
            <w:rPr>
              <w:rFonts w:hint="eastAsia"/>
              <w:lang w:val="en-US" w:eastAsia="zh-CN"/>
            </w:rPr>
            <w:t>MS001-B 显示器保护罩3（哑光白）</w:t>
          </w:r>
          <w:r>
            <w:tab/>
          </w:r>
          <w:r>
            <w:fldChar w:fldCharType="begin"/>
          </w:r>
          <w:r>
            <w:instrText xml:space="preserve"> PAGEREF _Toc26432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_Toc18009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3. </w:t>
          </w:r>
          <w:r>
            <w:rPr>
              <w:rFonts w:hint="eastAsia"/>
              <w:lang w:val="en-US" w:eastAsia="zh-CN"/>
            </w:rPr>
            <w:t>机加件喷漆详细说明</w:t>
          </w:r>
          <w:r>
            <w:tab/>
          </w:r>
          <w:r>
            <w:fldChar w:fldCharType="begin"/>
          </w:r>
          <w:r>
            <w:instrText xml:space="preserve"> PAGEREF _Toc18009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_Toc4134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3.1. </w:t>
          </w:r>
          <w:r>
            <w:rPr>
              <w:rFonts w:hint="eastAsia"/>
              <w:lang w:val="en-US" w:eastAsia="zh-CN"/>
            </w:rPr>
            <w:t>MS001-B工作台支撑板（哑光喷漆，白色）</w:t>
          </w:r>
          <w:r>
            <w:tab/>
          </w:r>
          <w:r>
            <w:fldChar w:fldCharType="begin"/>
          </w:r>
          <w:r>
            <w:instrText xml:space="preserve"> PAGEREF _Toc4134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instrText xml:space="preserve"> HYPERLINK \l _Toc17896 </w:instrText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3.2. </w:t>
          </w:r>
          <w:r>
            <w:rPr>
              <w:rFonts w:hint="eastAsia"/>
              <w:lang w:val="en-US" w:eastAsia="zh-CN"/>
            </w:rPr>
            <w:t>MS001-B工作台支撑法兰（哑光喷漆，白色）</w:t>
          </w:r>
          <w:r>
            <w:tab/>
          </w:r>
          <w:r>
            <w:fldChar w:fldCharType="begin"/>
          </w:r>
          <w:r>
            <w:instrText xml:space="preserve"> PAGEREF _Toc17896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</w:p>
        <w:p>
          <w:pPr>
            <w:pStyle w:val="2"/>
            <w:numPr>
              <w:ilvl w:val="0"/>
              <w:numId w:val="0"/>
            </w:numPr>
            <w:ind w:leftChars="0"/>
            <w:outlineLvl w:val="9"/>
            <w:rPr>
              <w:rFonts w:hint="eastAsia"/>
              <w:lang w:val="en-US" w:eastAsia="zh-CN"/>
            </w:rPr>
          </w:pPr>
          <w:r>
            <w:rPr>
              <w:rFonts w:hint="eastAsia" w:asciiTheme="majorEastAsia" w:hAnsiTheme="majorEastAsia" w:eastAsiaTheme="majorEastAsia" w:cstheme="majorEastAsia"/>
              <w:szCs w:val="28"/>
              <w:lang w:val="en-US" w:eastAsia="zh-CN"/>
            </w:rPr>
            <w:fldChar w:fldCharType="end"/>
          </w:r>
          <w:bookmarkStart w:id="0" w:name="_Toc26997"/>
        </w:p>
      </w:sdtContent>
    </w:sdt>
    <w:bookmarkEnd w:id="0"/>
    <w:p>
      <w:pPr>
        <w:pStyle w:val="2"/>
        <w:bidi w:val="0"/>
        <w:sectPr>
          <w:footerReference r:id="rId15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  <w:bookmarkStart w:id="1" w:name="_Toc7275"/>
      <w:bookmarkStart w:id="2" w:name="_Toc30292"/>
      <w:bookmarkStart w:id="3" w:name="_Toc7082"/>
      <w:bookmarkStart w:id="4" w:name="_Toc7607"/>
    </w:p>
    <w:p>
      <w:pPr>
        <w:pStyle w:val="2"/>
        <w:bidi w:val="0"/>
      </w:pPr>
      <w:bookmarkStart w:id="5" w:name="_Toc12975"/>
      <w:r>
        <w:rPr>
          <w:rFonts w:hint="eastAsia"/>
          <w:lang w:val="en-US" w:eastAsia="zh-CN"/>
        </w:rPr>
        <w:t>外壳手板件</w:t>
      </w:r>
      <w:bookmarkStart w:id="63" w:name="_GoBack"/>
      <w:bookmarkEnd w:id="63"/>
      <w:r>
        <w:rPr>
          <w:rFonts w:hint="eastAsia"/>
          <w:lang w:val="en-US" w:eastAsia="zh-CN"/>
        </w:rPr>
        <w:t>喷漆一般要求</w:t>
      </w:r>
      <w:bookmarkEnd w:id="1"/>
      <w:bookmarkEnd w:id="2"/>
      <w:bookmarkEnd w:id="3"/>
      <w:bookmarkEnd w:id="5"/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1）所有外表面喷漆效果：细磨砂。</w:t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2）导电漆厚度不小于20μm。</w:t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3）同一件喷漆不同色时，从美工线分割喷漆。</w:t>
      </w:r>
    </w:p>
    <w:p>
      <w:pPr>
        <w:pStyle w:val="2"/>
        <w:bidi w:val="0"/>
        <w:rPr>
          <w:rFonts w:hint="default"/>
          <w:lang w:val="en-US" w:eastAsia="zh-CN"/>
        </w:rPr>
      </w:pPr>
      <w:bookmarkStart w:id="6" w:name="_Toc20180"/>
      <w:r>
        <w:rPr>
          <w:rFonts w:hint="eastAsia"/>
          <w:lang w:val="en-US" w:eastAsia="zh-CN"/>
        </w:rPr>
        <w:t>外壳手板件喷漆详细说明</w:t>
      </w:r>
      <w:bookmarkEnd w:id="6"/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16090"/>
      <w:r>
        <w:rPr>
          <w:rFonts w:hint="eastAsia"/>
          <w:lang w:val="en-US" w:eastAsia="zh-CN"/>
        </w:rPr>
        <w:t>MS001-B外壳1（哑光喷漆，色号冷灰色4C）</w:t>
      </w:r>
      <w:bookmarkEnd w:id="4"/>
      <w:bookmarkEnd w:id="7"/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902710" cy="2503170"/>
            <wp:effectExtent l="0" t="0" r="2540" b="11430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8" w:name="_Toc17266"/>
      <w:bookmarkStart w:id="9" w:name="_Toc18387"/>
      <w:r>
        <w:rPr>
          <w:rFonts w:hint="eastAsia"/>
          <w:lang w:val="en-US" w:eastAsia="zh-CN"/>
        </w:rPr>
        <w:t>MS001-B外壳2（哑光喷漆，白色）</w:t>
      </w:r>
      <w:bookmarkEnd w:id="8"/>
      <w:bookmarkEnd w:id="9"/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215005" cy="3630930"/>
            <wp:effectExtent l="0" t="0" r="4445" b="7620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500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1451"/>
      <w:bookmarkStart w:id="11" w:name="_Toc28278"/>
      <w:r>
        <w:rPr>
          <w:rFonts w:hint="eastAsia"/>
          <w:lang w:val="en-US" w:eastAsia="zh-CN"/>
        </w:rPr>
        <w:t>MS001-B外壳3（哑光喷漆，白色）</w:t>
      </w:r>
      <w:bookmarkEnd w:id="10"/>
      <w:bookmarkEnd w:id="11"/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768090" cy="3482340"/>
            <wp:effectExtent l="0" t="0" r="3810" b="3810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注：紫铜网至少覆盖所有开槽位置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2" w:name="_Toc29681"/>
      <w:bookmarkStart w:id="13" w:name="_Toc4054"/>
      <w:r>
        <w:rPr>
          <w:rFonts w:hint="eastAsia"/>
          <w:lang w:val="en-US" w:eastAsia="zh-CN"/>
        </w:rPr>
        <w:t>MS001-B左侧板（哑光白、冷灰色）</w:t>
      </w:r>
      <w:bookmarkEnd w:id="12"/>
      <w:bookmarkEnd w:id="13"/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789045" cy="3395980"/>
            <wp:effectExtent l="0" t="0" r="1905" b="13970"/>
            <wp:docPr id="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9045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4" w:name="_Toc23739"/>
      <w:bookmarkStart w:id="15" w:name="_Toc7697"/>
      <w:r>
        <w:rPr>
          <w:rFonts w:hint="eastAsia"/>
          <w:lang w:val="en-US" w:eastAsia="zh-CN"/>
        </w:rPr>
        <w:t>MS001-B遮蔽板（哑光喷漆，白色）</w:t>
      </w:r>
      <w:bookmarkEnd w:id="14"/>
      <w:bookmarkEnd w:id="15"/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358005" cy="3587750"/>
            <wp:effectExtent l="0" t="0" r="4445" b="12700"/>
            <wp:docPr id="8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6" w:name="_Toc20541"/>
      <w:bookmarkStart w:id="17" w:name="_Toc17854"/>
      <w:r>
        <w:rPr>
          <w:rFonts w:hint="eastAsia"/>
          <w:lang w:val="en-US" w:eastAsia="zh-CN"/>
        </w:rPr>
        <w:t>MS001-B右侧板（冷灰色、哑光白）</w:t>
      </w:r>
      <w:bookmarkEnd w:id="16"/>
      <w:bookmarkEnd w:id="17"/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7960" cy="3698875"/>
            <wp:effectExtent l="0" t="0" r="8890" b="15875"/>
            <wp:docPr id="8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20996"/>
      <w:bookmarkStart w:id="19" w:name="_Toc6991"/>
      <w:r>
        <w:rPr>
          <w:rFonts w:hint="eastAsia"/>
          <w:lang w:val="en-US" w:eastAsia="zh-CN"/>
        </w:rPr>
        <w:t>MS001-B外壳4（哑光喷漆白色）</w:t>
      </w:r>
      <w:bookmarkEnd w:id="18"/>
      <w:bookmarkEnd w:id="19"/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420745" cy="3398520"/>
            <wp:effectExtent l="0" t="0" r="8255" b="11430"/>
            <wp:docPr id="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注：开孔位置粘贴紫铜网即可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0" w:name="_Toc17910"/>
      <w:bookmarkStart w:id="21" w:name="_Toc10689"/>
      <w:r>
        <w:rPr>
          <w:rFonts w:hint="eastAsia"/>
          <w:lang w:val="en-US" w:eastAsia="zh-CN"/>
        </w:rPr>
        <w:t>MS001-B外壳5（哑光喷漆白色，正反全喷）</w:t>
      </w:r>
      <w:bookmarkEnd w:id="20"/>
      <w:bookmarkEnd w:id="21"/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915285" cy="3035935"/>
            <wp:effectExtent l="0" t="0" r="18415" b="12065"/>
            <wp:docPr id="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2" w:name="_Toc5053"/>
      <w:bookmarkStart w:id="23" w:name="_Toc12840"/>
      <w:r>
        <w:rPr>
          <w:rFonts w:hint="eastAsia"/>
          <w:lang w:val="en-US" w:eastAsia="zh-CN"/>
        </w:rPr>
        <w:t>MS001-B透光罩（乳白色喷漆）</w:t>
      </w:r>
      <w:bookmarkEnd w:id="22"/>
      <w:bookmarkEnd w:id="23"/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135" cy="3298190"/>
            <wp:effectExtent l="0" t="0" r="5715" b="165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4" w:name="_Toc11586"/>
      <w:bookmarkStart w:id="25" w:name="_Toc6701"/>
      <w:r>
        <w:rPr>
          <w:rFonts w:hint="eastAsia"/>
          <w:lang w:val="en-US" w:eastAsia="zh-CN"/>
        </w:rPr>
        <w:t>MS001-B机械臂装饰罩1（哑光喷漆，色号冷灰色4C）</w:t>
      </w:r>
      <w:bookmarkEnd w:id="24"/>
      <w:bookmarkEnd w:id="25"/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28110" cy="3942080"/>
            <wp:effectExtent l="0" t="0" r="15240" b="1270"/>
            <wp:docPr id="8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6" w:name="_Toc6418"/>
      <w:bookmarkStart w:id="27" w:name="_Toc18718"/>
      <w:r>
        <w:rPr>
          <w:rFonts w:hint="eastAsia"/>
          <w:lang w:val="en-US" w:eastAsia="zh-CN"/>
        </w:rPr>
        <w:t>MS001-B机械臂装饰罩2（哑光喷漆，色号冷灰色4C）</w:t>
      </w:r>
      <w:bookmarkEnd w:id="26"/>
      <w:bookmarkEnd w:id="27"/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833495" cy="3847465"/>
            <wp:effectExtent l="0" t="0" r="14605" b="635"/>
            <wp:docPr id="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8" w:name="_Toc10681"/>
      <w:bookmarkStart w:id="29" w:name="_Toc1854"/>
      <w:r>
        <w:rPr>
          <w:rFonts w:hint="eastAsia"/>
          <w:lang w:val="en-US" w:eastAsia="zh-CN"/>
        </w:rPr>
        <w:t>MS001-B推手（哑光冷灰和哑光白）</w:t>
      </w:r>
      <w:bookmarkEnd w:id="28"/>
      <w:bookmarkEnd w:id="29"/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040" cy="3369310"/>
            <wp:effectExtent l="0" t="0" r="3810" b="2540"/>
            <wp:docPr id="8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30" w:name="_Toc17389"/>
      <w:bookmarkStart w:id="31" w:name="_Toc11318"/>
      <w:r>
        <w:rPr>
          <w:rFonts w:hint="eastAsia"/>
          <w:lang w:val="en-US" w:eastAsia="zh-CN"/>
        </w:rPr>
        <w:t>MS001-B收纳盖板（哑光喷漆，色号冷灰色4C正反全喷）</w:t>
      </w:r>
      <w:bookmarkEnd w:id="30"/>
      <w:bookmarkEnd w:id="31"/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675" cy="3094355"/>
            <wp:effectExtent l="0" t="0" r="3175" b="10795"/>
            <wp:docPr id="8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32" w:name="_Toc30595"/>
      <w:bookmarkStart w:id="33" w:name="_Toc7859"/>
      <w:r>
        <w:rPr>
          <w:rFonts w:hint="eastAsia"/>
          <w:lang w:val="en-US" w:eastAsia="zh-CN"/>
        </w:rPr>
        <w:t>MS001-B抽屉（哑光喷漆，色号冷灰色4C）</w:t>
      </w:r>
      <w:bookmarkEnd w:id="32"/>
      <w:bookmarkEnd w:id="33"/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538470" cy="2973070"/>
            <wp:effectExtent l="0" t="0" r="5080" b="17780"/>
            <wp:docPr id="9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34" w:name="_Toc25115"/>
      <w:bookmarkStart w:id="35" w:name="_Toc25790"/>
      <w:r>
        <w:rPr>
          <w:rFonts w:hint="eastAsia"/>
          <w:lang w:val="en-US" w:eastAsia="zh-CN"/>
        </w:rPr>
        <w:t>MS001-B工作台主体（哑光喷漆，色号冷灰色4C和哑光白）</w:t>
      </w:r>
      <w:bookmarkEnd w:id="34"/>
      <w:bookmarkEnd w:id="35"/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6121400" cy="2861945"/>
            <wp:effectExtent l="0" t="0" r="12700" b="14605"/>
            <wp:docPr id="9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36" w:name="_Toc11897"/>
      <w:bookmarkStart w:id="37" w:name="_Toc13576"/>
      <w:r>
        <w:rPr>
          <w:rFonts w:hint="eastAsia"/>
          <w:lang w:val="en-US" w:eastAsia="zh-CN"/>
        </w:rPr>
        <w:t>MS001-B显示器保护罩1（哑光喷漆，色号冷灰色4C）</w:t>
      </w:r>
      <w:bookmarkEnd w:id="36"/>
      <w:bookmarkEnd w:id="37"/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865" cy="3957320"/>
            <wp:effectExtent l="0" t="0" r="6985" b="5080"/>
            <wp:docPr id="9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38" w:name="_Toc4193"/>
      <w:bookmarkStart w:id="39" w:name="_Toc11291"/>
      <w:r>
        <w:rPr>
          <w:rFonts w:hint="default"/>
          <w:lang w:val="en-US" w:eastAsia="zh-CN"/>
        </w:rPr>
        <w:t>MS001-B显示器保护罩2</w:t>
      </w:r>
      <w:r>
        <w:rPr>
          <w:rFonts w:hint="eastAsia"/>
          <w:lang w:val="en-US" w:eastAsia="zh-CN"/>
        </w:rPr>
        <w:t>（哑光喷漆，白色）</w:t>
      </w:r>
      <w:bookmarkEnd w:id="38"/>
      <w:bookmarkEnd w:id="39"/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319270" cy="3481070"/>
            <wp:effectExtent l="0" t="0" r="5080" b="5080"/>
            <wp:docPr id="9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512185"/>
            <wp:effectExtent l="0" t="0" r="6350" b="1206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eastAsia="宋体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注：紫铜网需将所有槽口覆盖到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40" w:name="_Toc4943"/>
      <w:bookmarkStart w:id="41" w:name="_Toc24956"/>
      <w:r>
        <w:rPr>
          <w:rFonts w:hint="eastAsia"/>
          <w:lang w:val="en-US" w:eastAsia="zh-CN"/>
        </w:rPr>
        <w:t>MS001-B显示器支架外壳（哑光喷漆，白色）</w:t>
      </w:r>
      <w:bookmarkEnd w:id="40"/>
      <w:bookmarkEnd w:id="41"/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869690" cy="3651250"/>
            <wp:effectExtent l="0" t="0" r="16510" b="6350"/>
            <wp:docPr id="9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42" w:name="_Toc22405"/>
      <w:bookmarkStart w:id="43" w:name="_Toc14906"/>
      <w:r>
        <w:rPr>
          <w:rFonts w:hint="eastAsia"/>
          <w:lang w:val="en-US" w:eastAsia="zh-CN"/>
        </w:rPr>
        <w:t>MS001-B线控手柄放置壳（哑光喷漆，色号冷灰色4C，正反全喷）</w:t>
      </w:r>
      <w:bookmarkEnd w:id="42"/>
      <w:bookmarkEnd w:id="43"/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52240" cy="3235960"/>
            <wp:effectExtent l="0" t="0" r="10160" b="2540"/>
            <wp:docPr id="9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44" w:name="_Toc3856"/>
      <w:bookmarkStart w:id="45" w:name="_Toc11086"/>
      <w:r>
        <w:rPr>
          <w:rFonts w:hint="default"/>
          <w:lang w:val="en-US" w:eastAsia="zh-CN"/>
        </w:rPr>
        <w:t>MS001-B鼠标放置壳</w:t>
      </w:r>
      <w:r>
        <w:rPr>
          <w:rFonts w:hint="eastAsia"/>
          <w:lang w:val="en-US" w:eastAsia="zh-CN"/>
        </w:rPr>
        <w:t>（哑光喷漆，色号冷灰色4C，正反全喷）</w:t>
      </w:r>
      <w:bookmarkEnd w:id="44"/>
      <w:bookmarkEnd w:id="45"/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09365"/>
            <wp:effectExtent l="0" t="0" r="5080" b="635"/>
            <wp:docPr id="9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46" w:name="_Toc23129"/>
      <w:bookmarkStart w:id="47" w:name="_Toc29785"/>
      <w:r>
        <w:rPr>
          <w:rFonts w:hint="default"/>
          <w:lang w:val="en-US" w:eastAsia="zh-CN"/>
        </w:rPr>
        <w:t>MS001-B线控手柄外壳1</w:t>
      </w:r>
      <w:r>
        <w:rPr>
          <w:rFonts w:hint="eastAsia"/>
          <w:lang w:val="en-US" w:eastAsia="zh-CN"/>
        </w:rPr>
        <w:t>（全部哑光白）</w:t>
      </w:r>
      <w:bookmarkEnd w:id="46"/>
      <w:bookmarkEnd w:id="47"/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628390" cy="3486150"/>
            <wp:effectExtent l="0" t="0" r="10160" b="0"/>
            <wp:docPr id="9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pStyle w:val="3"/>
        <w:bidi w:val="0"/>
        <w:rPr>
          <w:rFonts w:hint="eastAsia"/>
        </w:rPr>
      </w:pPr>
      <w:bookmarkStart w:id="48" w:name="_Toc26481"/>
      <w:bookmarkStart w:id="49" w:name="_Toc22996"/>
      <w:r>
        <w:rPr>
          <w:rFonts w:hint="default"/>
          <w:lang w:val="en-US" w:eastAsia="zh-CN"/>
        </w:rPr>
        <w:t>MS001-B线控手柄外壳2</w:t>
      </w:r>
      <w:r>
        <w:rPr>
          <w:rFonts w:hint="eastAsia"/>
          <w:lang w:val="en-US" w:eastAsia="zh-CN"/>
        </w:rPr>
        <w:t>（哑光喷漆，冷灰色4C）</w:t>
      </w:r>
      <w:bookmarkEnd w:id="48"/>
      <w:bookmarkEnd w:id="49"/>
    </w:p>
    <w:p>
      <w:pPr>
        <w:jc w:val="center"/>
      </w:pPr>
      <w:r>
        <w:drawing>
          <wp:inline distT="0" distB="0" distL="114300" distR="114300">
            <wp:extent cx="3686175" cy="3713480"/>
            <wp:effectExtent l="0" t="0" r="9525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50" w:name="_Toc26432"/>
      <w:r>
        <w:rPr>
          <w:rFonts w:hint="eastAsia"/>
          <w:lang w:val="en-US" w:eastAsia="zh-CN"/>
        </w:rPr>
        <w:t>MS001-B 显示器保护罩3（哑光白）</w:t>
      </w:r>
      <w:bookmarkEnd w:id="50"/>
    </w:p>
    <w:p>
      <w:pPr>
        <w:jc w:val="center"/>
      </w:pPr>
      <w:r>
        <w:drawing>
          <wp:inline distT="0" distB="0" distL="114300" distR="114300">
            <wp:extent cx="4930775" cy="2664460"/>
            <wp:effectExtent l="0" t="0" r="3175" b="254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both"/>
      </w:pPr>
    </w:p>
    <w:p>
      <w:pPr>
        <w:pStyle w:val="2"/>
      </w:pPr>
      <w:bookmarkStart w:id="51" w:name="_Toc17955"/>
      <w:bookmarkStart w:id="52" w:name="_Toc26107"/>
      <w:bookmarkStart w:id="53" w:name="_Toc27800"/>
      <w:bookmarkStart w:id="54" w:name="_Toc18009"/>
      <w:r>
        <w:rPr>
          <w:rFonts w:hint="eastAsia"/>
          <w:lang w:val="en-US" w:eastAsia="zh-CN"/>
        </w:rPr>
        <w:t>机加件喷漆</w:t>
      </w:r>
      <w:bookmarkEnd w:id="51"/>
      <w:bookmarkEnd w:id="52"/>
      <w:r>
        <w:rPr>
          <w:rFonts w:hint="eastAsia"/>
          <w:lang w:val="en-US" w:eastAsia="zh-CN"/>
        </w:rPr>
        <w:t>详细说明</w:t>
      </w:r>
      <w:bookmarkEnd w:id="53"/>
      <w:bookmarkEnd w:id="54"/>
    </w:p>
    <w:p>
      <w:pPr>
        <w:pStyle w:val="3"/>
      </w:pPr>
      <w:bookmarkStart w:id="55" w:name="_Toc10417"/>
      <w:bookmarkStart w:id="56" w:name="_Toc4778"/>
      <w:bookmarkStart w:id="57" w:name="_Toc6632"/>
      <w:bookmarkStart w:id="58" w:name="_Toc4134"/>
      <w:r>
        <w:rPr>
          <w:rFonts w:hint="eastAsia"/>
          <w:lang w:val="en-US" w:eastAsia="zh-CN"/>
        </w:rPr>
        <w:t>MS001-B工作台支撑板（哑光喷漆，白色）</w:t>
      </w:r>
      <w:bookmarkEnd w:id="55"/>
      <w:bookmarkEnd w:id="56"/>
      <w:bookmarkEnd w:id="57"/>
      <w:bookmarkEnd w:id="58"/>
    </w:p>
    <w:p>
      <w:pPr>
        <w:numPr>
          <w:ilvl w:val="-1"/>
          <w:numId w:val="0"/>
        </w:numPr>
        <w:spacing w:before="156" w:after="156"/>
        <w:ind w:left="0" w:firstLine="0"/>
        <w:jc w:val="center"/>
      </w:pPr>
      <w:r>
        <w:drawing>
          <wp:inline distT="0" distB="0" distL="114300" distR="114300">
            <wp:extent cx="5894705" cy="2341245"/>
            <wp:effectExtent l="0" t="0" r="10795" b="1905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59" w:name="_Toc9252"/>
      <w:bookmarkStart w:id="60" w:name="_Toc8501"/>
      <w:bookmarkStart w:id="61" w:name="_Toc14255"/>
      <w:bookmarkStart w:id="62" w:name="_Toc17896"/>
      <w:r>
        <w:rPr>
          <w:rFonts w:hint="eastAsia"/>
          <w:lang w:val="en-US" w:eastAsia="zh-CN"/>
        </w:rPr>
        <w:t>MS001-B工作台支撑法兰（哑光喷漆，白色）</w:t>
      </w:r>
      <w:bookmarkEnd w:id="59"/>
      <w:bookmarkEnd w:id="60"/>
      <w:bookmarkEnd w:id="61"/>
      <w:bookmarkEnd w:id="62"/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2576195" cy="2696210"/>
            <wp:effectExtent l="0" t="0" r="14605" b="8890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</w:p>
    <w:sectPr>
      <w:footerReference r:id="rId16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0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8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zSVju0AAAAAUBAAAPAAAAAAAAAAEAIAAAACIAAABkcnMvZG93bnJldi54bWxQ&#10;SwECFAAUAAAACACHTuJAvI64LzgCAABvBAAADgAAAAAAAAABACAAAAAf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0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  <w: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0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950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s0lY7tAAAAAFAQAADwAAAAAAAAABACAAAAAiAAAAZHJzL2Rvd25yZXYueG1s&#10;UEsBAhQAFAAAAAgAh07iQDkX1r85AgAAcQQAAA4AAAAAAAAAAQAgAAAAHwEAAGRycy9lMm9Eb2Mu&#10;eG1sUEsFBgAAAAAGAAYAWQEAAMo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0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none" w:color="auto" w:sz="0" w:space="1"/>
      </w:pBdr>
      <w:spacing w:before="120" w:after="120"/>
      <w:jc w:val="both"/>
    </w:pPr>
    <w:r>
      <w:pict>
        <v:shape id="PowerPlusWaterMarkObject31080220" o:spid="_x0000_s2055" o:spt="136" type="#_x0000_t136" style="position:absolute;left:0pt;height:195.15pt;width:390.35pt;mso-position-horizontal:center;mso-position-horizontal-relative:margin;mso-position-vertical:center;mso-position-vertical-relative:margin;rotation:20643840f;z-index:-25165209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19" o:spid="_x0000_s2054" o:spt="136" type="#_x0000_t136" style="position:absolute;left:0pt;height:195.15pt;width:390.35pt;mso-position-horizontal:center;mso-position-horizontal-relative:margin;mso-position-vertical:center;mso-position-vertical-relative:margin;rotation:20643840f;z-index:-25165312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none" w:color="auto" w:sz="0" w:space="1"/>
      </w:pBdr>
      <w:spacing w:before="120" w:after="120"/>
    </w:pPr>
    <w:r>
      <w:pict>
        <v:shape id="PowerPlusWaterMarkObject31080218" o:spid="_x0000_s2053" o:spt="136" type="#_x0000_t136" style="position:absolute;left:0pt;height:195.15pt;width:390.35pt;mso-position-horizontal:center;mso-position-horizontal-relative:margin;mso-position-vertical:center;mso-position-vertical-relative:margin;rotation:20643840f;z-index:-25165414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none" w:color="auto" w:sz="0" w:space="0"/>
      </w:pBdr>
      <w:spacing w:before="120" w:after="120"/>
      <w:jc w:val="center"/>
    </w:pPr>
    <w:r>
      <w:pict>
        <v:shape id="PowerPlusWaterMarkObject31080223" o:spid="_x0000_s2058" o:spt="136" type="#_x0000_t136" style="position:absolute;left:0pt;height:195.15pt;width:390.35pt;mso-position-horizontal:center;mso-position-horizontal-relative:margin;mso-position-vertical:center;mso-position-vertical-relative:margin;rotation:20643840f;z-index:-25164902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2" o:spid="_x0000_s2057" o:spt="136" type="#_x0000_t136" style="position:absolute;left:0pt;height:195.15pt;width:390.35pt;mso-position-horizontal:center;mso-position-horizontal-relative:margin;mso-position-vertical:center;mso-position-vertical-relative:margin;rotation:20643840f;z-index:-25165004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1" o:spid="_x0000_s2056" o:spt="136" type="#_x0000_t136" style="position:absolute;left:0pt;height:195.15pt;width:390.35pt;mso-position-horizontal:center;mso-position-horizontal-relative:margin;mso-position-vertical:center;mso-position-vertical-relative:margin;rotation:20643840f;z-index:-25165107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F59124"/>
    <w:multiLevelType w:val="singleLevel"/>
    <w:tmpl w:val="A6F5912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C67A1FC"/>
    <w:multiLevelType w:val="multilevel"/>
    <w:tmpl w:val="CC67A1FC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YxYzliYTBkZTVjMzFlOTE2YTIxMjJmZTk2Zjk5OTIifQ=="/>
  </w:docVars>
  <w:rsids>
    <w:rsidRoot w:val="002E009F"/>
    <w:rsid w:val="00002F44"/>
    <w:rsid w:val="00006423"/>
    <w:rsid w:val="00007608"/>
    <w:rsid w:val="0001190C"/>
    <w:rsid w:val="000279F0"/>
    <w:rsid w:val="00034077"/>
    <w:rsid w:val="00035E92"/>
    <w:rsid w:val="00040202"/>
    <w:rsid w:val="0004251E"/>
    <w:rsid w:val="00045AE6"/>
    <w:rsid w:val="00061053"/>
    <w:rsid w:val="00061F2E"/>
    <w:rsid w:val="00062C83"/>
    <w:rsid w:val="00063E1B"/>
    <w:rsid w:val="00064132"/>
    <w:rsid w:val="00065205"/>
    <w:rsid w:val="00084FF3"/>
    <w:rsid w:val="000918F8"/>
    <w:rsid w:val="000A0E8C"/>
    <w:rsid w:val="000A3345"/>
    <w:rsid w:val="000A498A"/>
    <w:rsid w:val="000A73A0"/>
    <w:rsid w:val="000B5DD3"/>
    <w:rsid w:val="000C71D4"/>
    <w:rsid w:val="000D42C5"/>
    <w:rsid w:val="000E4CA3"/>
    <w:rsid w:val="000F516F"/>
    <w:rsid w:val="00103300"/>
    <w:rsid w:val="00104217"/>
    <w:rsid w:val="00106393"/>
    <w:rsid w:val="0011138D"/>
    <w:rsid w:val="00111416"/>
    <w:rsid w:val="00120C02"/>
    <w:rsid w:val="00122519"/>
    <w:rsid w:val="00125985"/>
    <w:rsid w:val="00127CDB"/>
    <w:rsid w:val="001357CD"/>
    <w:rsid w:val="001368A2"/>
    <w:rsid w:val="001427FC"/>
    <w:rsid w:val="00145AEE"/>
    <w:rsid w:val="00147D17"/>
    <w:rsid w:val="00147E45"/>
    <w:rsid w:val="001505F5"/>
    <w:rsid w:val="00162848"/>
    <w:rsid w:val="001659A2"/>
    <w:rsid w:val="001740EA"/>
    <w:rsid w:val="00175AE3"/>
    <w:rsid w:val="00175CFE"/>
    <w:rsid w:val="001800DF"/>
    <w:rsid w:val="00180C01"/>
    <w:rsid w:val="00180EAC"/>
    <w:rsid w:val="00182B05"/>
    <w:rsid w:val="00183A4C"/>
    <w:rsid w:val="00191614"/>
    <w:rsid w:val="00191FCF"/>
    <w:rsid w:val="001B1F96"/>
    <w:rsid w:val="001B2203"/>
    <w:rsid w:val="001B3533"/>
    <w:rsid w:val="001B3E31"/>
    <w:rsid w:val="001B6EC1"/>
    <w:rsid w:val="001B7668"/>
    <w:rsid w:val="001D37B5"/>
    <w:rsid w:val="001D7F78"/>
    <w:rsid w:val="001E3AC7"/>
    <w:rsid w:val="001E54DA"/>
    <w:rsid w:val="001E5896"/>
    <w:rsid w:val="001E69EC"/>
    <w:rsid w:val="001F52B8"/>
    <w:rsid w:val="001F5530"/>
    <w:rsid w:val="001F6EA6"/>
    <w:rsid w:val="00203626"/>
    <w:rsid w:val="00215561"/>
    <w:rsid w:val="00221023"/>
    <w:rsid w:val="002221A5"/>
    <w:rsid w:val="00223FC6"/>
    <w:rsid w:val="00226A0D"/>
    <w:rsid w:val="00227552"/>
    <w:rsid w:val="00233B04"/>
    <w:rsid w:val="0025377F"/>
    <w:rsid w:val="00257424"/>
    <w:rsid w:val="00263AD4"/>
    <w:rsid w:val="00272830"/>
    <w:rsid w:val="00273172"/>
    <w:rsid w:val="00273A0A"/>
    <w:rsid w:val="00276284"/>
    <w:rsid w:val="00282533"/>
    <w:rsid w:val="0028569F"/>
    <w:rsid w:val="00292F60"/>
    <w:rsid w:val="002A3141"/>
    <w:rsid w:val="002A42C2"/>
    <w:rsid w:val="002A7A49"/>
    <w:rsid w:val="002B16BE"/>
    <w:rsid w:val="002B1720"/>
    <w:rsid w:val="002B4A59"/>
    <w:rsid w:val="002C13CC"/>
    <w:rsid w:val="002C3726"/>
    <w:rsid w:val="002D39FD"/>
    <w:rsid w:val="002D4A21"/>
    <w:rsid w:val="002D5D95"/>
    <w:rsid w:val="002D6FB2"/>
    <w:rsid w:val="002E009F"/>
    <w:rsid w:val="002E6305"/>
    <w:rsid w:val="002E7B30"/>
    <w:rsid w:val="002F01CD"/>
    <w:rsid w:val="002F7EC0"/>
    <w:rsid w:val="00305397"/>
    <w:rsid w:val="003062C9"/>
    <w:rsid w:val="00310683"/>
    <w:rsid w:val="00317F87"/>
    <w:rsid w:val="00320082"/>
    <w:rsid w:val="0032125D"/>
    <w:rsid w:val="00323B1C"/>
    <w:rsid w:val="003245F4"/>
    <w:rsid w:val="003279BB"/>
    <w:rsid w:val="00335714"/>
    <w:rsid w:val="003512F0"/>
    <w:rsid w:val="00356088"/>
    <w:rsid w:val="0035650C"/>
    <w:rsid w:val="0035754E"/>
    <w:rsid w:val="00357CD9"/>
    <w:rsid w:val="0037209F"/>
    <w:rsid w:val="00373BE1"/>
    <w:rsid w:val="00380AF3"/>
    <w:rsid w:val="00381B5B"/>
    <w:rsid w:val="0038669E"/>
    <w:rsid w:val="003904BC"/>
    <w:rsid w:val="003920F2"/>
    <w:rsid w:val="003A329B"/>
    <w:rsid w:val="003B6A9C"/>
    <w:rsid w:val="003C764E"/>
    <w:rsid w:val="003E145F"/>
    <w:rsid w:val="003E244E"/>
    <w:rsid w:val="003E6D5C"/>
    <w:rsid w:val="003F22F8"/>
    <w:rsid w:val="00406CDB"/>
    <w:rsid w:val="004147CC"/>
    <w:rsid w:val="004149C9"/>
    <w:rsid w:val="00420857"/>
    <w:rsid w:val="004244D8"/>
    <w:rsid w:val="00427C06"/>
    <w:rsid w:val="00432A6C"/>
    <w:rsid w:val="00433BEB"/>
    <w:rsid w:val="00435E60"/>
    <w:rsid w:val="00437111"/>
    <w:rsid w:val="00441725"/>
    <w:rsid w:val="00442834"/>
    <w:rsid w:val="004444F7"/>
    <w:rsid w:val="004461BA"/>
    <w:rsid w:val="004548F0"/>
    <w:rsid w:val="004567B4"/>
    <w:rsid w:val="0045709E"/>
    <w:rsid w:val="00470452"/>
    <w:rsid w:val="004718D3"/>
    <w:rsid w:val="004759BF"/>
    <w:rsid w:val="004807B0"/>
    <w:rsid w:val="0048517B"/>
    <w:rsid w:val="00486C2B"/>
    <w:rsid w:val="00494141"/>
    <w:rsid w:val="00494EAD"/>
    <w:rsid w:val="00496BFC"/>
    <w:rsid w:val="004A04D8"/>
    <w:rsid w:val="004A7C21"/>
    <w:rsid w:val="004C45A1"/>
    <w:rsid w:val="004D2EE8"/>
    <w:rsid w:val="004D69F7"/>
    <w:rsid w:val="004E22D2"/>
    <w:rsid w:val="004E7C07"/>
    <w:rsid w:val="004F0BAD"/>
    <w:rsid w:val="004F1684"/>
    <w:rsid w:val="004F186B"/>
    <w:rsid w:val="004F250A"/>
    <w:rsid w:val="004F5BBF"/>
    <w:rsid w:val="004F7109"/>
    <w:rsid w:val="005025E6"/>
    <w:rsid w:val="00503F6D"/>
    <w:rsid w:val="005244F0"/>
    <w:rsid w:val="0052723C"/>
    <w:rsid w:val="005337D3"/>
    <w:rsid w:val="00535DFA"/>
    <w:rsid w:val="0054345F"/>
    <w:rsid w:val="005454B9"/>
    <w:rsid w:val="0055731C"/>
    <w:rsid w:val="00563867"/>
    <w:rsid w:val="00564E45"/>
    <w:rsid w:val="005656D5"/>
    <w:rsid w:val="005746BB"/>
    <w:rsid w:val="0057634E"/>
    <w:rsid w:val="00584528"/>
    <w:rsid w:val="00585EA4"/>
    <w:rsid w:val="0059472F"/>
    <w:rsid w:val="005A7CD9"/>
    <w:rsid w:val="005B011E"/>
    <w:rsid w:val="005B3C90"/>
    <w:rsid w:val="005C0D8A"/>
    <w:rsid w:val="005C26F0"/>
    <w:rsid w:val="005E0BBE"/>
    <w:rsid w:val="005E1C38"/>
    <w:rsid w:val="005E38E5"/>
    <w:rsid w:val="005E7F91"/>
    <w:rsid w:val="005F239D"/>
    <w:rsid w:val="005F3C4D"/>
    <w:rsid w:val="005F6052"/>
    <w:rsid w:val="005F7C71"/>
    <w:rsid w:val="00613F6A"/>
    <w:rsid w:val="00615F76"/>
    <w:rsid w:val="00615FFD"/>
    <w:rsid w:val="0062358D"/>
    <w:rsid w:val="00630EE2"/>
    <w:rsid w:val="006366F7"/>
    <w:rsid w:val="00640EC6"/>
    <w:rsid w:val="00643CDF"/>
    <w:rsid w:val="00645416"/>
    <w:rsid w:val="00646134"/>
    <w:rsid w:val="00646244"/>
    <w:rsid w:val="006526E0"/>
    <w:rsid w:val="0065321D"/>
    <w:rsid w:val="00654FBB"/>
    <w:rsid w:val="00657C2C"/>
    <w:rsid w:val="006605D6"/>
    <w:rsid w:val="00660D6B"/>
    <w:rsid w:val="00664B82"/>
    <w:rsid w:val="0067042E"/>
    <w:rsid w:val="00672112"/>
    <w:rsid w:val="0067416C"/>
    <w:rsid w:val="00676AB2"/>
    <w:rsid w:val="006808B9"/>
    <w:rsid w:val="00681E43"/>
    <w:rsid w:val="0068374A"/>
    <w:rsid w:val="00690336"/>
    <w:rsid w:val="00695BD9"/>
    <w:rsid w:val="00695C7E"/>
    <w:rsid w:val="006A63F0"/>
    <w:rsid w:val="006B3003"/>
    <w:rsid w:val="006C0644"/>
    <w:rsid w:val="006D0B8A"/>
    <w:rsid w:val="006E4A35"/>
    <w:rsid w:val="006F0023"/>
    <w:rsid w:val="006F4B7A"/>
    <w:rsid w:val="006F4F4A"/>
    <w:rsid w:val="007109E9"/>
    <w:rsid w:val="007123A2"/>
    <w:rsid w:val="007130C4"/>
    <w:rsid w:val="00714960"/>
    <w:rsid w:val="00722465"/>
    <w:rsid w:val="00722984"/>
    <w:rsid w:val="00727E67"/>
    <w:rsid w:val="0073363D"/>
    <w:rsid w:val="007356F9"/>
    <w:rsid w:val="00735901"/>
    <w:rsid w:val="00735E79"/>
    <w:rsid w:val="007431C9"/>
    <w:rsid w:val="00751946"/>
    <w:rsid w:val="00755F36"/>
    <w:rsid w:val="00763408"/>
    <w:rsid w:val="0076767B"/>
    <w:rsid w:val="0077378A"/>
    <w:rsid w:val="00790019"/>
    <w:rsid w:val="00794877"/>
    <w:rsid w:val="00794D76"/>
    <w:rsid w:val="007A29F5"/>
    <w:rsid w:val="007A4AB6"/>
    <w:rsid w:val="007A6635"/>
    <w:rsid w:val="007A6EDB"/>
    <w:rsid w:val="007B1E59"/>
    <w:rsid w:val="007B75CE"/>
    <w:rsid w:val="007C1A33"/>
    <w:rsid w:val="007C1A50"/>
    <w:rsid w:val="007C7E6B"/>
    <w:rsid w:val="007D6064"/>
    <w:rsid w:val="007E35BE"/>
    <w:rsid w:val="007E6005"/>
    <w:rsid w:val="007E7CEC"/>
    <w:rsid w:val="007F6967"/>
    <w:rsid w:val="00805BF8"/>
    <w:rsid w:val="00811F03"/>
    <w:rsid w:val="00814973"/>
    <w:rsid w:val="00826BCE"/>
    <w:rsid w:val="00835388"/>
    <w:rsid w:val="008358A7"/>
    <w:rsid w:val="0083638E"/>
    <w:rsid w:val="00841709"/>
    <w:rsid w:val="0084504D"/>
    <w:rsid w:val="00846817"/>
    <w:rsid w:val="00855A75"/>
    <w:rsid w:val="00856688"/>
    <w:rsid w:val="008602DC"/>
    <w:rsid w:val="00860C0C"/>
    <w:rsid w:val="00861C05"/>
    <w:rsid w:val="00864F30"/>
    <w:rsid w:val="00867BED"/>
    <w:rsid w:val="00870ED6"/>
    <w:rsid w:val="00873516"/>
    <w:rsid w:val="008772DB"/>
    <w:rsid w:val="00887CD4"/>
    <w:rsid w:val="00896038"/>
    <w:rsid w:val="00896A3A"/>
    <w:rsid w:val="008A1CB2"/>
    <w:rsid w:val="008A2873"/>
    <w:rsid w:val="008A354E"/>
    <w:rsid w:val="008B0E0D"/>
    <w:rsid w:val="008B6AD2"/>
    <w:rsid w:val="008C18B4"/>
    <w:rsid w:val="008D5A4A"/>
    <w:rsid w:val="00900675"/>
    <w:rsid w:val="00901624"/>
    <w:rsid w:val="00913023"/>
    <w:rsid w:val="009169EC"/>
    <w:rsid w:val="00931E10"/>
    <w:rsid w:val="0093520A"/>
    <w:rsid w:val="009466DF"/>
    <w:rsid w:val="00950226"/>
    <w:rsid w:val="0095307F"/>
    <w:rsid w:val="00954189"/>
    <w:rsid w:val="00954268"/>
    <w:rsid w:val="009611FA"/>
    <w:rsid w:val="0096403F"/>
    <w:rsid w:val="009656D2"/>
    <w:rsid w:val="00985573"/>
    <w:rsid w:val="009A18B0"/>
    <w:rsid w:val="009A53BC"/>
    <w:rsid w:val="009B127F"/>
    <w:rsid w:val="009B12C1"/>
    <w:rsid w:val="009C22DC"/>
    <w:rsid w:val="009C2874"/>
    <w:rsid w:val="009C40DE"/>
    <w:rsid w:val="009D0F26"/>
    <w:rsid w:val="009D0F99"/>
    <w:rsid w:val="009D127E"/>
    <w:rsid w:val="009D326F"/>
    <w:rsid w:val="009D58B1"/>
    <w:rsid w:val="009E5F55"/>
    <w:rsid w:val="009F0D86"/>
    <w:rsid w:val="009F44AC"/>
    <w:rsid w:val="009F7056"/>
    <w:rsid w:val="00A0108E"/>
    <w:rsid w:val="00A01C1F"/>
    <w:rsid w:val="00A02660"/>
    <w:rsid w:val="00A214A8"/>
    <w:rsid w:val="00A214D1"/>
    <w:rsid w:val="00A24C1B"/>
    <w:rsid w:val="00A27DF4"/>
    <w:rsid w:val="00A36366"/>
    <w:rsid w:val="00A53959"/>
    <w:rsid w:val="00A54AE2"/>
    <w:rsid w:val="00A57796"/>
    <w:rsid w:val="00A61834"/>
    <w:rsid w:val="00A627B0"/>
    <w:rsid w:val="00A630FC"/>
    <w:rsid w:val="00A703BB"/>
    <w:rsid w:val="00A84278"/>
    <w:rsid w:val="00A9201E"/>
    <w:rsid w:val="00AA17C8"/>
    <w:rsid w:val="00AB15AC"/>
    <w:rsid w:val="00AB333F"/>
    <w:rsid w:val="00AB3EC2"/>
    <w:rsid w:val="00AC7CA0"/>
    <w:rsid w:val="00AD2156"/>
    <w:rsid w:val="00AD52FA"/>
    <w:rsid w:val="00AD5D33"/>
    <w:rsid w:val="00AE5524"/>
    <w:rsid w:val="00AE5FAC"/>
    <w:rsid w:val="00AE67AC"/>
    <w:rsid w:val="00B168AA"/>
    <w:rsid w:val="00B17208"/>
    <w:rsid w:val="00B36C80"/>
    <w:rsid w:val="00B3748E"/>
    <w:rsid w:val="00B44550"/>
    <w:rsid w:val="00B7168F"/>
    <w:rsid w:val="00B74D3B"/>
    <w:rsid w:val="00B77958"/>
    <w:rsid w:val="00B90ADB"/>
    <w:rsid w:val="00B945B7"/>
    <w:rsid w:val="00BA1286"/>
    <w:rsid w:val="00BA3CF6"/>
    <w:rsid w:val="00BA5F40"/>
    <w:rsid w:val="00BB7901"/>
    <w:rsid w:val="00BC073A"/>
    <w:rsid w:val="00BC3227"/>
    <w:rsid w:val="00BC38B6"/>
    <w:rsid w:val="00BC6D44"/>
    <w:rsid w:val="00BD3504"/>
    <w:rsid w:val="00BE6545"/>
    <w:rsid w:val="00BE66F1"/>
    <w:rsid w:val="00BE69E0"/>
    <w:rsid w:val="00BF7D34"/>
    <w:rsid w:val="00C13350"/>
    <w:rsid w:val="00C2379F"/>
    <w:rsid w:val="00C331F7"/>
    <w:rsid w:val="00C37813"/>
    <w:rsid w:val="00C42DCF"/>
    <w:rsid w:val="00C476F1"/>
    <w:rsid w:val="00C52233"/>
    <w:rsid w:val="00C55B66"/>
    <w:rsid w:val="00C71C15"/>
    <w:rsid w:val="00C72729"/>
    <w:rsid w:val="00C80F35"/>
    <w:rsid w:val="00CA2714"/>
    <w:rsid w:val="00CA3779"/>
    <w:rsid w:val="00CA7795"/>
    <w:rsid w:val="00CA7B61"/>
    <w:rsid w:val="00CB0901"/>
    <w:rsid w:val="00CB248D"/>
    <w:rsid w:val="00CB2A3A"/>
    <w:rsid w:val="00CB52A7"/>
    <w:rsid w:val="00CB62B7"/>
    <w:rsid w:val="00CC2527"/>
    <w:rsid w:val="00CC5313"/>
    <w:rsid w:val="00CD7381"/>
    <w:rsid w:val="00CE2BD0"/>
    <w:rsid w:val="00CE318E"/>
    <w:rsid w:val="00CE54E4"/>
    <w:rsid w:val="00D03D9B"/>
    <w:rsid w:val="00D06351"/>
    <w:rsid w:val="00D10BA3"/>
    <w:rsid w:val="00D10BD9"/>
    <w:rsid w:val="00D15867"/>
    <w:rsid w:val="00D22E58"/>
    <w:rsid w:val="00D30691"/>
    <w:rsid w:val="00D32EB6"/>
    <w:rsid w:val="00D543A9"/>
    <w:rsid w:val="00D55EF3"/>
    <w:rsid w:val="00D70800"/>
    <w:rsid w:val="00D75484"/>
    <w:rsid w:val="00D907CC"/>
    <w:rsid w:val="00D911AB"/>
    <w:rsid w:val="00D92986"/>
    <w:rsid w:val="00DB34E0"/>
    <w:rsid w:val="00DB35AC"/>
    <w:rsid w:val="00DB7B14"/>
    <w:rsid w:val="00DB7DFA"/>
    <w:rsid w:val="00DC6422"/>
    <w:rsid w:val="00DC78B6"/>
    <w:rsid w:val="00DD2E5D"/>
    <w:rsid w:val="00DD5733"/>
    <w:rsid w:val="00DD6714"/>
    <w:rsid w:val="00DE0ABF"/>
    <w:rsid w:val="00E05A02"/>
    <w:rsid w:val="00E1055A"/>
    <w:rsid w:val="00E13270"/>
    <w:rsid w:val="00E20D3B"/>
    <w:rsid w:val="00E22217"/>
    <w:rsid w:val="00E2474F"/>
    <w:rsid w:val="00E27389"/>
    <w:rsid w:val="00E35B18"/>
    <w:rsid w:val="00E55C6B"/>
    <w:rsid w:val="00E66C50"/>
    <w:rsid w:val="00E71D50"/>
    <w:rsid w:val="00E74848"/>
    <w:rsid w:val="00E76182"/>
    <w:rsid w:val="00E85F88"/>
    <w:rsid w:val="00E878AF"/>
    <w:rsid w:val="00E91321"/>
    <w:rsid w:val="00EA5D0B"/>
    <w:rsid w:val="00EB2865"/>
    <w:rsid w:val="00EC11C6"/>
    <w:rsid w:val="00ED1087"/>
    <w:rsid w:val="00ED6095"/>
    <w:rsid w:val="00ED616E"/>
    <w:rsid w:val="00EE1F05"/>
    <w:rsid w:val="00EE4945"/>
    <w:rsid w:val="00EE5D2A"/>
    <w:rsid w:val="00EF0275"/>
    <w:rsid w:val="00EF148A"/>
    <w:rsid w:val="00F039CA"/>
    <w:rsid w:val="00F06927"/>
    <w:rsid w:val="00F11A8F"/>
    <w:rsid w:val="00F1278D"/>
    <w:rsid w:val="00F1469E"/>
    <w:rsid w:val="00F167F5"/>
    <w:rsid w:val="00F179D9"/>
    <w:rsid w:val="00F27F4D"/>
    <w:rsid w:val="00F34F73"/>
    <w:rsid w:val="00F459F2"/>
    <w:rsid w:val="00F5032C"/>
    <w:rsid w:val="00F50716"/>
    <w:rsid w:val="00F605B4"/>
    <w:rsid w:val="00F744C8"/>
    <w:rsid w:val="00F82150"/>
    <w:rsid w:val="00F85375"/>
    <w:rsid w:val="00F8796D"/>
    <w:rsid w:val="00F9121F"/>
    <w:rsid w:val="00FA1BF0"/>
    <w:rsid w:val="00FA35B2"/>
    <w:rsid w:val="00FB6F7E"/>
    <w:rsid w:val="00FC0583"/>
    <w:rsid w:val="00FC2AB3"/>
    <w:rsid w:val="00FC5F52"/>
    <w:rsid w:val="00FC739D"/>
    <w:rsid w:val="00FD0091"/>
    <w:rsid w:val="00FD5489"/>
    <w:rsid w:val="00FE7AFB"/>
    <w:rsid w:val="00FF10E2"/>
    <w:rsid w:val="00FF61AD"/>
    <w:rsid w:val="01023ED4"/>
    <w:rsid w:val="019B0FAE"/>
    <w:rsid w:val="0311461E"/>
    <w:rsid w:val="03C2368F"/>
    <w:rsid w:val="03DC63F8"/>
    <w:rsid w:val="041A5E58"/>
    <w:rsid w:val="049A1CF0"/>
    <w:rsid w:val="04B63156"/>
    <w:rsid w:val="06254913"/>
    <w:rsid w:val="06856B77"/>
    <w:rsid w:val="08F85274"/>
    <w:rsid w:val="0B9D5E97"/>
    <w:rsid w:val="0BED4F47"/>
    <w:rsid w:val="0C665500"/>
    <w:rsid w:val="0E00491C"/>
    <w:rsid w:val="0E545FE4"/>
    <w:rsid w:val="0ED7298F"/>
    <w:rsid w:val="0FB57720"/>
    <w:rsid w:val="108F0DD6"/>
    <w:rsid w:val="11E153DB"/>
    <w:rsid w:val="11FF2772"/>
    <w:rsid w:val="13B07E03"/>
    <w:rsid w:val="14CC597F"/>
    <w:rsid w:val="16444FD4"/>
    <w:rsid w:val="16520C9D"/>
    <w:rsid w:val="167959A6"/>
    <w:rsid w:val="17613F5C"/>
    <w:rsid w:val="185016AB"/>
    <w:rsid w:val="19CE2367"/>
    <w:rsid w:val="1A051A0A"/>
    <w:rsid w:val="1B5909D8"/>
    <w:rsid w:val="1BA45105"/>
    <w:rsid w:val="1C84633F"/>
    <w:rsid w:val="1D261C54"/>
    <w:rsid w:val="1D715E8B"/>
    <w:rsid w:val="1E2D4C40"/>
    <w:rsid w:val="1EDB7F39"/>
    <w:rsid w:val="1EFA772E"/>
    <w:rsid w:val="1F290BA3"/>
    <w:rsid w:val="1F331363"/>
    <w:rsid w:val="1F673B4B"/>
    <w:rsid w:val="1F776C4A"/>
    <w:rsid w:val="1FC4529C"/>
    <w:rsid w:val="203677B4"/>
    <w:rsid w:val="21970929"/>
    <w:rsid w:val="21B40AB3"/>
    <w:rsid w:val="240830E9"/>
    <w:rsid w:val="25337AF4"/>
    <w:rsid w:val="256E1193"/>
    <w:rsid w:val="26F6070E"/>
    <w:rsid w:val="27312C42"/>
    <w:rsid w:val="279C76A0"/>
    <w:rsid w:val="286C352F"/>
    <w:rsid w:val="28D04353"/>
    <w:rsid w:val="29610358"/>
    <w:rsid w:val="2AD045EA"/>
    <w:rsid w:val="2B0123CB"/>
    <w:rsid w:val="2D5122A7"/>
    <w:rsid w:val="2E2A5E2B"/>
    <w:rsid w:val="2EC9180B"/>
    <w:rsid w:val="2FD15513"/>
    <w:rsid w:val="30102C0A"/>
    <w:rsid w:val="301913EF"/>
    <w:rsid w:val="307E40A2"/>
    <w:rsid w:val="30E24480"/>
    <w:rsid w:val="3209551A"/>
    <w:rsid w:val="32A371AB"/>
    <w:rsid w:val="33C439E2"/>
    <w:rsid w:val="3468122E"/>
    <w:rsid w:val="35646F7A"/>
    <w:rsid w:val="363B051C"/>
    <w:rsid w:val="37C4671A"/>
    <w:rsid w:val="380D2EA7"/>
    <w:rsid w:val="387F4B11"/>
    <w:rsid w:val="3898640F"/>
    <w:rsid w:val="392643E1"/>
    <w:rsid w:val="3959499B"/>
    <w:rsid w:val="3988317C"/>
    <w:rsid w:val="3A0641A9"/>
    <w:rsid w:val="3B8C6AAC"/>
    <w:rsid w:val="3E630A5B"/>
    <w:rsid w:val="40791912"/>
    <w:rsid w:val="40EC182B"/>
    <w:rsid w:val="41843C45"/>
    <w:rsid w:val="42B23A66"/>
    <w:rsid w:val="433A2695"/>
    <w:rsid w:val="448E2B27"/>
    <w:rsid w:val="44A564AC"/>
    <w:rsid w:val="45170D3A"/>
    <w:rsid w:val="457C2ECD"/>
    <w:rsid w:val="45956425"/>
    <w:rsid w:val="45D710FA"/>
    <w:rsid w:val="487E23C5"/>
    <w:rsid w:val="4A092F33"/>
    <w:rsid w:val="4AD53E5C"/>
    <w:rsid w:val="4B6D6660"/>
    <w:rsid w:val="4BA83B3D"/>
    <w:rsid w:val="4BE12AB5"/>
    <w:rsid w:val="50A26F4D"/>
    <w:rsid w:val="515171DA"/>
    <w:rsid w:val="51BC6A16"/>
    <w:rsid w:val="552D5FC7"/>
    <w:rsid w:val="55495354"/>
    <w:rsid w:val="555E3697"/>
    <w:rsid w:val="57117B13"/>
    <w:rsid w:val="573E6A9A"/>
    <w:rsid w:val="57E12178"/>
    <w:rsid w:val="582662BB"/>
    <w:rsid w:val="59FB24A2"/>
    <w:rsid w:val="59FE3F67"/>
    <w:rsid w:val="5ABC62D9"/>
    <w:rsid w:val="5B182D97"/>
    <w:rsid w:val="5B1D65F8"/>
    <w:rsid w:val="5BA93EAA"/>
    <w:rsid w:val="5CEA580A"/>
    <w:rsid w:val="5FFA0A7F"/>
    <w:rsid w:val="602A6920"/>
    <w:rsid w:val="6197683C"/>
    <w:rsid w:val="62390441"/>
    <w:rsid w:val="6249210A"/>
    <w:rsid w:val="63BC3291"/>
    <w:rsid w:val="63EE385C"/>
    <w:rsid w:val="656C3ED0"/>
    <w:rsid w:val="65940052"/>
    <w:rsid w:val="66336C28"/>
    <w:rsid w:val="6636079B"/>
    <w:rsid w:val="667232E1"/>
    <w:rsid w:val="668E164B"/>
    <w:rsid w:val="66BE4B9F"/>
    <w:rsid w:val="699358CA"/>
    <w:rsid w:val="699942CD"/>
    <w:rsid w:val="6C393D92"/>
    <w:rsid w:val="6D14473C"/>
    <w:rsid w:val="6D1920E1"/>
    <w:rsid w:val="6F1D2A28"/>
    <w:rsid w:val="6FBE4B4F"/>
    <w:rsid w:val="70FF5843"/>
    <w:rsid w:val="7136466A"/>
    <w:rsid w:val="7288777B"/>
    <w:rsid w:val="72F21009"/>
    <w:rsid w:val="73A308D4"/>
    <w:rsid w:val="74213518"/>
    <w:rsid w:val="76E0667F"/>
    <w:rsid w:val="77B4034D"/>
    <w:rsid w:val="78D21508"/>
    <w:rsid w:val="7ED64757"/>
    <w:rsid w:val="7EF54E17"/>
    <w:rsid w:val="7FC40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beforeLines="50" w:afterLines="50" w:line="360" w:lineRule="auto"/>
      <w:jc w:val="both"/>
    </w:pPr>
    <w:rPr>
      <w:rFonts w:ascii="Arial" w:hAnsi="Arial" w:eastAsia="宋体" w:cs="Arial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Lines="100" w:afterLines="100"/>
      <w:ind w:left="431" w:hanging="431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00" w:after="200"/>
      <w:outlineLvl w:val="1"/>
    </w:pPr>
    <w:rPr>
      <w:b/>
      <w:bCs/>
      <w:sz w:val="24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link w:val="35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1"/>
      </w:numPr>
      <w:spacing w:beforeLines="0" w:afterLines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1"/>
      </w:numPr>
      <w:spacing w:beforeLines="0" w:afterLines="0" w:line="317" w:lineRule="auto"/>
      <w:outlineLvl w:val="5"/>
    </w:pPr>
    <w:rPr>
      <w:rFonts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1"/>
      </w:numPr>
      <w:spacing w:beforeLines="0" w:afterLines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1"/>
      </w:numPr>
      <w:spacing w:beforeLines="0" w:afterLines="0" w:line="317" w:lineRule="auto"/>
      <w:outlineLvl w:val="7"/>
    </w:pPr>
    <w:rPr>
      <w:rFonts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spacing w:beforeLines="0" w:afterLines="0" w:line="317" w:lineRule="auto"/>
      <w:outlineLvl w:val="8"/>
    </w:pPr>
    <w:rPr>
      <w:rFonts w:eastAsia="黑体"/>
    </w:rPr>
  </w:style>
  <w:style w:type="character" w:default="1" w:styleId="31">
    <w:name w:val="Default Paragraph Font"/>
    <w:semiHidden/>
    <w:unhideWhenUsed/>
    <w:qFormat/>
    <w:uiPriority w:val="1"/>
  </w:style>
  <w:style w:type="table" w:default="1" w:styleId="2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qFormat/>
    <w:uiPriority w:val="0"/>
    <w:pPr>
      <w:ind w:left="2520" w:leftChars="1200"/>
    </w:pPr>
  </w:style>
  <w:style w:type="paragraph" w:styleId="12">
    <w:name w:val="Document Map"/>
    <w:basedOn w:val="1"/>
    <w:link w:val="41"/>
    <w:semiHidden/>
    <w:unhideWhenUsed/>
    <w:qFormat/>
    <w:uiPriority w:val="99"/>
    <w:rPr>
      <w:rFonts w:ascii="宋体"/>
      <w:sz w:val="18"/>
      <w:szCs w:val="18"/>
    </w:rPr>
  </w:style>
  <w:style w:type="paragraph" w:styleId="13">
    <w:name w:val="annotation text"/>
    <w:basedOn w:val="1"/>
    <w:link w:val="38"/>
    <w:unhideWhenUsed/>
    <w:qFormat/>
    <w:uiPriority w:val="99"/>
    <w:rPr>
      <w:sz w:val="20"/>
      <w:szCs w:val="20"/>
    </w:rPr>
  </w:style>
  <w:style w:type="paragraph" w:styleId="14">
    <w:name w:val="Body Text"/>
    <w:basedOn w:val="1"/>
    <w:semiHidden/>
    <w:qFormat/>
    <w:uiPriority w:val="0"/>
    <w:rPr>
      <w:color w:val="FF0000"/>
    </w:rPr>
  </w:style>
  <w:style w:type="paragraph" w:styleId="15">
    <w:name w:val="Body Text Indent"/>
    <w:basedOn w:val="1"/>
    <w:semiHidden/>
    <w:qFormat/>
    <w:uiPriority w:val="0"/>
    <w:pPr>
      <w:ind w:left="781" w:leftChars="372" w:firstLine="420" w:firstLineChars="200"/>
    </w:pPr>
  </w:style>
  <w:style w:type="paragraph" w:styleId="16">
    <w:name w:val="toc 5"/>
    <w:basedOn w:val="1"/>
    <w:next w:val="1"/>
    <w:semiHidden/>
    <w:qFormat/>
    <w:uiPriority w:val="0"/>
    <w:pPr>
      <w:ind w:left="1680" w:leftChars="800"/>
    </w:pPr>
  </w:style>
  <w:style w:type="paragraph" w:styleId="17">
    <w:name w:val="toc 3"/>
    <w:basedOn w:val="1"/>
    <w:next w:val="1"/>
    <w:qFormat/>
    <w:uiPriority w:val="39"/>
    <w:pPr>
      <w:ind w:left="840" w:leftChars="400"/>
    </w:pPr>
  </w:style>
  <w:style w:type="paragraph" w:styleId="18">
    <w:name w:val="toc 8"/>
    <w:basedOn w:val="1"/>
    <w:next w:val="1"/>
    <w:semiHidden/>
    <w:qFormat/>
    <w:uiPriority w:val="0"/>
    <w:pPr>
      <w:ind w:left="2940" w:leftChars="1400"/>
    </w:pPr>
  </w:style>
  <w:style w:type="paragraph" w:styleId="19">
    <w:name w:val="Balloon Text"/>
    <w:basedOn w:val="1"/>
    <w:link w:val="40"/>
    <w:semiHidden/>
    <w:unhideWhenUsed/>
    <w:qFormat/>
    <w:uiPriority w:val="99"/>
    <w:rPr>
      <w:rFonts w:ascii="Microsoft YaHei UI" w:eastAsia="Microsoft YaHei UI"/>
      <w:sz w:val="18"/>
      <w:szCs w:val="18"/>
    </w:rPr>
  </w:style>
  <w:style w:type="paragraph" w:styleId="20">
    <w:name w:val="footer"/>
    <w:basedOn w:val="1"/>
    <w:semiHidden/>
    <w:qFormat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21">
    <w:name w:val="header"/>
    <w:basedOn w:val="1"/>
    <w:semiHidden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2">
    <w:name w:val="toc 1"/>
    <w:basedOn w:val="1"/>
    <w:next w:val="1"/>
    <w:qFormat/>
    <w:uiPriority w:val="39"/>
    <w:pPr>
      <w:spacing w:line="240" w:lineRule="auto"/>
    </w:pPr>
  </w:style>
  <w:style w:type="paragraph" w:styleId="23">
    <w:name w:val="toc 4"/>
    <w:basedOn w:val="1"/>
    <w:next w:val="1"/>
    <w:qFormat/>
    <w:uiPriority w:val="0"/>
    <w:pPr>
      <w:ind w:left="1260" w:leftChars="600"/>
    </w:pPr>
  </w:style>
  <w:style w:type="paragraph" w:styleId="24">
    <w:name w:val="toc 6"/>
    <w:basedOn w:val="1"/>
    <w:next w:val="1"/>
    <w:semiHidden/>
    <w:qFormat/>
    <w:uiPriority w:val="0"/>
    <w:pPr>
      <w:ind w:left="2100" w:leftChars="1000"/>
    </w:pPr>
  </w:style>
  <w:style w:type="paragraph" w:styleId="25">
    <w:name w:val="toc 2"/>
    <w:basedOn w:val="1"/>
    <w:next w:val="1"/>
    <w:qFormat/>
    <w:uiPriority w:val="39"/>
    <w:pPr>
      <w:spacing w:line="240" w:lineRule="auto"/>
      <w:ind w:left="420" w:leftChars="200"/>
    </w:pPr>
  </w:style>
  <w:style w:type="paragraph" w:styleId="26">
    <w:name w:val="toc 9"/>
    <w:basedOn w:val="1"/>
    <w:next w:val="1"/>
    <w:semiHidden/>
    <w:qFormat/>
    <w:uiPriority w:val="0"/>
    <w:pPr>
      <w:ind w:left="3360" w:leftChars="1600"/>
    </w:pPr>
  </w:style>
  <w:style w:type="paragraph" w:styleId="2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8">
    <w:name w:val="annotation subject"/>
    <w:basedOn w:val="13"/>
    <w:next w:val="13"/>
    <w:link w:val="39"/>
    <w:semiHidden/>
    <w:unhideWhenUsed/>
    <w:qFormat/>
    <w:uiPriority w:val="99"/>
    <w:rPr>
      <w:b/>
      <w:bCs/>
    </w:rPr>
  </w:style>
  <w:style w:type="table" w:styleId="30">
    <w:name w:val="Table Grid"/>
    <w:basedOn w:val="29"/>
    <w:qFormat/>
    <w:uiPriority w:val="39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2">
    <w:name w:val="Strong"/>
    <w:basedOn w:val="31"/>
    <w:qFormat/>
    <w:uiPriority w:val="22"/>
    <w:rPr>
      <w:b/>
      <w:bCs/>
    </w:rPr>
  </w:style>
  <w:style w:type="character" w:styleId="33">
    <w:name w:val="Hyperlink"/>
    <w:basedOn w:val="31"/>
    <w:qFormat/>
    <w:uiPriority w:val="99"/>
    <w:rPr>
      <w:color w:val="0000FF"/>
      <w:u w:val="single"/>
    </w:rPr>
  </w:style>
  <w:style w:type="character" w:styleId="34">
    <w:name w:val="annotation reference"/>
    <w:basedOn w:val="31"/>
    <w:semiHidden/>
    <w:unhideWhenUsed/>
    <w:qFormat/>
    <w:uiPriority w:val="99"/>
    <w:rPr>
      <w:sz w:val="16"/>
      <w:szCs w:val="16"/>
    </w:rPr>
  </w:style>
  <w:style w:type="character" w:customStyle="1" w:styleId="35">
    <w:name w:val="标题 4 Char"/>
    <w:basedOn w:val="31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paragraph" w:customStyle="1" w:styleId="36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styleId="37">
    <w:name w:val="List Paragraph"/>
    <w:basedOn w:val="1"/>
    <w:qFormat/>
    <w:uiPriority w:val="34"/>
    <w:pPr>
      <w:widowControl/>
      <w:spacing w:after="160" w:line="259" w:lineRule="auto"/>
      <w:ind w:left="720"/>
      <w:contextualSpacing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character" w:customStyle="1" w:styleId="38">
    <w:name w:val="批注文字 Char"/>
    <w:basedOn w:val="31"/>
    <w:link w:val="13"/>
    <w:qFormat/>
    <w:uiPriority w:val="99"/>
    <w:rPr>
      <w:kern w:val="2"/>
    </w:rPr>
  </w:style>
  <w:style w:type="character" w:customStyle="1" w:styleId="39">
    <w:name w:val="批注主题 Char"/>
    <w:basedOn w:val="38"/>
    <w:link w:val="28"/>
    <w:semiHidden/>
    <w:qFormat/>
    <w:uiPriority w:val="99"/>
    <w:rPr>
      <w:b/>
      <w:bCs/>
      <w:kern w:val="2"/>
    </w:rPr>
  </w:style>
  <w:style w:type="character" w:customStyle="1" w:styleId="40">
    <w:name w:val="批注框文本 Char"/>
    <w:basedOn w:val="31"/>
    <w:link w:val="19"/>
    <w:semiHidden/>
    <w:qFormat/>
    <w:uiPriority w:val="99"/>
    <w:rPr>
      <w:rFonts w:ascii="Microsoft YaHei UI" w:eastAsia="Microsoft YaHei UI"/>
      <w:kern w:val="2"/>
      <w:sz w:val="18"/>
      <w:szCs w:val="18"/>
    </w:rPr>
  </w:style>
  <w:style w:type="character" w:customStyle="1" w:styleId="41">
    <w:name w:val="文档结构图 Char"/>
    <w:basedOn w:val="31"/>
    <w:link w:val="12"/>
    <w:semiHidden/>
    <w:qFormat/>
    <w:uiPriority w:val="99"/>
    <w:rPr>
      <w:rFonts w:ascii="宋体" w:hAnsi="Arial" w:cs="Arial"/>
      <w:kern w:val="2"/>
      <w:sz w:val="18"/>
      <w:szCs w:val="18"/>
    </w:rPr>
  </w:style>
  <w:style w:type="paragraph" w:customStyle="1" w:styleId="4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4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25.png"/><Relationship Id="rId41" Type="http://schemas.openxmlformats.org/officeDocument/2006/relationships/image" Target="media/image24.png"/><Relationship Id="rId40" Type="http://schemas.openxmlformats.org/officeDocument/2006/relationships/image" Target="media/image23.png"/><Relationship Id="rId4" Type="http://schemas.openxmlformats.org/officeDocument/2006/relationships/endnotes" Target="endnotes.xml"/><Relationship Id="rId39" Type="http://schemas.openxmlformats.org/officeDocument/2006/relationships/image" Target="media/image22.png"/><Relationship Id="rId38" Type="http://schemas.openxmlformats.org/officeDocument/2006/relationships/image" Target="media/image21.png"/><Relationship Id="rId37" Type="http://schemas.openxmlformats.org/officeDocument/2006/relationships/image" Target="media/image20.png"/><Relationship Id="rId36" Type="http://schemas.openxmlformats.org/officeDocument/2006/relationships/image" Target="media/image19.png"/><Relationship Id="rId35" Type="http://schemas.openxmlformats.org/officeDocument/2006/relationships/image" Target="media/image18.png"/><Relationship Id="rId34" Type="http://schemas.openxmlformats.org/officeDocument/2006/relationships/image" Target="media/image17.png"/><Relationship Id="rId33" Type="http://schemas.openxmlformats.org/officeDocument/2006/relationships/image" Target="media/image16.png"/><Relationship Id="rId32" Type="http://schemas.openxmlformats.org/officeDocument/2006/relationships/image" Target="media/image15.png"/><Relationship Id="rId31" Type="http://schemas.openxmlformats.org/officeDocument/2006/relationships/image" Target="media/image14.png"/><Relationship Id="rId30" Type="http://schemas.openxmlformats.org/officeDocument/2006/relationships/image" Target="media/image13.png"/><Relationship Id="rId3" Type="http://schemas.openxmlformats.org/officeDocument/2006/relationships/footnotes" Target="footnotes.xml"/><Relationship Id="rId29" Type="http://schemas.openxmlformats.org/officeDocument/2006/relationships/image" Target="media/image12.png"/><Relationship Id="rId28" Type="http://schemas.openxmlformats.org/officeDocument/2006/relationships/image" Target="media/image11.png"/><Relationship Id="rId27" Type="http://schemas.openxmlformats.org/officeDocument/2006/relationships/image" Target="media/image10.png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4" Type="http://schemas.openxmlformats.org/officeDocument/2006/relationships/image" Target="media/image7.png"/><Relationship Id="rId23" Type="http://schemas.openxmlformats.org/officeDocument/2006/relationships/image" Target="media/image6.png"/><Relationship Id="rId22" Type="http://schemas.openxmlformats.org/officeDocument/2006/relationships/image" Target="media/image5.png"/><Relationship Id="rId21" Type="http://schemas.openxmlformats.org/officeDocument/2006/relationships/image" Target="media/image4.png"/><Relationship Id="rId20" Type="http://schemas.openxmlformats.org/officeDocument/2006/relationships/image" Target="media/image3.png"/><Relationship Id="rId2" Type="http://schemas.openxmlformats.org/officeDocument/2006/relationships/settings" Target="settings.xml"/><Relationship Id="rId19" Type="http://schemas.openxmlformats.org/officeDocument/2006/relationships/image" Target="media/image2.png"/><Relationship Id="rId18" Type="http://schemas.openxmlformats.org/officeDocument/2006/relationships/image" Target="media/image1.png"/><Relationship Id="rId17" Type="http://schemas.openxmlformats.org/officeDocument/2006/relationships/theme" Target="theme/theme1.xml"/><Relationship Id="rId16" Type="http://schemas.openxmlformats.org/officeDocument/2006/relationships/footer" Target="footer6.xml"/><Relationship Id="rId15" Type="http://schemas.openxmlformats.org/officeDocument/2006/relationships/footer" Target="footer5.xml"/><Relationship Id="rId14" Type="http://schemas.openxmlformats.org/officeDocument/2006/relationships/footer" Target="footer4.xml"/><Relationship Id="rId13" Type="http://schemas.openxmlformats.org/officeDocument/2006/relationships/header" Target="header6.xml"/><Relationship Id="rId12" Type="http://schemas.openxmlformats.org/officeDocument/2006/relationships/header" Target="header5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4320;&#21457;&#36164;&#26009;\&#21442;&#32771;&#36164;&#26009;\&#20108;&#12289;&#39033;&#30446;&#24320;&#21457;&#35745;&#21010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55"/>
    <customShpInfo spid="_x0000_s2054"/>
    <customShpInfo spid="_x0000_s2053"/>
    <customShpInfo spid="_x0000_s1026" textRotate="1"/>
    <customShpInfo spid="_x0000_s2058"/>
    <customShpInfo spid="_x0000_s2057"/>
    <customShpInfo spid="_x0000_s205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E45544-43EA-444A-BB28-6FFFECEA35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二、项目开发计划</Template>
  <Company>北京北大天正科技发展有限公司</Company>
  <Pages>17</Pages>
  <Words>1087</Words>
  <Characters>1516</Characters>
  <Lines>3</Lines>
  <Paragraphs>1</Paragraphs>
  <TotalTime>0</TotalTime>
  <ScaleCrop>false</ScaleCrop>
  <LinksUpToDate>false</LinksUpToDate>
  <CharactersWithSpaces>1631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2019-06-17T05:14:00Z</dcterms:created>
  <dc:creator>pdc20</dc:creator>
  <cp:lastModifiedBy>wuhui</cp:lastModifiedBy>
  <cp:lastPrinted>2022-06-16T03:45:00Z</cp:lastPrinted>
  <dcterms:modified xsi:type="dcterms:W3CDTF">2022-11-30T06:15:43Z</dcterms:modified>
  <dc:title>二、项目开发计划</dc:title>
  <cp:revision>246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8229D46884204A999F147D6B52F70D22</vt:lpwstr>
  </property>
</Properties>
</file>