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righ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MS001.01.001GD.1.0</w:t>
      </w:r>
    </w:p>
    <w:p>
      <w:pPr>
        <w:wordWrap w:val="0"/>
        <w:spacing w:line="480" w:lineRule="auto"/>
        <w:ind w:left="0" w:leftChars="0"/>
        <w:jc w:val="right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szCs w:val="21"/>
          <w:lang w:val="en-US" w:eastAsia="zh-CN"/>
        </w:rPr>
        <w:t xml:space="preserve">      </w:t>
      </w:r>
    </w:p>
    <w:p>
      <w:pPr>
        <w:spacing w:line="480" w:lineRule="auto"/>
        <w:jc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353060</wp:posOffset>
                </wp:positionV>
                <wp:extent cx="4706620" cy="7696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35pt;margin-top:27.8pt;height:60.6pt;width:370.6pt;z-index:251659264;mso-width-relative:page;mso-height-relative:page;" filled="f" stroked="f" coordsize="21600,21600" o:gfxdata="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tqAxG2gAAAAoBAAAPAAAAAAAAAAEAIAAAACIAAABkcnMvZG93bnJldi54bWxQSwECFAAUAAAA&#10;CACHTuJARxM6r7MBAABZAwAADgAAAAAAAAABACAAAAAp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80" w:lineRule="auto"/>
        <w:jc w:val="center"/>
        <w:rPr>
          <w:rFonts w:hint="eastAsia" w:ascii="宋体" w:hAnsi="宋体" w:eastAsia="宋体" w:cs="宋体"/>
          <w:szCs w:val="21"/>
        </w:rPr>
      </w:pPr>
    </w:p>
    <w:p>
      <w:pPr>
        <w:spacing w:line="480" w:lineRule="auto"/>
        <w:jc w:val="center"/>
        <w:rPr>
          <w:rFonts w:hint="eastAsia" w:ascii="宋体" w:hAnsi="宋体" w:eastAsia="宋体" w:cs="宋体"/>
          <w:szCs w:val="21"/>
        </w:rPr>
      </w:pPr>
    </w:p>
    <w:p>
      <w:pPr>
        <w:jc w:val="center"/>
        <w:rPr>
          <w:rFonts w:hint="default" w:ascii="黑体" w:hAnsi="黑体" w:eastAsia="黑体" w:cs="黑体"/>
          <w:sz w:val="56"/>
          <w:szCs w:val="56"/>
          <w:lang w:val="en-US" w:eastAsia="zh-CN"/>
        </w:rPr>
      </w:pPr>
      <w:r>
        <w:rPr>
          <w:rFonts w:hint="eastAsia" w:ascii="黑体" w:hAnsi="黑体" w:eastAsia="黑体" w:cs="黑体"/>
          <w:sz w:val="56"/>
          <w:szCs w:val="56"/>
          <w:lang w:val="en-US" w:eastAsia="zh-CN"/>
        </w:rPr>
        <w:t>系统方案设计</w:t>
      </w:r>
    </w:p>
    <w:p>
      <w:pPr>
        <w:spacing w:line="480" w:lineRule="auto"/>
        <w:jc w:val="center"/>
        <w:rPr>
          <w:rFonts w:hint="eastAsia" w:ascii="宋体" w:hAnsi="宋体" w:eastAsia="宋体" w:cs="宋体"/>
          <w:sz w:val="52"/>
          <w:szCs w:val="52"/>
          <w:lang w:val="zh-CN"/>
        </w:rPr>
      </w:pPr>
    </w:p>
    <w:p>
      <w:pPr>
        <w:spacing w:line="480" w:lineRule="auto"/>
        <w:jc w:val="center"/>
        <w:rPr>
          <w:rFonts w:hint="eastAsia" w:ascii="宋体" w:hAnsi="宋体" w:eastAsia="宋体" w:cs="宋体"/>
          <w:sz w:val="52"/>
          <w:szCs w:val="52"/>
          <w:lang w:val="zh-CN"/>
        </w:rPr>
      </w:pPr>
    </w:p>
    <w:p>
      <w:pPr>
        <w:spacing w:line="480" w:lineRule="auto"/>
        <w:jc w:val="center"/>
        <w:rPr>
          <w:rFonts w:hint="eastAsia" w:ascii="宋体" w:hAnsi="宋体" w:eastAsia="宋体" w:cs="宋体"/>
          <w:sz w:val="52"/>
          <w:szCs w:val="52"/>
          <w:lang w:val="zh-CN"/>
        </w:rPr>
      </w:pPr>
    </w:p>
    <w:p>
      <w:pPr>
        <w:spacing w:before="156" w:after="156" w:line="600" w:lineRule="auto"/>
        <w:ind w:leftChars="1200"/>
        <w:jc w:val="left"/>
        <w:rPr>
          <w:rFonts w:ascii="宋体" w:hAnsi="宋体" w:cs="宋体"/>
          <w:sz w:val="28"/>
          <w:szCs w:val="36"/>
        </w:rPr>
      </w:pPr>
      <w:r>
        <w:rPr>
          <w:rFonts w:hint="eastAsia" w:ascii="宋体" w:hAnsi="宋体" w:cs="宋体"/>
          <w:sz w:val="28"/>
          <w:szCs w:val="36"/>
        </w:rPr>
        <w:t>编制/日期：</w:t>
      </w:r>
      <w:r>
        <w:rPr>
          <w:rFonts w:hint="eastAsia" w:ascii="宋体" w:hAnsi="宋体" w:cs="宋体"/>
          <w:sz w:val="28"/>
          <w:szCs w:val="36"/>
          <w:u w:val="single"/>
        </w:rPr>
        <w:t xml:space="preserve">                   </w:t>
      </w:r>
    </w:p>
    <w:p>
      <w:pPr>
        <w:spacing w:before="156" w:after="156" w:line="600" w:lineRule="auto"/>
        <w:ind w:leftChars="1200"/>
        <w:jc w:val="left"/>
        <w:rPr>
          <w:rFonts w:ascii="宋体" w:hAnsi="宋体" w:cs="宋体"/>
          <w:sz w:val="28"/>
          <w:szCs w:val="36"/>
        </w:rPr>
      </w:pPr>
      <w:r>
        <w:rPr>
          <w:rFonts w:hint="eastAsia" w:ascii="宋体" w:hAnsi="宋体" w:cs="宋体"/>
          <w:sz w:val="28"/>
          <w:szCs w:val="36"/>
        </w:rPr>
        <w:t>审核/日期：</w:t>
      </w:r>
      <w:r>
        <w:rPr>
          <w:rFonts w:hint="eastAsia" w:ascii="宋体" w:hAnsi="宋体" w:cs="宋体"/>
          <w:sz w:val="28"/>
          <w:szCs w:val="36"/>
          <w:u w:val="single"/>
        </w:rPr>
        <w:t xml:space="preserve">                   </w:t>
      </w:r>
    </w:p>
    <w:p>
      <w:pPr>
        <w:spacing w:before="156" w:after="156" w:line="600" w:lineRule="auto"/>
        <w:ind w:leftChars="1200"/>
        <w:jc w:val="left"/>
        <w:rPr>
          <w:rFonts w:ascii="宋体" w:hAnsi="宋体" w:cs="宋体"/>
          <w:sz w:val="28"/>
          <w:szCs w:val="36"/>
        </w:rPr>
      </w:pPr>
      <w:r>
        <w:rPr>
          <w:rFonts w:hint="eastAsia" w:ascii="宋体" w:hAnsi="宋体" w:cs="宋体"/>
          <w:sz w:val="28"/>
          <w:szCs w:val="36"/>
        </w:rPr>
        <w:t>批准/日期：</w:t>
      </w:r>
      <w:r>
        <w:rPr>
          <w:rFonts w:hint="eastAsia" w:ascii="宋体" w:hAnsi="宋体" w:cs="宋体"/>
          <w:sz w:val="28"/>
          <w:szCs w:val="36"/>
          <w:u w:val="single"/>
        </w:rPr>
        <w:t xml:space="preserve">                   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</w:rPr>
        <w:t>杭州三坛医疗科技有限公司</w:t>
      </w: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spacing w:line="360" w:lineRule="auto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1134" w:right="1134" w:bottom="1134" w:left="1134" w:header="454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467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  <w:t>2020.11.03</w:t>
            </w: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新编系统设计方案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童睿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  <w:lang w:eastAsia="zh-CN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宋体" w:hAnsi="宋体" w:eastAsia="宋体" w:cs="宋体"/>
                <w:bCs/>
                <w:strike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b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保密条款</w:t>
      </w:r>
    </w:p>
    <w:p>
      <w:pPr>
        <w:spacing w:line="360" w:lineRule="auto"/>
        <w:jc w:val="center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文档仅限项目组内流转，违者负相应法律责任</w:t>
      </w:r>
    </w:p>
    <w:p>
      <w:pPr>
        <w:spacing w:line="360" w:lineRule="auto"/>
        <w:jc w:val="left"/>
        <w:rPr>
          <w:rFonts w:hint="eastAsia" w:ascii="宋体" w:hAnsi="宋体" w:eastAsia="宋体" w:cs="宋体"/>
          <w:b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szCs w:val="21"/>
        </w:rPr>
      </w:pPr>
    </w:p>
    <w:p>
      <w:pPr>
        <w:spacing w:line="360" w:lineRule="auto"/>
        <w:jc w:val="left"/>
        <w:rPr>
          <w:rFonts w:hint="eastAsia" w:ascii="宋体" w:hAnsi="宋体" w:eastAsia="宋体" w:cs="宋体"/>
          <w:b/>
          <w:szCs w:val="21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szCs w:val="21"/>
        </w:rPr>
        <w:br w:type="page"/>
      </w:r>
      <w:r>
        <w:rPr>
          <w:rFonts w:hint="eastAsia" w:ascii="宋体" w:hAnsi="宋体" w:eastAsia="宋体" w:cs="宋体"/>
          <w:b/>
          <w:bCs/>
          <w:sz w:val="36"/>
          <w:szCs w:val="36"/>
        </w:rPr>
        <w:t>目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>录</w:t>
      </w:r>
    </w:p>
    <w:p>
      <w:pPr>
        <w:pStyle w:val="11"/>
        <w:tabs>
          <w:tab w:val="right" w:leader="dot" w:pos="9638"/>
        </w:tabs>
      </w:pPr>
      <w:r>
        <w:rPr>
          <w:rFonts w:hint="eastAsia" w:ascii="宋体" w:hAnsi="宋体" w:eastAsia="宋体" w:cs="宋体"/>
          <w:b/>
          <w:szCs w:val="21"/>
        </w:rPr>
        <w:fldChar w:fldCharType="begin"/>
      </w:r>
      <w:r>
        <w:rPr>
          <w:rFonts w:hint="eastAsia" w:ascii="宋体" w:hAnsi="宋体" w:eastAsia="宋体" w:cs="宋体"/>
          <w:b/>
          <w:szCs w:val="21"/>
        </w:rPr>
        <w:instrText xml:space="preserve">TOC \o "1-2" \h \u </w:instrText>
      </w:r>
      <w:r>
        <w:rPr>
          <w:rFonts w:hint="eastAsia" w:ascii="宋体" w:hAnsi="宋体" w:eastAsia="宋体" w:cs="宋体"/>
          <w:b/>
          <w:szCs w:val="21"/>
        </w:rPr>
        <w:fldChar w:fldCharType="separate"/>
      </w: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_Toc24540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</w:rPr>
        <w:t xml:space="preserve">第一章 </w:t>
      </w:r>
      <w:r>
        <w:rPr>
          <w:rFonts w:hint="eastAsia"/>
        </w:rPr>
        <w:t>引</w:t>
      </w:r>
      <w:r>
        <w:rPr>
          <w:rFonts w:hint="eastAsia"/>
          <w:lang w:val="en-US" w:eastAsia="zh-CN"/>
        </w:rPr>
        <w:t>言</w:t>
      </w:r>
      <w:r>
        <w:tab/>
      </w:r>
      <w:r>
        <w:fldChar w:fldCharType="begin"/>
      </w:r>
      <w:r>
        <w:instrText xml:space="preserve"> PAGEREF _Toc24540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_Toc5470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</w:rP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_Toc5470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_Toc29412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</w:rPr>
        <w:t xml:space="preserve">1.2.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_Toc29412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_Toc16161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</w:rPr>
        <w:t xml:space="preserve">1.3. </w:t>
      </w:r>
      <w:r>
        <w:rPr>
          <w:rFonts w:hint="eastAsia"/>
        </w:rPr>
        <w:t>术语定义</w:t>
      </w:r>
      <w:r>
        <w:tab/>
      </w:r>
      <w:r>
        <w:fldChar w:fldCharType="begin"/>
      </w:r>
      <w:r>
        <w:instrText xml:space="preserve"> PAGEREF _Toc16161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_Toc20268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</w:rPr>
        <w:t xml:space="preserve">1.4. </w:t>
      </w:r>
      <w:r>
        <w:rPr>
          <w:rFonts w:hint="eastAsia"/>
          <w:lang w:val="en-US" w:eastAsia="zh-CN"/>
        </w:rPr>
        <w:t>输入资料</w:t>
      </w:r>
      <w:r>
        <w:tab/>
      </w:r>
      <w:r>
        <w:fldChar w:fldCharType="begin"/>
      </w:r>
      <w:r>
        <w:instrText xml:space="preserve"> PAGEREF _Toc20268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1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_Toc5938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bCs/>
          <w:szCs w:val="44"/>
        </w:rPr>
        <w:t xml:space="preserve">第二章 </w:t>
      </w:r>
      <w:r>
        <w:rPr>
          <w:rFonts w:hint="eastAsia" w:ascii="宋体" w:hAnsi="宋体" w:cs="宋体"/>
          <w:bCs/>
          <w:szCs w:val="28"/>
          <w:lang w:val="en-US" w:eastAsia="zh-CN"/>
        </w:rPr>
        <w:t>设计目标</w:t>
      </w:r>
      <w:r>
        <w:tab/>
      </w:r>
      <w:r>
        <w:fldChar w:fldCharType="begin"/>
      </w:r>
      <w:r>
        <w:instrText xml:space="preserve"> PAGEREF _Toc5938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1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_Toc4954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第三章 </w:t>
      </w:r>
      <w:r>
        <w:rPr>
          <w:rFonts w:hint="eastAsia"/>
          <w:lang w:val="en-US" w:eastAsia="zh-CN"/>
        </w:rPr>
        <w:t>需求分析</w:t>
      </w:r>
      <w:r>
        <w:tab/>
      </w:r>
      <w:r>
        <w:fldChar w:fldCharType="begin"/>
      </w:r>
      <w:r>
        <w:instrText xml:space="preserve"> PAGEREF _Toc4954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_Toc11301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主要目标需求分析</w:t>
      </w:r>
      <w:r>
        <w:tab/>
      </w:r>
      <w:r>
        <w:fldChar w:fldCharType="begin"/>
      </w:r>
      <w:r>
        <w:instrText xml:space="preserve"> PAGEREF _Toc11301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_Toc23596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适配C-arm要求分析</w:t>
      </w:r>
      <w:r>
        <w:tab/>
      </w:r>
      <w:r>
        <w:fldChar w:fldCharType="begin"/>
      </w:r>
      <w:r>
        <w:instrText xml:space="preserve"> PAGEREF _Toc23596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_Toc13904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系统精度要求</w:t>
      </w:r>
      <w:r>
        <w:tab/>
      </w:r>
      <w:r>
        <w:fldChar w:fldCharType="begin"/>
      </w:r>
      <w:r>
        <w:instrText xml:space="preserve"> PAGEREF _Toc13904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_Toc7400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其他需求分析</w:t>
      </w:r>
      <w:r>
        <w:tab/>
      </w:r>
      <w:r>
        <w:fldChar w:fldCharType="begin"/>
      </w:r>
      <w:r>
        <w:instrText xml:space="preserve"> PAGEREF _Toc7400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1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_Toc12035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第四章 </w:t>
      </w:r>
      <w:r>
        <w:rPr>
          <w:rFonts w:hint="eastAsia"/>
          <w:lang w:val="en-US" w:eastAsia="zh-CN"/>
        </w:rPr>
        <w:t>整机方案设计</w:t>
      </w:r>
      <w:r>
        <w:tab/>
      </w:r>
      <w:r>
        <w:fldChar w:fldCharType="begin"/>
      </w:r>
      <w:r>
        <w:instrText xml:space="preserve"> PAGEREF _Toc12035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_Toc30780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方案概述</w:t>
      </w:r>
      <w:r>
        <w:tab/>
      </w:r>
      <w:r>
        <w:fldChar w:fldCharType="begin"/>
      </w:r>
      <w:r>
        <w:instrText xml:space="preserve"> PAGEREF _Toc30780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_Toc27238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坐标统一原理</w:t>
      </w:r>
      <w:r>
        <w:tab/>
      </w:r>
      <w:r>
        <w:fldChar w:fldCharType="begin"/>
      </w:r>
      <w:r>
        <w:instrText xml:space="preserve"> PAGEREF _Toc27238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_Toc1301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系统工作流程</w:t>
      </w:r>
      <w:r>
        <w:tab/>
      </w:r>
      <w:r>
        <w:fldChar w:fldCharType="begin"/>
      </w:r>
      <w:r>
        <w:instrText xml:space="preserve"> PAGEREF _Toc1301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1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_Toc4471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第五章 </w:t>
      </w:r>
      <w:r>
        <w:rPr>
          <w:rFonts w:hint="eastAsia"/>
          <w:lang w:val="en-US" w:eastAsia="zh-CN"/>
        </w:rPr>
        <w:t>组件设计方案</w:t>
      </w:r>
      <w:r>
        <w:tab/>
      </w:r>
      <w:r>
        <w:fldChar w:fldCharType="begin"/>
      </w:r>
      <w:r>
        <w:instrText xml:space="preserve"> PAGEREF _Toc4471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_Toc1846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规划模块设计</w:t>
      </w:r>
      <w:r>
        <w:tab/>
      </w:r>
      <w:r>
        <w:fldChar w:fldCharType="begin"/>
      </w:r>
      <w:r>
        <w:instrText xml:space="preserve"> PAGEREF _Toc1846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_Toc1208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导引模块设计</w:t>
      </w:r>
      <w:r>
        <w:tab/>
      </w:r>
      <w:r>
        <w:fldChar w:fldCharType="begin"/>
      </w:r>
      <w:r>
        <w:instrText xml:space="preserve"> PAGEREF _Toc1208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_Toc8608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体位反馈模块设计</w:t>
      </w:r>
      <w:r>
        <w:tab/>
      </w:r>
      <w:r>
        <w:fldChar w:fldCharType="begin"/>
      </w:r>
      <w:r>
        <w:instrText xml:space="preserve"> PAGEREF _Toc8608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_Toc13711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工具设计</w:t>
      </w:r>
      <w:r>
        <w:tab/>
      </w:r>
      <w:r>
        <w:fldChar w:fldCharType="begin"/>
      </w:r>
      <w:r>
        <w:instrText xml:space="preserve"> PAGEREF _Toc13711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1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_Toc30974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第六章 </w:t>
      </w:r>
      <w:r>
        <w:rPr>
          <w:rFonts w:hint="eastAsia"/>
          <w:lang w:val="en-US" w:eastAsia="zh-CN"/>
        </w:rPr>
        <w:t>法规与标准</w:t>
      </w:r>
      <w:r>
        <w:tab/>
      </w:r>
      <w:r>
        <w:fldChar w:fldCharType="begin"/>
      </w:r>
      <w:r>
        <w:instrText xml:space="preserve"> PAGEREF _Toc30974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_Toc13160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6.1. </w:t>
      </w:r>
      <w:r>
        <w:rPr>
          <w:rFonts w:hint="default"/>
          <w:lang w:val="en-US" w:eastAsia="zh-CN"/>
        </w:rPr>
        <w:t>法规</w:t>
      </w:r>
      <w:r>
        <w:tab/>
      </w:r>
      <w:r>
        <w:fldChar w:fldCharType="begin"/>
      </w:r>
      <w:r>
        <w:instrText xml:space="preserve"> PAGEREF _Toc13160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pStyle w:val="12"/>
        <w:tabs>
          <w:tab w:val="right" w:leader="dot" w:pos="9638"/>
        </w:tabs>
      </w:pPr>
      <w:r>
        <w:rPr>
          <w:rFonts w:hint="eastAsia" w:ascii="宋体" w:hAnsi="宋体" w:eastAsia="宋体" w:cs="宋体"/>
          <w:szCs w:val="21"/>
        </w:rPr>
        <w:fldChar w:fldCharType="begin"/>
      </w:r>
      <w:r>
        <w:rPr>
          <w:rFonts w:hint="eastAsia" w:ascii="宋体" w:hAnsi="宋体" w:eastAsia="宋体" w:cs="宋体"/>
          <w:szCs w:val="21"/>
        </w:rPr>
        <w:instrText xml:space="preserve"> HYPERLINK \l _Toc11960 </w:instrText>
      </w:r>
      <w:r>
        <w:rPr>
          <w:rFonts w:hint="eastAsia" w:ascii="宋体" w:hAnsi="宋体" w:eastAsia="宋体" w:cs="宋体"/>
          <w:szCs w:val="21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6.2. </w:t>
      </w:r>
      <w:r>
        <w:rPr>
          <w:rFonts w:hint="default"/>
          <w:lang w:val="en-US" w:eastAsia="zh-CN"/>
        </w:rPr>
        <w:t>标准</w:t>
      </w:r>
      <w:r>
        <w:tab/>
      </w:r>
      <w:r>
        <w:fldChar w:fldCharType="begin"/>
      </w:r>
      <w:r>
        <w:instrText xml:space="preserve"> PAGEREF _Toc11960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spacing w:line="360" w:lineRule="auto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szCs w:val="21"/>
        </w:rPr>
        <w:fldChar w:fldCharType="end"/>
      </w:r>
    </w:p>
    <w:p>
      <w:pPr>
        <w:spacing w:line="360" w:lineRule="auto"/>
        <w:rPr>
          <w:rFonts w:hint="default" w:ascii="宋体" w:hAnsi="宋体" w:eastAsia="宋体" w:cs="宋体"/>
          <w:b/>
          <w:szCs w:val="21"/>
          <w:lang w:val="en-US" w:eastAsia="zh-CN"/>
        </w:rPr>
        <w:sectPr>
          <w:headerReference r:id="rId8" w:type="default"/>
          <w:pgSz w:w="11906" w:h="16838"/>
          <w:pgMar w:top="1134" w:right="1134" w:bottom="1134" w:left="1134" w:header="454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  <w:r>
        <w:rPr>
          <w:rFonts w:hint="eastAsia" w:ascii="宋体" w:hAnsi="宋体" w:cs="宋体"/>
          <w:b/>
          <w:szCs w:val="21"/>
          <w:lang w:val="en-US" w:eastAsia="zh-CN"/>
        </w:rPr>
        <w:t xml:space="preserve">    </w:t>
      </w:r>
    </w:p>
    <w:p>
      <w:pPr>
        <w:pStyle w:val="2"/>
        <w:bidi w:val="0"/>
        <w:rPr>
          <w:rFonts w:hint="eastAsia"/>
        </w:rPr>
      </w:pPr>
      <w:bookmarkStart w:id="0" w:name="_Toc29367"/>
      <w:bookmarkStart w:id="1" w:name="_Toc24540"/>
      <w:r>
        <w:rPr>
          <w:rFonts w:hint="eastAsia"/>
        </w:rPr>
        <w:t>引</w:t>
      </w:r>
      <w:r>
        <w:rPr>
          <w:rFonts w:hint="eastAsia"/>
          <w:lang w:val="en-US" w:eastAsia="zh-CN"/>
        </w:rPr>
        <w:t>言</w:t>
      </w:r>
      <w:bookmarkEnd w:id="0"/>
      <w:bookmarkEnd w:id="1"/>
    </w:p>
    <w:p>
      <w:pPr>
        <w:pStyle w:val="3"/>
        <w:bidi w:val="0"/>
        <w:ind w:left="777" w:leftChars="0" w:hanging="567" w:firstLineChars="0"/>
        <w:rPr>
          <w:rFonts w:hint="eastAsia"/>
        </w:rPr>
      </w:pPr>
      <w:bookmarkStart w:id="2" w:name="_Toc4258"/>
      <w:bookmarkStart w:id="3" w:name="_Toc5470"/>
      <w:r>
        <w:rPr>
          <w:rFonts w:hint="eastAsia"/>
        </w:rPr>
        <w:t>编写目的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本文档是</w:t>
      </w:r>
      <w:r>
        <w:rPr>
          <w:rFonts w:hint="eastAsia" w:ascii="宋体" w:hAnsi="宋体" w:cs="宋体"/>
          <w:b w:val="0"/>
          <w:bCs w:val="0"/>
          <w:lang w:val="en-US" w:eastAsia="zh-CN"/>
        </w:rPr>
        <w:t>MS-001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cs="宋体"/>
          <w:lang w:val="en-US" w:eastAsia="zh-CN"/>
        </w:rPr>
        <w:t>系统方案设计</w:t>
      </w:r>
      <w:r>
        <w:rPr>
          <w:rFonts w:hint="eastAsia" w:ascii="宋体" w:hAnsi="宋体" w:eastAsia="宋体" w:cs="宋体"/>
        </w:rPr>
        <w:t>说明书，用于描述产品的</w:t>
      </w:r>
      <w:r>
        <w:rPr>
          <w:rFonts w:hint="eastAsia" w:ascii="宋体" w:hAnsi="宋体" w:cs="宋体"/>
          <w:lang w:val="en-US" w:eastAsia="zh-CN"/>
        </w:rPr>
        <w:t>系统设计方案</w:t>
      </w:r>
      <w:r>
        <w:rPr>
          <w:rFonts w:hint="eastAsia" w:ascii="宋体" w:hAnsi="宋体" w:eastAsia="宋体" w:cs="宋体"/>
        </w:rPr>
        <w:t>。</w:t>
      </w:r>
    </w:p>
    <w:p>
      <w:pPr>
        <w:pStyle w:val="3"/>
        <w:bidi w:val="0"/>
        <w:ind w:left="777" w:leftChars="0" w:hanging="567" w:firstLineChars="0"/>
        <w:rPr>
          <w:rFonts w:hint="eastAsia"/>
        </w:rPr>
      </w:pPr>
      <w:bookmarkStart w:id="4" w:name="_Toc18424"/>
      <w:bookmarkStart w:id="5" w:name="_Toc29412"/>
      <w:r>
        <w:rPr>
          <w:rFonts w:hint="eastAsia"/>
        </w:rPr>
        <w:t>适用范围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适用于公司拟开发的MS-001，用于</w:t>
      </w:r>
      <w:r>
        <w:rPr>
          <w:rFonts w:hint="eastAsia" w:ascii="宋体" w:hAnsi="宋体" w:cs="宋体"/>
          <w:lang w:val="en-US" w:eastAsia="zh-CN"/>
        </w:rPr>
        <w:t>产品风险分析</w:t>
      </w:r>
      <w:r>
        <w:rPr>
          <w:rFonts w:hint="eastAsia" w:ascii="宋体" w:hAnsi="宋体" w:cs="宋体"/>
          <w:lang w:eastAsia="zh-CN"/>
        </w:rPr>
        <w:t>，</w:t>
      </w:r>
      <w:r>
        <w:rPr>
          <w:rFonts w:hint="eastAsia" w:ascii="宋体" w:hAnsi="宋体" w:eastAsia="宋体" w:cs="宋体"/>
        </w:rPr>
        <w:t>产品</w:t>
      </w:r>
      <w:r>
        <w:rPr>
          <w:rFonts w:hint="eastAsia" w:ascii="宋体" w:hAnsi="宋体" w:cs="宋体"/>
          <w:lang w:val="en-US" w:eastAsia="zh-CN"/>
        </w:rPr>
        <w:t>结构、电子、软件设计</w:t>
      </w:r>
      <w:r>
        <w:rPr>
          <w:rFonts w:hint="eastAsia" w:ascii="宋体" w:hAnsi="宋体" w:eastAsia="宋体" w:cs="宋体"/>
        </w:rPr>
        <w:t>等</w:t>
      </w:r>
      <w:r>
        <w:rPr>
          <w:rFonts w:hint="eastAsia" w:ascii="宋体" w:hAnsi="宋体" w:cs="宋体"/>
          <w:lang w:val="en-US" w:eastAsia="zh-CN"/>
        </w:rPr>
        <w:t>环节</w:t>
      </w:r>
      <w:r>
        <w:rPr>
          <w:rFonts w:hint="eastAsia" w:ascii="宋体" w:hAnsi="宋体" w:eastAsia="宋体" w:cs="宋体"/>
        </w:rPr>
        <w:t>的输入性文档。</w:t>
      </w:r>
    </w:p>
    <w:p>
      <w:pPr>
        <w:pStyle w:val="3"/>
        <w:bidi w:val="0"/>
        <w:ind w:left="777" w:leftChars="0" w:hanging="567" w:firstLineChars="0"/>
        <w:rPr>
          <w:rFonts w:hint="eastAsia"/>
        </w:rPr>
      </w:pPr>
      <w:bookmarkStart w:id="6" w:name="_Toc16161"/>
      <w:bookmarkStart w:id="7" w:name="_Toc10450"/>
      <w:r>
        <w:rPr>
          <w:rFonts w:hint="eastAsia"/>
        </w:rPr>
        <w:t>术语定义</w:t>
      </w:r>
      <w:bookmarkEnd w:id="6"/>
      <w:bookmarkEnd w:id="7"/>
    </w:p>
    <w:tbl>
      <w:tblPr>
        <w:tblStyle w:val="15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66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1672" w:type="dxa"/>
            <w:vAlign w:val="center"/>
          </w:tcPr>
          <w:p>
            <w:pPr>
              <w:pStyle w:val="35"/>
              <w:spacing w:before="25" w:line="240" w:lineRule="auto"/>
              <w:ind w:left="346" w:right="337"/>
              <w:jc w:val="center"/>
              <w:rPr>
                <w:rFonts w:hint="default" w:ascii="Times New Roman" w:hAnsi="Times New Roman" w:eastAsia="宋体" w:cs="Times New Roman"/>
                <w:b/>
                <w:sz w:val="24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highlight w:val="none"/>
              </w:rPr>
              <w:t>专有名词</w:t>
            </w:r>
          </w:p>
        </w:tc>
        <w:tc>
          <w:tcPr>
            <w:tcW w:w="6631" w:type="dxa"/>
            <w:vAlign w:val="center"/>
          </w:tcPr>
          <w:p>
            <w:pPr>
              <w:pStyle w:val="3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24"/>
                <w:highlight w:val="no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AP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正位，从胸前指向背部的方向，Anterior为前，Posterior为后，因此PA表示反方向。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LAT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侧位，左和右。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冠状位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为左,右方向将人体纵切为前后（腹背）两部分的断面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矢状位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将躯体纵断为左右两部分的解剖平面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横断位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将躯体纵断为上下两部分的解剖平面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锥形投影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以点光源发射的锥形光束生成的投影图像，类似小孔成像原理。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平行投影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以平行光穿透组织产生的投影图像。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DICOM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一种医疗图像格式。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影像重建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指的是将术前CT的断层数据重建成体数据，用于数据处理的源数据。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数据分割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指通过人工辅助画线的方式来进行体数据的分割，生成多个数据集。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虚拟复位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通过UI界面，对断骨对象进行移动、旋转操作，调整断骨间的相对位姿，实现断骨复位的目的。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手术规划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基于术前CT的基础上，规划手术路径，包括设置、调整钢针的大小、长度、颜色等。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DRR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X射线透视摄片数字重建，即</w:t>
            </w: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利用术前CT影像，产生的仿真锥形投影图像。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术中配准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匹配术前CT仿真透视图像（如DRR）与术中透视图，获取当前病灶（路径）的真实位姿。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相似度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highlight w:val="none"/>
                <w:vertAlign w:val="baseline"/>
                <w:lang w:val="en-US" w:eastAsia="zh-CN"/>
              </w:rPr>
              <w:t>用于表征配准结果的一种指标，相似度高表示配准结果好。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C臂校准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通过术前大量采集透视图像（已知布局的棋盘格）来计算C臂内参及畸变参数，用于C臂图像的校正及透视变换。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正侧位手眼标定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即通过正位（或侧位）透视，获取正位（或侧位）透视图，然后根据已知的2D、3D数据和C臂内参及畸变系数，计算出正位（或侧位）标定板与Ｃ臂机间的变换关系。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仿真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根据机械臂的初始位置和目标位置，模拟机械臂的运动过程、并显示。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  <w:jc w:val="center"/>
        </w:trPr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定位</w:t>
            </w:r>
          </w:p>
        </w:tc>
        <w:tc>
          <w:tcPr>
            <w:tcW w:w="66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highlight w:val="none"/>
                <w:vertAlign w:val="baseline"/>
                <w:lang w:val="en-US" w:eastAsia="zh-CN"/>
              </w:rPr>
              <w:t>根据3D软件下发的定位目标位置，控制机械臂运动定位。</w:t>
            </w:r>
          </w:p>
        </w:tc>
      </w:tr>
    </w:tbl>
    <w:p>
      <w:pPr>
        <w:rPr>
          <w:rFonts w:hint="eastAsia"/>
        </w:rPr>
      </w:pPr>
    </w:p>
    <w:p>
      <w:pPr>
        <w:pStyle w:val="3"/>
        <w:bidi w:val="0"/>
        <w:ind w:left="777" w:leftChars="0" w:hanging="567" w:firstLineChars="0"/>
        <w:rPr>
          <w:rFonts w:hint="eastAsia"/>
        </w:rPr>
      </w:pPr>
      <w:bookmarkStart w:id="8" w:name="_Toc20268"/>
      <w:r>
        <w:rPr>
          <w:rFonts w:hint="eastAsia"/>
          <w:lang w:val="en-US" w:eastAsia="zh-CN"/>
        </w:rPr>
        <w:t>输入资料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ind w:firstLine="420" w:firstLineChars="0"/>
        <w:textAlignment w:val="auto"/>
        <w:rPr>
          <w:rFonts w:hint="eastAsia" w:ascii="宋体" w:hAnsi="宋体" w:cs="宋体"/>
          <w:b w:val="0"/>
          <w:bCs w:val="0"/>
          <w:lang w:eastAsia="zh-CN"/>
        </w:rPr>
      </w:pPr>
      <w:r>
        <w:rPr>
          <w:rFonts w:hint="eastAsia" w:ascii="宋体" w:hAnsi="宋体" w:cs="宋体"/>
          <w:b w:val="0"/>
          <w:bCs w:val="0"/>
          <w:lang w:eastAsia="zh-CN"/>
        </w:rPr>
        <w:t>《</w:t>
      </w:r>
      <w:r>
        <w:rPr>
          <w:rFonts w:hint="eastAsia" w:ascii="宋体" w:hAnsi="宋体" w:cs="宋体"/>
          <w:b w:val="0"/>
          <w:bCs w:val="0"/>
          <w:lang w:val="en-US" w:eastAsia="zh-CN"/>
        </w:rPr>
        <w:t>产品开发提议</w:t>
      </w:r>
      <w:r>
        <w:rPr>
          <w:rFonts w:hint="eastAsia" w:ascii="宋体" w:hAnsi="宋体" w:cs="宋体"/>
          <w:b w:val="0"/>
          <w:bCs w:val="0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ind w:firstLine="420" w:firstLineChars="0"/>
        <w:textAlignment w:val="auto"/>
        <w:rPr>
          <w:rFonts w:hint="eastAsia" w:ascii="宋体" w:hAnsi="宋体" w:cs="宋体"/>
          <w:b w:val="0"/>
          <w:bCs w:val="0"/>
          <w:lang w:eastAsia="zh-CN"/>
        </w:rPr>
      </w:pPr>
      <w:r>
        <w:rPr>
          <w:rFonts w:hint="eastAsia" w:ascii="宋体" w:hAnsi="宋体" w:cs="宋体"/>
          <w:b w:val="0"/>
          <w:bCs w:val="0"/>
          <w:lang w:eastAsia="zh-CN"/>
        </w:rPr>
        <w:t>《项目可行性分析报告》</w:t>
      </w:r>
    </w:p>
    <w:p>
      <w:pPr>
        <w:pStyle w:val="2"/>
        <w:bidi w:val="0"/>
        <w:spacing w:line="240" w:lineRule="auto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</w:rPr>
        <w:br w:type="page"/>
      </w:r>
      <w:bookmarkStart w:id="9" w:name="_Toc5938"/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设计目标</w:t>
      </w:r>
      <w:bookmarkEnd w:id="9"/>
    </w:p>
    <w:tbl>
      <w:tblPr>
        <w:tblStyle w:val="15"/>
        <w:tblpPr w:leftFromText="180" w:rightFromText="180" w:vertAnchor="text" w:horzAnchor="page" w:tblpX="1348" w:tblpY="237"/>
        <w:tblOverlap w:val="never"/>
        <w:tblW w:w="92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865"/>
        <w:gridCol w:w="3375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bookmarkStart w:id="10" w:name="_Toc510347212"/>
            <w:bookmarkStart w:id="11" w:name="_Toc510240306"/>
            <w:bookmarkStart w:id="12" w:name="_Toc9172777"/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编号</w:t>
            </w:r>
          </w:p>
        </w:tc>
        <w:tc>
          <w:tcPr>
            <w:tcW w:w="1865" w:type="dxa"/>
            <w:vAlign w:val="center"/>
          </w:tcPr>
          <w:p>
            <w:pPr>
              <w:spacing w:line="300" w:lineRule="exact"/>
              <w:ind w:left="60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指标项目</w:t>
            </w:r>
          </w:p>
        </w:tc>
        <w:tc>
          <w:tcPr>
            <w:tcW w:w="337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理想目标</w:t>
            </w:r>
          </w:p>
        </w:tc>
        <w:tc>
          <w:tcPr>
            <w:tcW w:w="3379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  <w:t>最低目标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主要功能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手术规划、术中定位、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术中监测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手术规划、术中定位、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组份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机械臂台车、机械臂、前端器械、机械臂控制软件、三维手术导引与反馈软件、软件台车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机械臂台车、机械臂、前端器械、机械臂控制软件、三维手术导引与反馈软件、软件台车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适应症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脊柱类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：a)经皮椎弓根螺钉；b)脊柱转移性骨肿瘤治疗；c)椎体后凸成形术；d)椎间孔镜入路定位、导航；e)微创经椎间孔入路腰椎减压植骨融合术；f)后路经肌间隙入路腰椎管减压及椎间植骨融合。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创伤类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：a)部分骨盆骨折微创治疗；b)骶髂螺钉固定；c)足踝部微创治疗（钢针固定等）；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股骨颈微创治疗（螺钉置入术）；e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)腕骨坏死、骨折等微创治疗；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)髓内钉远端锁钉；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)胫骨平台骨折内固定。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其它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：a)软组织异物摘除；b)骨刺摘除；c)断钉取出；d)肩关节穿刺；e)髋关节穿刺；f)骨折端药物注射；g)上、下肢矫形等。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脊柱类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：a)经皮椎弓根螺钉；b)脊柱转移性骨肿瘤治疗；c)椎体后凸成形术。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cs="Times New Roman" w:eastAsiaTheme="minorEastAsia"/>
                <w:b/>
                <w:bCs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创伤类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：a)部分骨盆骨折微创治疗；b)骶髂螺钉固定；c)足踝部微创治疗（钢针固定等）；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股骨颈微创治疗（螺钉置入术）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适配C臂机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FF0000"/>
                <w:sz w:val="24"/>
                <w:szCs w:val="24"/>
                <w:rPrChange w:id="0" w:author="wuhui" w:date="2023-03-10T11:23:07Z">
                  <w:rPr>
                    <w:rFonts w:hint="default" w:ascii="Times New Roman" w:hAnsi="Times New Roman" w:cs="Times New Roman" w:eastAsiaTheme="minorEastAsia"/>
                    <w:sz w:val="24"/>
                    <w:szCs w:val="24"/>
                  </w:rPr>
                </w:rPrChange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  <w:rPrChange w:id="1" w:author="wuhui" w:date="2023-03-10T11:23:07Z">
                  <w:rPr>
                    <w:rFonts w:hint="default" w:ascii="Times New Roman" w:hAnsi="Times New Roman" w:cs="Times New Roman" w:eastAsiaTheme="minorEastAsia"/>
                    <w:i w:val="0"/>
                    <w:color w:val="000000"/>
                    <w:kern w:val="0"/>
                    <w:sz w:val="21"/>
                    <w:szCs w:val="21"/>
                    <w:u w:val="none"/>
                    <w:lang w:val="en-US" w:eastAsia="zh-CN" w:bidi="ar"/>
                  </w:rPr>
                </w:rPrChange>
              </w:rPr>
              <w:t>西门子Compact L,Varic,Orbic；奇目平板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  <w:rPrChange w:id="2" w:author="wuhui" w:date="2023-03-10T11:23:07Z">
                  <w:rPr>
                    <w:rFonts w:hint="default" w:ascii="Times New Roman" w:hAnsi="Times New Roman" w:cs="Times New Roman" w:eastAsiaTheme="minorEastAsia"/>
                    <w:i w:val="0"/>
                    <w:color w:val="000000"/>
                    <w:kern w:val="0"/>
                    <w:sz w:val="21"/>
                    <w:szCs w:val="21"/>
                    <w:u w:val="none"/>
                    <w:lang w:val="en-US" w:eastAsia="zh-CN" w:bidi="ar"/>
                  </w:rPr>
                </w:rPrChange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  <w:rPrChange w:id="3" w:author="wuhui" w:date="2023-03-10T11:23:07Z">
                  <w:rPr>
                    <w:rFonts w:hint="default" w:ascii="Times New Roman" w:hAnsi="Times New Roman" w:cs="Times New Roman" w:eastAsiaTheme="minorEastAsia"/>
                    <w:i w:val="0"/>
                    <w:color w:val="000000"/>
                    <w:kern w:val="0"/>
                    <w:sz w:val="21"/>
                    <w:szCs w:val="21"/>
                    <w:u w:val="none"/>
                    <w:lang w:val="en-US" w:eastAsia="zh-CN" w:bidi="ar"/>
                  </w:rPr>
                </w:rPrChange>
              </w:rPr>
              <w:t>西门子Compact L；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FF0000"/>
                <w:sz w:val="24"/>
                <w:szCs w:val="24"/>
                <w:rPrChange w:id="4" w:author="wuhui" w:date="2023-03-10T11:23:07Z">
                  <w:rPr>
                    <w:rFonts w:hint="default" w:ascii="Times New Roman" w:hAnsi="Times New Roman" w:cs="Times New Roman" w:eastAsiaTheme="minorEastAsia"/>
                    <w:sz w:val="24"/>
                    <w:szCs w:val="24"/>
                  </w:rPr>
                </w:rPrChange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  <w:rPrChange w:id="5" w:author="wuhui" w:date="2023-03-10T11:23:07Z">
                  <w:rPr>
                    <w:rFonts w:hint="default" w:ascii="Times New Roman" w:hAnsi="Times New Roman" w:cs="Times New Roman" w:eastAsiaTheme="minorEastAsia"/>
                    <w:i w:val="0"/>
                    <w:color w:val="000000"/>
                    <w:kern w:val="0"/>
                    <w:sz w:val="21"/>
                    <w:szCs w:val="21"/>
                    <w:u w:val="none"/>
                    <w:lang w:val="en-US" w:eastAsia="zh-CN" w:bidi="ar"/>
                  </w:rPr>
                </w:rPrChange>
              </w:rPr>
              <w:t>康达平板</w:t>
            </w:r>
            <w:bookmarkStart w:id="35" w:name="_GoBack"/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术中定位精度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≤1.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，角度误差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°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线性误差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1.5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mm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，角度误差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8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术中定位时间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≤10s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≤10s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电气安全、EMC、环境要求及网络安全</w:t>
            </w:r>
            <w:r>
              <w:rPr>
                <w:rStyle w:val="40"/>
                <w:rFonts w:hint="default" w:ascii="Times New Roman" w:hAnsi="Times New Roman" w:cs="Times New Roman" w:eastAsiaTheme="minorEastAsia"/>
                <w:lang w:val="en-US" w:eastAsia="zh-CN" w:bidi="ar"/>
              </w:rPr>
              <w:t>A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符合相关要求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符合相关要求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有效期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8年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语言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中文</w:t>
            </w:r>
            <w:r>
              <w:rPr>
                <w:rStyle w:val="43"/>
                <w:rFonts w:hint="default" w:ascii="Times New Roman" w:hAnsi="Times New Roman" w:cs="Times New Roman" w:eastAsiaTheme="minorEastAsia"/>
                <w:lang w:val="en-US" w:eastAsia="zh-CN" w:bidi="ar"/>
              </w:rPr>
              <w:t xml:space="preserve"> &amp; </w:t>
            </w:r>
            <w:r>
              <w:rPr>
                <w:rStyle w:val="41"/>
                <w:rFonts w:hint="default" w:ascii="Times New Roman" w:hAnsi="Times New Roman" w:cs="Times New Roman" w:eastAsiaTheme="minorEastAsia"/>
                <w:lang w:val="en-US" w:eastAsia="zh-CN" w:bidi="ar"/>
              </w:rPr>
              <w:t>英文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  <w:r>
              <w:rPr>
                <w:rFonts w:hint="eastAsia" w:cs="Times New Roman" w:eastAsiaTheme="min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8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注册要求</w:t>
            </w:r>
          </w:p>
        </w:tc>
        <w:tc>
          <w:tcPr>
            <w:tcW w:w="33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NMPA, CE &amp; FDA</w:t>
            </w:r>
          </w:p>
        </w:tc>
        <w:tc>
          <w:tcPr>
            <w:tcW w:w="337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NMPA</w:t>
            </w:r>
          </w:p>
        </w:tc>
      </w:tr>
    </w:tbl>
    <w:p>
      <w:pPr>
        <w:pStyle w:val="5"/>
        <w:numPr>
          <w:ilvl w:val="3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bookmarkStart w:id="13" w:name="_Toc4954"/>
      <w:r>
        <w:rPr>
          <w:rFonts w:hint="eastAsia"/>
          <w:lang w:val="en-US" w:eastAsia="zh-CN"/>
        </w:rPr>
        <w:t>需求分析</w:t>
      </w:r>
      <w:bookmarkEnd w:id="13"/>
    </w:p>
    <w:p>
      <w:pPr>
        <w:pStyle w:val="3"/>
        <w:bidi w:val="0"/>
        <w:spacing w:line="240" w:lineRule="auto"/>
        <w:rPr>
          <w:rFonts w:hint="eastAsia"/>
          <w:lang w:val="en-US" w:eastAsia="zh-CN"/>
        </w:rPr>
      </w:pPr>
      <w:bookmarkStart w:id="14" w:name="_Ref7638"/>
      <w:bookmarkStart w:id="15" w:name="_Toc11301"/>
      <w:r>
        <w:rPr>
          <w:rFonts w:hint="eastAsia"/>
          <w:lang w:val="en-US" w:eastAsia="zh-CN"/>
        </w:rPr>
        <w:t>主要目标需求分析</w:t>
      </w:r>
      <w:bookmarkEnd w:id="14"/>
      <w:bookmarkEnd w:id="15"/>
    </w:p>
    <w:bookmarkEnd w:id="10"/>
    <w:bookmarkEnd w:id="11"/>
    <w:bookmarkEnd w:id="12"/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目标要求系统实现手术规划，术中定位导航及术中监测反馈</w:t>
      </w:r>
      <w:r>
        <w:rPr>
          <w:rFonts w:hint="eastAsia"/>
          <w:lang w:val="en-US" w:eastAsia="zh-CN"/>
        </w:rPr>
        <w:t>功能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其涉及的关键点如下：</w:t>
      </w:r>
    </w:p>
    <w:p>
      <w:pPr>
        <w:numPr>
          <w:ilvl w:val="0"/>
          <w:numId w:val="2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手术规划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由于目标</w:t>
      </w:r>
      <w:r>
        <w:rPr>
          <w:rFonts w:hint="default"/>
          <w:lang w:val="en-US" w:eastAsia="zh-CN"/>
        </w:rPr>
        <w:t>手术适应症</w:t>
      </w:r>
      <w:r>
        <w:rPr>
          <w:rFonts w:hint="eastAsia"/>
          <w:lang w:val="en-US" w:eastAsia="zh-CN"/>
        </w:rPr>
        <w:t>针对的是脊柱、创伤类的一些需要置针/引导的手术，该类手术的引导路径往往是线性路径，并且存在医学上公认的所谓安全通道。</w:t>
      </w:r>
      <w:r>
        <w:rPr>
          <w:rFonts w:hint="default"/>
          <w:lang w:val="en-US" w:eastAsia="zh-CN"/>
        </w:rPr>
        <w:t>所以手术规划主要是</w:t>
      </w:r>
      <w:r>
        <w:rPr>
          <w:rFonts w:hint="eastAsia"/>
          <w:lang w:val="en-US" w:eastAsia="zh-CN"/>
        </w:rPr>
        <w:t>对</w:t>
      </w:r>
      <w:r>
        <w:rPr>
          <w:rFonts w:hint="default"/>
          <w:lang w:val="en-US" w:eastAsia="zh-CN"/>
        </w:rPr>
        <w:t>骨科手术中的</w:t>
      </w:r>
      <w:r>
        <w:rPr>
          <w:rFonts w:hint="eastAsia"/>
          <w:lang w:val="en-US" w:eastAsia="zh-CN"/>
        </w:rPr>
        <w:t>进针或螺钉</w:t>
      </w:r>
      <w:r>
        <w:rPr>
          <w:rFonts w:hint="default"/>
          <w:lang w:val="en-US" w:eastAsia="zh-CN"/>
        </w:rPr>
        <w:t>通道</w:t>
      </w:r>
      <w:r>
        <w:rPr>
          <w:rFonts w:hint="eastAsia"/>
          <w:lang w:val="en-US" w:eastAsia="zh-CN"/>
        </w:rPr>
        <w:t>进行目标位置的</w:t>
      </w:r>
      <w:r>
        <w:rPr>
          <w:rFonts w:hint="default"/>
          <w:lang w:val="en-US" w:eastAsia="zh-CN"/>
        </w:rPr>
        <w:t>规划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要实现在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维影像下的此类规划操作，需要依赖</w:t>
      </w:r>
      <w:r>
        <w:rPr>
          <w:rFonts w:hint="eastAsia"/>
          <w:lang w:val="en-US" w:eastAsia="zh-CN"/>
        </w:rPr>
        <w:t>三</w:t>
      </w:r>
      <w:r>
        <w:rPr>
          <w:rFonts w:hint="default"/>
          <w:lang w:val="en-US" w:eastAsia="zh-CN"/>
        </w:rPr>
        <w:t>维重建技术和空间线段的添加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修改技术。同时在有些复杂通道规划里，比如</w:t>
      </w:r>
      <w:r>
        <w:rPr>
          <w:rFonts w:hint="eastAsia"/>
          <w:lang w:val="en-US" w:eastAsia="zh-CN"/>
        </w:rPr>
        <w:t>股骨、</w:t>
      </w:r>
      <w:r>
        <w:rPr>
          <w:rFonts w:hint="default"/>
          <w:lang w:val="en-US" w:eastAsia="zh-CN"/>
        </w:rPr>
        <w:t>骨盆骨折</w:t>
      </w:r>
      <w:r>
        <w:rPr>
          <w:rFonts w:hint="eastAsia"/>
          <w:lang w:val="en-US" w:eastAsia="zh-CN"/>
        </w:rPr>
        <w:t>等手术</w:t>
      </w:r>
      <w:r>
        <w:rPr>
          <w:rFonts w:hint="default"/>
          <w:lang w:val="en-US" w:eastAsia="zh-CN"/>
        </w:rPr>
        <w:t>里，复位好后进行目标规划会更加精准，所以我们若可以提供骨骼分割，骨骼模拟复位功能，那么用户就可以做更精准的术前规划。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综上所述，手术规划至少应该包含ct重建，数据分割，虚拟复位，通道规划及相应的交互和可视化。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16" w:name="_Ref4559"/>
      <w:r>
        <w:rPr>
          <w:rFonts w:hint="default"/>
          <w:lang w:val="en-US" w:eastAsia="zh-CN"/>
        </w:rPr>
        <w:t>术中定位导航</w:t>
      </w:r>
      <w:bookmarkEnd w:id="16"/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一般</w:t>
      </w:r>
      <w:r>
        <w:rPr>
          <w:rFonts w:hint="eastAsia"/>
          <w:lang w:val="en-US" w:eastAsia="zh-CN"/>
        </w:rPr>
        <w:t>医用机器人</w:t>
      </w:r>
      <w:r>
        <w:rPr>
          <w:rFonts w:hint="default"/>
          <w:lang w:val="en-US" w:eastAsia="zh-CN"/>
        </w:rPr>
        <w:t>行业</w:t>
      </w:r>
      <w:r>
        <w:rPr>
          <w:rFonts w:hint="eastAsia"/>
          <w:lang w:val="en-US" w:eastAsia="zh-CN"/>
        </w:rPr>
        <w:t>实现</w:t>
      </w:r>
      <w:r>
        <w:rPr>
          <w:rFonts w:hint="default"/>
          <w:lang w:val="en-US" w:eastAsia="zh-CN"/>
        </w:rPr>
        <w:t>术中定位导航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常规手段是通过现有协作机器人执行导引动作。同时需要配套的工具用于克氏针的植入。由于协作机器人与手术规划数据不是同一坐标系下的空间坐标，因此需要进行系统的坐标统一。考虑到一般医院，特别是基层医院一般在术中只能获取c-arm透视图的实际情况，所以本系统拟使用术前CT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已知空间标志点与术中X光透视片进行图像融合配准的技术方案来实现坐标统一。</w:t>
      </w:r>
      <w:r>
        <w:rPr>
          <w:rFonts w:hint="eastAsia"/>
          <w:lang w:val="en-US" w:eastAsia="zh-CN"/>
        </w:rPr>
        <w:t>最后控制机器人运动至目标导引位置。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考虑到人机协作过程中的安全性问题，我们在设计术中定位导引装置时，应该考虑进行定位前的模拟仿真，确认安全后再进行导引操作，同时需要通过类似脚踏控制的方式来进行机械臂的安全控制。</w:t>
      </w:r>
    </w:p>
    <w:p>
      <w:pPr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17" w:name="_Ref25643"/>
      <w:r>
        <w:rPr>
          <w:rFonts w:hint="default"/>
          <w:lang w:val="en-US" w:eastAsia="zh-CN"/>
        </w:rPr>
        <w:t>术中监测反馈</w:t>
      </w:r>
      <w:bookmarkEnd w:id="17"/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术中监测反馈采用简单有效的激光指示的方式实现目标的监测反馈。</w:t>
      </w:r>
      <w:r>
        <w:rPr>
          <w:rFonts w:hint="eastAsia"/>
          <w:lang w:val="en-US" w:eastAsia="zh-CN"/>
        </w:rPr>
        <w:t>由于术中体位姿态的变化需要空间的立体指示，所以指示激光应该为多点指示，即激光器应同时至少发射4个激光点，覆盖手术术野区域。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3596"/>
      <w:r>
        <w:rPr>
          <w:rFonts w:hint="eastAsia"/>
          <w:lang w:val="en-US" w:eastAsia="zh-CN"/>
        </w:rPr>
        <w:t>适配C-arm要求分析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设计目标要求适配的C-arm至少包括西门子Compact L和康达平板。因此需要对上述两种型号的C-arm做畸变研究。畸变校正的方法基于针孔相机的镜头畸变模型展开研究，至少应解决上述两种型号的C-arm的畸变问题。同时在所有透视图像处理环节中都应该考虑图像畸变问题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3904"/>
      <w:r>
        <w:rPr>
          <w:rFonts w:hint="eastAsia"/>
          <w:lang w:val="en-US" w:eastAsia="zh-CN"/>
        </w:rPr>
        <w:t>系统精度要求</w:t>
      </w:r>
      <w:bookmarkEnd w:id="19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设计目标要求系统的</w:t>
      </w:r>
      <w:r>
        <w:rPr>
          <w:rFonts w:hint="default"/>
          <w:lang w:val="en-US" w:eastAsia="zh-CN"/>
        </w:rPr>
        <w:t>线性误差≤1.5mm，角度误差≤1°</w:t>
      </w:r>
      <w:r>
        <w:rPr>
          <w:rFonts w:hint="eastAsia"/>
          <w:lang w:val="en-US" w:eastAsia="zh-CN"/>
        </w:rPr>
        <w:t>。基于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_Ref7638 \w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第三章3.1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中术中定位导航方案里确定的术前CT和术中X光配准的技术方案对系统的误差来源进行分析，误差来源如下：</w:t>
      </w:r>
    </w:p>
    <w:p>
      <w:p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系统误差＝</w:t>
      </w:r>
      <w:r>
        <w:rPr>
          <w:rFonts w:hint="default"/>
          <w:lang w:val="en-US" w:eastAsia="zh-CN"/>
        </w:rPr>
        <w:t>畸变误差+小球识别+空间标志球标定误差+手眼标定误差+3D-2D图像融合配准误差+</w:t>
      </w:r>
      <w:r>
        <w:rPr>
          <w:rFonts w:hint="eastAsia"/>
          <w:lang w:val="en-US" w:eastAsia="zh-CN"/>
        </w:rPr>
        <w:t>工具标定误差＋</w:t>
      </w:r>
      <w:r>
        <w:rPr>
          <w:rFonts w:hint="default"/>
          <w:lang w:val="en-US" w:eastAsia="zh-CN"/>
        </w:rPr>
        <w:t>协作机械臂执行误差</w:t>
      </w:r>
      <w:r>
        <w:rPr>
          <w:rFonts w:hint="eastAsia"/>
          <w:lang w:val="en-US" w:eastAsia="zh-CN"/>
        </w:rPr>
        <w:t>。其中</w:t>
      </w:r>
      <w:r>
        <w:rPr>
          <w:rFonts w:hint="default"/>
          <w:lang w:val="en-US" w:eastAsia="zh-CN"/>
        </w:rPr>
        <w:t>空间标志球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标定</w:t>
      </w:r>
      <w:r>
        <w:rPr>
          <w:rFonts w:hint="eastAsia"/>
          <w:lang w:val="en-US" w:eastAsia="zh-CN"/>
        </w:rPr>
        <w:t>和工具标定均采用高精度龙门三坐标（um级别测量精度）进行标定，几乎消除加工、安装带来的误差。在协作臂的调研中，对UR机械臂的绝对定位精度进行基本的摸底测试，结果显示在0.6mm以内。因此软件系统的误差，即</w:t>
      </w:r>
      <w:r>
        <w:rPr>
          <w:rFonts w:hint="default"/>
          <w:lang w:val="en-US" w:eastAsia="zh-CN"/>
        </w:rPr>
        <w:t>畸变误差+小球识别</w:t>
      </w:r>
      <w:r>
        <w:rPr>
          <w:rFonts w:hint="eastAsia"/>
          <w:lang w:val="en-US" w:eastAsia="zh-CN"/>
        </w:rPr>
        <w:t>误差＋</w:t>
      </w:r>
      <w:r>
        <w:rPr>
          <w:rFonts w:hint="default"/>
          <w:lang w:val="en-US" w:eastAsia="zh-CN"/>
        </w:rPr>
        <w:t>手眼标定误差+3D-2D图像融合配准误差</w:t>
      </w:r>
      <w:r>
        <w:rPr>
          <w:rFonts w:hint="eastAsia"/>
          <w:lang w:val="en-US" w:eastAsia="zh-CN"/>
        </w:rPr>
        <w:t>应控制在0.9mm以内，以确保实现设计目标中要求的系统精度要求。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7400"/>
      <w:r>
        <w:rPr>
          <w:rFonts w:hint="eastAsia"/>
          <w:lang w:val="en-US" w:eastAsia="zh-CN"/>
        </w:rPr>
        <w:t>其他需求分析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考虑常规医用电气设备应当满足的一般要求，如国家标准的要求，厂家自我主张的功能、性能要求，有效期等。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jc w:val="center"/>
        <w:textAlignment w:val="auto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jc w:val="center"/>
        <w:textAlignment w:val="auto"/>
        <w:rPr>
          <w:rFonts w:hint="eastAsia" w:ascii="宋体" w:hAnsi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br w:type="page"/>
      </w:r>
    </w:p>
    <w:p>
      <w:pPr>
        <w:pStyle w:val="2"/>
        <w:tabs>
          <w:tab w:val="left" w:pos="420"/>
          <w:tab w:val="clear" w:pos="0"/>
        </w:tabs>
        <w:bidi w:val="0"/>
        <w:spacing w:line="240" w:lineRule="auto"/>
        <w:rPr>
          <w:rFonts w:hint="eastAsia" w:ascii="宋体" w:hAnsi="宋体" w:eastAsia="宋体" w:cs="宋体"/>
          <w:lang w:val="en-US" w:eastAsia="zh-CN"/>
        </w:rPr>
      </w:pPr>
      <w:bookmarkStart w:id="21" w:name="_Toc12035"/>
      <w:bookmarkStart w:id="22" w:name="_Toc22632"/>
      <w:r>
        <w:rPr>
          <w:rFonts w:hint="eastAsia"/>
          <w:lang w:val="en-US" w:eastAsia="zh-CN"/>
        </w:rPr>
        <w:t>整机方案设计</w:t>
      </w:r>
      <w:bookmarkEnd w:id="21"/>
      <w:bookmarkStart w:id="23" w:name="_Toc18366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0780"/>
      <w:r>
        <w:rPr>
          <w:rFonts w:hint="eastAsia"/>
          <w:lang w:val="en-US" w:eastAsia="zh-CN"/>
        </w:rPr>
        <w:t>方案概述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ind w:firstLine="420" w:firstLineChars="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MS-001由规划模块，导引模块，工具包，体位反馈模块组成，如图1所示。</w:t>
      </w:r>
    </w:p>
    <w:p>
      <w:pPr>
        <w:bidi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划模块用于手术规划和术前/术中图像融合，涉及规划前的预处理，如图像导入、3D重建、分割、复位等，也包括图像融合中的DRR仿真投影，3D-2D图像配准等。可通过USB/光驱导入术前CT数据，并可对患者数据进行管理。规划模块可以导出规划信息数据、日志等。</w:t>
      </w:r>
    </w:p>
    <w:p>
      <w:pPr>
        <w:bidi w:val="0"/>
        <w:spacing w:line="360" w:lineRule="auto"/>
        <w:ind w:firstLine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导引模块用于术中定位导引，并设计有体位反馈模块和工具的连接接口。通过脚踏控制导引模块的运动。</w:t>
      </w:r>
    </w:p>
    <w:p>
      <w:pPr>
        <w:bidi w:val="0"/>
        <w:spacing w:line="360" w:lineRule="auto"/>
        <w:ind w:firstLine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体位反馈模块用于主要用于术中患者体位的监测及反馈。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ind w:firstLine="420" w:firstLineChars="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工具主要用于术中定位的导向。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ind w:firstLine="420" w:firstLineChars="0"/>
        <w:jc w:val="left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各模块之间的相互关系，如下图系统框图所示。规划模块与导引模块之间通过网络通信实现信息的传递，体位反馈模块通过机械连接接口安装在导引模块上，用于实时监测患者的体位移动情况。工具通过快速拆装结构安装在导引模块上，用于术中克氏针的定位、导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ind w:firstLine="420" w:firstLineChars="0"/>
        <w:jc w:val="left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drawing>
          <wp:inline distT="0" distB="0" distL="114300" distR="114300">
            <wp:extent cx="6115685" cy="3159760"/>
            <wp:effectExtent l="0" t="0" r="0" b="0"/>
            <wp:docPr id="1" name="图片 1" descr="MS-001系统原理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S-001系统原理框图"/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jc w:val="center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图1 系统框图</w:t>
      </w:r>
    </w:p>
    <w:p>
      <w:pPr>
        <w:bidi w:val="0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7238"/>
      <w:r>
        <w:rPr>
          <w:rFonts w:hint="eastAsia"/>
          <w:lang w:val="en-US" w:eastAsia="zh-CN"/>
        </w:rPr>
        <w:t>坐标统一原理</w:t>
      </w:r>
      <w:bookmarkEnd w:id="25"/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最终通过导引模块来执行规划模块所规划的目标，因此必须进行系统坐标系的统一，即实现规划模块与导引模块的坐标统一。系统中涉及的坐标系有机械臂基座坐标系（在导引模块中），患者CT坐标系（规划模块在规划时使用的坐标系），正位C-arm坐标系（术中成像系统）及侧位C-arm坐标系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系统输入的图像源有术前CT图像和术中透视图像。其中术前CT图像基于患者CT坐标系，术中透视图像基于C-arm坐标系。具体的坐标统一的实现过程如下：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/>
          <w:lang w:val="en-US" w:eastAsia="zh-CN"/>
        </w:rPr>
        <w:t>a. 通过手眼标定技术来求解</w:t>
      </w:r>
      <w:r>
        <w:rPr>
          <w:rFonts w:hint="eastAsia" w:ascii="宋体" w:hAnsi="宋体" w:cs="宋体"/>
          <w:lang w:val="en-US" w:eastAsia="zh-CN"/>
        </w:rPr>
        <w:t>C-arm坐标系与机械臂基座坐标系间的变换关系，即在患者和C-arm之间放置一个带有立体标识（一般采用不锈钢钢球）的配准板，通过术中C-arm获取正、侧位X光透视图，识别出正、侧位X光透视图中的黑色球球心（即2D数据集），然后根据已知的空间标识球的空间数据（通过高精度测量设备预先测量出标识球在法兰坐标系中的空间坐标，并转化到机械臂基座坐标系下）估计出C-arm姿态。正位C-arm姿态即正位C-arm坐标系与机械臂基座坐标系间的变换关系T1，侧位C-arm姿态即侧位C-arm坐标系与机械臂基座坐标系间的变换关系T2。系统通过T1，T2可以计算出正位C-arm坐标系与侧位C-arm坐标系间的变换关系T3。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b. 通过正、侧位联动配准的方法得到正位C-arm坐标系与患者CT坐标系间的变换关系T4。</w:t>
      </w:r>
    </w:p>
    <w:p>
      <w:pPr>
        <w:spacing w:line="360" w:lineRule="auto"/>
        <w:ind w:firstLine="420" w:firstLineChars="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c. 根据T4，T1计算出机械臂基座坐标系与患者CT坐标系间的变换关系T5，完成系统坐标的统一。</w:t>
      </w:r>
    </w:p>
    <w:p>
      <w:p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系统坐标统一的原理示意图如图2所示：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860290" cy="3724275"/>
            <wp:effectExtent l="0" t="0" r="0" b="0"/>
            <wp:docPr id="9" name="图片 9" descr="MS-001坐标统一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S-001坐标统一示意图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AFAFA">
                            <a:alpha val="100000"/>
                          </a:srgbClr>
                        </a:clrFrom>
                        <a:clrTo>
                          <a:srgbClr val="FAFAFA">
                            <a:alpha val="100000"/>
                            <a:alpha val="0"/>
                          </a:srgbClr>
                        </a:clrTo>
                      </a:clrChange>
                    </a:blip>
                    <a:srcRect t="68220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图2 坐标统一原理示意图</w:t>
      </w:r>
    </w:p>
    <w:p>
      <w:pPr>
        <w:ind w:firstLine="420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实现系统坐标统一的技术路线图如图3所示：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824095" cy="7131685"/>
            <wp:effectExtent l="0" t="0" r="0" b="0"/>
            <wp:docPr id="6" name="图片 6" descr="MS-001坐标统一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S-001坐标统一示意图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b="36619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图3 坐标统一的技术路线图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301"/>
      <w:r>
        <w:rPr>
          <w:rFonts w:hint="eastAsia"/>
          <w:lang w:val="en-US" w:eastAsia="zh-CN"/>
        </w:rPr>
        <w:t>系统工作流程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系统的工作流程如图4所示，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lang w:val="en-US" w:eastAsia="zh-CN"/>
        </w:rPr>
        <w:drawing>
          <wp:inline distT="0" distB="0" distL="114300" distR="114300">
            <wp:extent cx="6120130" cy="5104765"/>
            <wp:effectExtent l="0" t="0" r="0" b="0"/>
            <wp:docPr id="2" name="图片 2" descr="MS-001操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S-001操作流程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textAlignment w:val="auto"/>
        <w:rPr>
          <w:rFonts w:hint="default" w:ascii="宋体" w:hAnsi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after="63" w:afterLines="20" w:line="360" w:lineRule="auto"/>
        <w:jc w:val="center"/>
        <w:textAlignment w:val="auto"/>
        <w:rPr>
          <w:rFonts w:hint="default" w:ascii="宋体" w:hAnsi="宋体" w:cs="宋体"/>
          <w:lang w:val="en-US" w:eastAsia="zh-CN"/>
        </w:rPr>
        <w:sectPr>
          <w:footerReference r:id="rId9" w:type="default"/>
          <w:pgSz w:w="11906" w:h="16838"/>
          <w:pgMar w:top="1134" w:right="1134" w:bottom="1134" w:left="1134" w:header="454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  <w:r>
        <w:rPr>
          <w:rFonts w:hint="eastAsia" w:ascii="宋体" w:hAnsi="宋体" w:cs="宋体"/>
          <w:lang w:val="en-US" w:eastAsia="zh-CN"/>
        </w:rPr>
        <w:t>图4 系统工作流程图</w:t>
      </w:r>
    </w:p>
    <w:p>
      <w:pPr>
        <w:pStyle w:val="2"/>
        <w:bidi w:val="0"/>
        <w:spacing w:before="0" w:after="0" w:line="240" w:lineRule="auto"/>
        <w:rPr>
          <w:rFonts w:hint="eastAsia"/>
          <w:lang w:val="en-US" w:eastAsia="zh-CN"/>
        </w:rPr>
      </w:pPr>
      <w:bookmarkStart w:id="27" w:name="_Toc4471"/>
      <w:r>
        <w:rPr>
          <w:rFonts w:hint="eastAsia"/>
          <w:lang w:val="en-US" w:eastAsia="zh-CN"/>
        </w:rPr>
        <w:t>组件设计方案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846"/>
      <w:r>
        <w:rPr>
          <w:rFonts w:hint="eastAsia"/>
          <w:lang w:val="en-US" w:eastAsia="zh-CN"/>
        </w:rPr>
        <w:t>规划模块设计</w:t>
      </w:r>
      <w:bookmarkEnd w:id="28"/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规划模块由规划台车和规划软件所组成。规划台车至少包括</w:t>
      </w:r>
      <w:r>
        <w:rPr>
          <w:rFonts w:hint="eastAsia" w:ascii="宋体" w:hAnsi="宋体" w:eastAsia="宋体" w:cs="宋体"/>
          <w:lang w:val="en-US" w:eastAsia="zh-CN"/>
        </w:rPr>
        <w:t>PC</w:t>
      </w:r>
      <w:r>
        <w:rPr>
          <w:rFonts w:hint="eastAsia"/>
          <w:lang w:val="en-US" w:eastAsia="zh-CN"/>
        </w:rPr>
        <w:t>（软件运行平台），电源滤波器，交换机和</w:t>
      </w:r>
      <w:r>
        <w:rPr>
          <w:rFonts w:hint="eastAsia" w:ascii="宋体" w:hAnsi="宋体" w:eastAsia="宋体" w:cs="宋体"/>
          <w:lang w:val="en-US" w:eastAsia="zh-CN"/>
        </w:rPr>
        <w:t>USB接口</w:t>
      </w:r>
      <w:r>
        <w:rPr>
          <w:rFonts w:hint="eastAsia" w:ascii="宋体" w:hAnsi="宋体" w:eastAsia="宋体" w:cs="宋体"/>
          <w:w w:val="100"/>
          <w:lang w:val="en-US"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光驱等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规划模块所需的</w:t>
      </w:r>
      <w:r>
        <w:rPr>
          <w:rFonts w:hint="eastAsia" w:ascii="宋体" w:hAnsi="宋体" w:eastAsia="宋体" w:cs="宋体"/>
          <w:lang w:val="en-US" w:eastAsia="zh-CN"/>
        </w:rPr>
        <w:t>术前CT通过USB接口</w:t>
      </w:r>
      <w:r>
        <w:rPr>
          <w:rFonts w:hint="eastAsia" w:ascii="宋体" w:hAnsi="宋体" w:eastAsia="宋体" w:cs="宋体"/>
          <w:w w:val="100"/>
          <w:lang w:val="en-US"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光驱导入</w:t>
      </w:r>
      <w:r>
        <w:rPr>
          <w:rFonts w:hint="eastAsia"/>
          <w:lang w:val="en-US" w:eastAsia="zh-CN"/>
        </w:rPr>
        <w:t>系统。规划模块与导引模块通过网络进行通信，术中X光片通过交互机直接传输给导引模块，导引模块进行特定处理（如图像畸变校正、手眼标定等）后，再发送给规划模块。规划模块的原理框图如下所示：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05325" cy="3242945"/>
            <wp:effectExtent l="0" t="0" r="0" b="0"/>
            <wp:docPr id="3" name="图片 3" descr="MS-001组件原理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S-001组件原理框图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AFAFA">
                            <a:alpha val="100000"/>
                          </a:srgbClr>
                        </a:clrFrom>
                        <a:clrTo>
                          <a:srgbClr val="FAFAFA">
                            <a:alpha val="100000"/>
                            <a:alpha val="0"/>
                          </a:srgbClr>
                        </a:clrTo>
                      </a:clrChange>
                    </a:blip>
                    <a:srcRect b="6036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图5　规划模块原理框图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规划模块的软件部分主要实现术前手术规划及术中的</w:t>
      </w:r>
      <w:r>
        <w:rPr>
          <w:rFonts w:hint="eastAsia" w:ascii="宋体" w:hAnsi="宋体" w:eastAsia="宋体" w:cs="宋体"/>
          <w:lang w:val="en-US" w:eastAsia="zh-CN"/>
        </w:rPr>
        <w:t>3D</w:t>
      </w:r>
      <w:r>
        <w:rPr>
          <w:rFonts w:hint="eastAsia" w:ascii="宋体" w:hAnsi="宋体" w:cs="宋体"/>
          <w:lang w:val="en-US" w:eastAsia="zh-CN"/>
        </w:rPr>
        <w:t>-</w:t>
      </w:r>
      <w:r>
        <w:rPr>
          <w:rFonts w:hint="eastAsia" w:ascii="宋体" w:hAnsi="宋体" w:eastAsia="宋体" w:cs="宋体"/>
          <w:lang w:val="en-US" w:eastAsia="zh-CN"/>
        </w:rPr>
        <w:t>2D图</w:t>
      </w:r>
      <w:r>
        <w:rPr>
          <w:rFonts w:hint="eastAsia"/>
          <w:lang w:val="en-US" w:eastAsia="zh-CN"/>
        </w:rPr>
        <w:t>像融合配准。软件的详细业务流程如下：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导入术前CT数据，并选择合适的窗宽窗位值进行重建。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用户按需进行数据分割，如选择骨骼分割或者跳过分割环节。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若进行骨骼分割，分割完成后进行虚拟复位，以期望得到复位后的状态。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对CT进行分区操作，方便后续的手术规划。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按实际的手术方案进行手术规划，或者使用自动规划功能进行手术规划（如基于d中的分区数据进行椎弓根螺钉的自动规划等）。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选择配准选项，即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="宋体" w:hAnsi="宋体" w:cs="宋体"/>
          <w:lang w:val="en-US" w:eastAsia="zh-CN"/>
        </w:rPr>
        <w:t>配准或者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宋体" w:hAnsi="宋体" w:cs="宋体"/>
          <w:lang w:val="en-US" w:eastAsia="zh-CN"/>
        </w:rPr>
        <w:t>配准。若选择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 w:ascii="宋体" w:hAnsi="宋体" w:cs="宋体"/>
          <w:lang w:val="en-US" w:eastAsia="zh-CN"/>
        </w:rPr>
        <w:t>配准，使用自动配准实现术前术中图像的配准融合，获得满意的相似度后进入定位界面。反之则先对X光进行分区操作，然后使用单节段自动配准实现术前术中图像的配准融合，获得满意的相似度后进入定位界面。</w:t>
      </w:r>
    </w:p>
    <w:p>
      <w:pPr>
        <w:numPr>
          <w:ilvl w:val="0"/>
          <w:numId w:val="3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进入定位界面，发送目标位置给导引模块。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具体的软件流程图如下图所示：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63440" cy="7811770"/>
            <wp:effectExtent l="0" t="0" r="3810" b="17780"/>
            <wp:docPr id="4" name="图片 4" descr="MS-001规划模块业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S-001规划模块业务流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图6 规划软件流程图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1208"/>
      <w:r>
        <w:rPr>
          <w:rFonts w:hint="eastAsia"/>
          <w:lang w:val="en-US" w:eastAsia="zh-CN"/>
        </w:rPr>
        <w:t>导引模块设计</w:t>
      </w:r>
      <w:bookmarkEnd w:id="29"/>
    </w:p>
    <w:p>
      <w:p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导引模块由导引台车和导引软件所组成。导引台车至少包括PC（软件运行平台），电源滤波器，隔离变压器，UPS，交换机，UR机械臂，UR控制器，控制板，脚踏开关，状态指示灯，升降立柱，工具安装接口</w:t>
      </w:r>
      <w:r>
        <w:rPr>
          <w:rFonts w:hint="eastAsia"/>
          <w:w w:val="100"/>
          <w:lang w:val="en-US" w:eastAsia="zh-CN"/>
        </w:rPr>
        <w:t>及体位反馈模块的安装接口</w:t>
      </w:r>
      <w:r>
        <w:rPr>
          <w:rFonts w:hint="eastAsia"/>
          <w:lang w:val="en-US" w:eastAsia="zh-CN"/>
        </w:rPr>
        <w:t>等。</w:t>
      </w:r>
    </w:p>
    <w:p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导引模块应区分定位模式与非定位模式。定位模式即机械臂处于运动导引指令下的状态。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所需的术中正、侧位透视X光片由C－arm采集，通过规划模块中的交换机传输而来。导引模块与规划模块通过网络进行通信，导引模块对术中正、侧位透视X光片进行特定处理（如图像畸变校正、手眼标定等）后，再发送给规划模块。导引模块接收规划模块发送的定位指令，经过机械臂运动仿真确认后，执行机械臂进行定位导引。机械臂在定位导引时，通过脚踏控制机械臂的运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脚踏的控制逻辑如下：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导引模块进入定位模式时，若脚踏处于踩下状态，机械臂执行定位导引动作，否则UR控制器自动暂停脚本程序（即机械臂暂停动作执行）。在脚踏重新踩下后，控制板监测到脚踏闭合信号，并通过串口告知PC，PC通过网络控制UR控制器，通过dashboard重启脚本程序（即机械臂继续动作执行）。以此类推，直至完成定位导引动作，退出定位模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导引模块工作时有指示灯光提示当前的工作状态。指示灯光受控制板的控制。灯光主要分以下几种状态：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正常状态，一般显示蓝灯。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机械臂运动状态，一般显示绿灯。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机械臂暂停状态，一般显示闪烁绿灯。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故障状态，一般显示黄灯。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导引模块工作时，需要抬起升降立柱，使得支撑脚着地，以便机械臂运动时无晃动。非工作状态时，通过下降升降立柱，抬起支撑脚，以便导引台车的转移。升降立柱受控制板的控制。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控制板与PC通过串口进行通信，PC将机械臂的状态模式实时同步给控制板，控制板将脚踏的状态信号同步给PC。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PC（运动导引软件）通过网络与UR控制器进行通信，控制UR机械臂，同时通过特定端口实时获取机械臂的实时信息。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导引模块中装有隔离变压器，用于改善模块的漏电流。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导引模块中的工具安装接口应是一种快拆装置，并且需要做相应的电气隔离。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导引模块中的体位反馈模块安装接口需要有一定的稳定性。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导引模块的原理框图如下所示：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72480" cy="4464050"/>
            <wp:effectExtent l="0" t="0" r="0" b="0"/>
            <wp:docPr id="5" name="图片 5" descr="MS-001组件原理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S-001组件原理框图"/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AFAFA">
                            <a:alpha val="100000"/>
                          </a:srgbClr>
                        </a:clrFrom>
                        <a:clrTo>
                          <a:srgbClr val="FAFAFA">
                            <a:alpha val="100000"/>
                            <a:alpha val="0"/>
                          </a:srgbClr>
                        </a:clrTo>
                      </a:clrChange>
                    </a:blip>
                    <a:srcRect t="58122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lang w:val="en-US" w:eastAsia="zh-CN"/>
        </w:rPr>
      </w:pPr>
    </w:p>
    <w:p>
      <w:pPr>
        <w:jc w:val="center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图7 导引模块原理框图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导引模块的软件部分主要实现术中的手眼标定及术中定位导引功能。软件的详细业务流程如下：</w:t>
      </w:r>
    </w:p>
    <w:p>
      <w:pPr>
        <w:numPr>
          <w:ilvl w:val="0"/>
          <w:numId w:val="5"/>
        </w:numPr>
        <w:tabs>
          <w:tab w:val="left" w:pos="558"/>
        </w:tabs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导引软件自动接收来自C-arm采集的术中正位X光透视图，并对图像进行畸变校正和显示。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进行正位手眼标定运算，标定成功后发送图像及相应的数据至规划模块。</w:t>
      </w:r>
    </w:p>
    <w:p>
      <w:pPr>
        <w:numPr>
          <w:ilvl w:val="0"/>
          <w:numId w:val="5"/>
        </w:numPr>
        <w:tabs>
          <w:tab w:val="left" w:pos="558"/>
        </w:tabs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导引软件自动接收来自C-arm采集的术中侧位X光透视图，并对图像进行畸变校正和显示。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进行侧位手眼标定运算，标定成功后发送图像及相应的数据至规划模块，并进入等待接收定位指令的状态。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当接收到规划模块发送的定位指令后，用户点击仿真按钮进行机械臂运动仿真。若用户对仿真结果不满意，可以调整仿真参数，如高度，旋转角度等，然后再次进行运动仿真，直至得到满意的仿真结果。</w:t>
      </w:r>
    </w:p>
    <w:p>
      <w:pPr>
        <w:numPr>
          <w:ilvl w:val="0"/>
          <w:numId w:val="5"/>
        </w:numPr>
        <w:ind w:left="845" w:leftChars="0" w:hanging="425" w:firstLineChars="0"/>
        <w:jc w:val="both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最后点击定位按钮，配合脚踏完成术中定位导引。</w:t>
      </w:r>
    </w:p>
    <w:p>
      <w:pPr>
        <w:ind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具体的软件流程图如下图所示：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183890" cy="8387715"/>
            <wp:effectExtent l="0" t="0" r="0" b="0"/>
            <wp:docPr id="7" name="图片 7" descr="MS-001导引模块业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MS-001导引模块业务流程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AFAFA">
                            <a:alpha val="100000"/>
                          </a:srgbClr>
                        </a:clrFrom>
                        <a:clrTo>
                          <a:srgbClr val="FAFAFA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83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default" w:ascii="宋体" w:hAnsi="宋体" w:eastAsia="宋体" w:cs="宋体"/>
          <w:lang w:val="en-US" w:eastAsia="zh-CN"/>
        </w:rPr>
        <w:sectPr>
          <w:pgSz w:w="11906" w:h="16838"/>
          <w:pgMar w:top="1134" w:right="1134" w:bottom="1134" w:left="1134" w:header="454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宋体" w:hAnsi="宋体" w:cs="宋体"/>
          <w:lang w:val="en-US" w:eastAsia="zh-CN"/>
        </w:rPr>
        <w:t>图8　导引软件流程图</w:t>
      </w:r>
    </w:p>
    <w:bookmarkEnd w:id="22"/>
    <w:bookmarkEnd w:id="23"/>
    <w:p>
      <w:pPr>
        <w:pStyle w:val="3"/>
        <w:bidi w:val="0"/>
        <w:rPr>
          <w:rFonts w:hint="default"/>
          <w:lang w:val="en-US" w:eastAsia="zh-CN"/>
        </w:rPr>
      </w:pPr>
      <w:bookmarkStart w:id="30" w:name="_Toc8608"/>
      <w:r>
        <w:rPr>
          <w:rFonts w:hint="eastAsia"/>
          <w:lang w:val="en-US" w:eastAsia="zh-CN"/>
        </w:rPr>
        <w:t>体位反馈模块设计</w:t>
      </w:r>
      <w:bookmarkEnd w:id="30"/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体位反馈模块主要实现术中患者体位的监测及反馈功能。需求分析（即</w:t>
      </w:r>
      <w:r>
        <w:rPr>
          <w:rFonts w:hint="eastAsia" w:ascii="宋体" w:hAnsi="宋体" w:cs="宋体"/>
          <w:lang w:val="en-US" w:eastAsia="zh-CN"/>
        </w:rPr>
        <w:fldChar w:fldCharType="begin"/>
      </w:r>
      <w:r>
        <w:rPr>
          <w:rFonts w:hint="eastAsia" w:ascii="宋体" w:hAnsi="宋体" w:cs="宋体"/>
          <w:lang w:val="en-US" w:eastAsia="zh-CN"/>
        </w:rPr>
        <w:instrText xml:space="preserve"> REF _Ref7638 \r \h </w:instrText>
      </w:r>
      <w:r>
        <w:rPr>
          <w:rFonts w:hint="eastAsia" w:ascii="宋体" w:hAnsi="宋体" w:cs="宋体"/>
          <w:lang w:val="en-US" w:eastAsia="zh-CN"/>
        </w:rPr>
        <w:fldChar w:fldCharType="separate"/>
      </w:r>
      <w:r>
        <w:rPr>
          <w:rFonts w:hint="eastAsia" w:ascii="宋体" w:hAnsi="宋体" w:cs="宋体"/>
          <w:lang w:val="en-US" w:eastAsia="zh-CN"/>
        </w:rPr>
        <w:t>3.1</w:t>
      </w:r>
      <w:r>
        <w:rPr>
          <w:rFonts w:hint="eastAsia" w:ascii="宋体" w:hAnsi="宋体" w:cs="宋体"/>
          <w:lang w:val="en-US" w:eastAsia="zh-CN"/>
        </w:rPr>
        <w:fldChar w:fldCharType="end"/>
      </w:r>
      <w:r>
        <w:rPr>
          <w:rFonts w:hint="eastAsia" w:ascii="宋体" w:hAnsi="宋体" w:cs="宋体"/>
          <w:lang w:val="en-US" w:eastAsia="zh-CN"/>
        </w:rPr>
        <w:t>中</w:t>
      </w:r>
      <w:r>
        <w:rPr>
          <w:rFonts w:hint="eastAsia" w:ascii="宋体" w:hAnsi="宋体" w:cs="宋体"/>
          <w:lang w:val="en-US" w:eastAsia="zh-CN"/>
        </w:rPr>
        <w:fldChar w:fldCharType="begin"/>
      </w:r>
      <w:r>
        <w:rPr>
          <w:rFonts w:hint="eastAsia" w:ascii="宋体" w:hAnsi="宋体" w:cs="宋体"/>
          <w:lang w:val="en-US" w:eastAsia="zh-CN"/>
        </w:rPr>
        <w:instrText xml:space="preserve"> REF _Ref25643 \h </w:instrText>
      </w:r>
      <w:r>
        <w:rPr>
          <w:rFonts w:hint="eastAsia" w:ascii="宋体" w:hAnsi="宋体" w:cs="宋体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术中监测反馈</w:t>
      </w:r>
      <w:r>
        <w:rPr>
          <w:rFonts w:hint="eastAsia" w:ascii="宋体" w:hAnsi="宋体" w:cs="宋体"/>
          <w:lang w:val="en-US" w:eastAsia="zh-CN"/>
        </w:rPr>
        <w:fldChar w:fldCharType="end"/>
      </w:r>
      <w:r>
        <w:rPr>
          <w:rFonts w:hint="eastAsia" w:ascii="宋体" w:hAnsi="宋体" w:cs="宋体"/>
          <w:lang w:val="en-US" w:eastAsia="zh-CN"/>
        </w:rPr>
        <w:t>）中</w:t>
      </w:r>
      <w:r>
        <w:rPr>
          <w:rFonts w:hint="eastAsia"/>
          <w:lang w:val="en-US" w:eastAsia="zh-CN"/>
        </w:rPr>
        <w:t>要求激光器应同时至少发射4个激光点，覆盖手术术野区域。实现该功能要求的方式至少有以下两种：</w:t>
      </w:r>
    </w:p>
    <w:p>
      <w:pPr>
        <w:numPr>
          <w:ilvl w:val="0"/>
          <w:numId w:val="6"/>
        </w:numPr>
        <w:bidi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安装4个激光发射器。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优势：设计简单。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劣势：模块较大，投射间距无法调节/调节空间有限。</w:t>
      </w:r>
    </w:p>
    <w:p>
      <w:pPr>
        <w:numPr>
          <w:ilvl w:val="0"/>
          <w:numId w:val="6"/>
        </w:numPr>
        <w:bidi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使用一个激光发射器+衍射片的方案，即通过衍射技术实现多点投射。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优势：组成简单，机构小巧，方便调节。投射点可以个性定制。可以多种投射间距切换。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劣势：衍射片需要定制，打样费用较高。结构设计相对复杂，需要设计切换不同的衍射片的机构（有现有设计可以参考）。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</w:t>
      </w:r>
      <w:r>
        <w:rPr>
          <w:rFonts w:hint="eastAsia" w:ascii="宋体" w:hAnsi="宋体" w:cs="宋体"/>
          <w:lang w:val="en-US" w:eastAsia="zh-CN"/>
        </w:rPr>
        <w:t>体位反馈模块优先采用</w:t>
      </w:r>
      <w:r>
        <w:rPr>
          <w:rFonts w:hint="eastAsia"/>
          <w:lang w:val="en-US" w:eastAsia="zh-CN"/>
        </w:rPr>
        <w:t>激光发射器+衍射片的设计方案，使用内置7号干电池供电，设计成1次使用的耗材。模块整体由激光器及其控制板、衍射片、外壳等组成。</w:t>
      </w:r>
    </w:p>
    <w:p>
      <w:pPr>
        <w:numPr>
          <w:ilvl w:val="0"/>
          <w:numId w:val="0"/>
        </w:numPr>
        <w:bidi w:val="0"/>
        <w:spacing w:line="360" w:lineRule="auto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激光器的颜色选用520nm波段的绿色激光，功率控制在0.39mw（符合GB 7247.1-2012中1类激光标准）以内。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3711"/>
      <w:r>
        <w:rPr>
          <w:rFonts w:hint="eastAsia"/>
          <w:lang w:val="en-US" w:eastAsia="zh-CN"/>
        </w:rPr>
        <w:t>工具设计</w:t>
      </w:r>
      <w:bookmarkEnd w:id="31"/>
    </w:p>
    <w:p>
      <w:pPr>
        <w:bidi w:val="0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系统的前端工具至少需要实现手眼标定功能和术中通道的导引功能，所以该工具包括配准板和定位导向工具，具体详细介绍如下：</w:t>
      </w:r>
    </w:p>
    <w:p>
      <w:pPr>
        <w:numPr>
          <w:ilvl w:val="0"/>
          <w:numId w:val="7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配准板</w:t>
      </w:r>
    </w:p>
    <w:p>
      <w:pPr>
        <w:bidi w:val="0"/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准板用于手眼标定，完成机械臂基座坐标系与C－arm坐标系间的坐标统一。配准板由多层平面构成，每个平面上安装有标识钢珠球，形成一个立体标识装置。配准板通过特定的定位机构与定位导向工具的通道连接，需要保证每次安装的一致性。</w:t>
      </w:r>
    </w:p>
    <w:p>
      <w:pPr>
        <w:numPr>
          <w:ilvl w:val="0"/>
          <w:numId w:val="7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定位导向工具</w:t>
      </w:r>
    </w:p>
    <w:p>
      <w:pPr>
        <w:numPr>
          <w:ilvl w:val="0"/>
          <w:numId w:val="0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导向工具包括通道和套筒，套筒用于克氏针或者导针的导向，需要有不同的配合内径尺寸。定位导向工具与机械臂法兰有快拆装置，涉及电气隔离的设计。由于导向工具会与术中器械接触，因此需要考虑灭菌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32" w:name="_Toc30974"/>
      <w:r>
        <w:rPr>
          <w:rFonts w:hint="eastAsia"/>
          <w:lang w:val="en-US" w:eastAsia="zh-CN"/>
        </w:rPr>
        <w:t>法规与标准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3160"/>
      <w:r>
        <w:rPr>
          <w:rFonts w:hint="default"/>
          <w:lang w:val="en-US" w:eastAsia="zh-CN"/>
        </w:rPr>
        <w:t>法规</w:t>
      </w:r>
      <w:bookmarkEnd w:id="33"/>
      <w:r>
        <w:rPr>
          <w:rFonts w:hint="default"/>
          <w:lang w:val="en-US" w:eastAsia="zh-CN"/>
        </w:rPr>
        <w:tab/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国务院令第 650 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《医疗器械监督管理条例》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药监总局令第 4 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《医疗器械注册管理办法》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药监总局令第 6 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《医疗器械说明书和标签管理规定》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药监总局令第 7 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《医疗器械生产监督管理办法》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药监总局令第 15 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《医疗器械分类规则》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药监总局通告 2015 年第 14 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《医疗器械临床评价技术指导原则》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《医疗器械软件注册技术审查指导原则》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《医疗器械网络安全注册技术审查指导原则》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《有源医疗器械使用期限注册技术审查指导原则》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1960"/>
      <w:r>
        <w:rPr>
          <w:rFonts w:hint="default"/>
          <w:lang w:val="en-US" w:eastAsia="zh-CN"/>
        </w:rPr>
        <w:t>标准</w:t>
      </w:r>
      <w:bookmarkEnd w:id="34"/>
      <w:r>
        <w:rPr>
          <w:rFonts w:hint="default"/>
          <w:lang w:val="en-US" w:eastAsia="zh-CN"/>
        </w:rPr>
        <w:tab/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GB/T 191-2008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《包装储运图示标志》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GB 9706.1-2007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《医用电气设备 第 1 部分：安全通用要求》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GB </w:t>
      </w:r>
      <w:r>
        <w:rPr>
          <w:rFonts w:hint="eastAsia"/>
          <w:lang w:val="en-US" w:eastAsia="zh-CN"/>
        </w:rPr>
        <w:t>7247.1-2012 《激光产品的安全 第1部分：设备分类、要求》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IEC 60601-1:2005 +CORR.1:2006 +CORR.2:2007+ AM1:2012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YY 0505-2012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《医用电气设备 第 1-2 部分：安全通用要求 并列标准：电磁兼容 要求和试验》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IEC 60601-1-2:2014 Edition 4.0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GB/T 14710-2009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《医用电器环境要求及试验方法》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YY/T 0664-2008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《医疗器械软件 软件生存周期过程》 idt IEC 60324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GB 25000.1-2010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《软件工程 软件产品质量要求与评价（SQuaRE） SQuaRE 指南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GB/T 25000.51-2016 《系统与软件工程 系统与软件质量要求和评价（SQuaRE）部分： 就绪可用软件产品（RUSP）的质量要求和测试细则》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YY/T 0316-2016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风险管理对医疗器械的应用》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YY/T 1406.1-2016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《医疗器械软件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第 1 部分：YY/T 0316 应用于医疗器械软件的指南》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YY/T 1474-2016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《医疗器械 可用性工程对医疗器械的应用》IEC 62366:2</w:t>
      </w:r>
    </w:p>
    <w:sectPr>
      <w:pgSz w:w="11906" w:h="16838"/>
      <w:pgMar w:top="1134" w:right="1134" w:bottom="1134" w:left="1134" w:header="45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eastAsia" w:ascii="仿宋" w:hAnsi="仿宋" w:eastAsia="仿宋" w:cs="仿宋"/>
        <w:b w:val="0"/>
        <w:bCs w:val="0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eastAsia" w:ascii="仿宋" w:hAnsi="仿宋" w:eastAsia="仿宋" w:cs="仿宋"/>
        <w:b w:val="0"/>
        <w:bCs w:val="0"/>
        <w:lang w:eastAsia="zh-CN"/>
      </w:rPr>
    </w:pPr>
    <w:r>
      <w:rPr>
        <w:rFonts w:hint="eastAsia" w:ascii="仿宋" w:hAnsi="仿宋" w:eastAsia="仿宋" w:cs="仿宋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qXm5zwAAAAUBAAAPAAAAAAAAAAEAIAAAACIA&#10;AABkcnMvZG93bnJldi54bWxQSwECFAAUAAAACACHTuJAsWZoG9kBAACxAwAADgAAAAAAAAABACAA&#10;AAAeAQAAZHJzL2Uyb0RvYy54bWxQSwUGAAAAAAYABgBZAQAAa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19"/>
        <w:tab w:val="right" w:pos="9638"/>
      </w:tabs>
      <w:wordWrap w:val="0"/>
      <w:jc w:val="right"/>
      <w:rPr>
        <w:rFonts w:hint="eastAsia" w:ascii="宋体" w:hAnsi="宋体" w:eastAsia="宋体" w:cs="宋体"/>
        <w:position w:val="10"/>
        <w:sz w:val="18"/>
        <w:szCs w:val="18"/>
        <w:u w:val="single"/>
        <w:lang w:val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819"/>
        <w:tab w:val="right" w:pos="9638"/>
        <w:tab w:val="clear" w:pos="4153"/>
        <w:tab w:val="clear" w:pos="8306"/>
      </w:tabs>
    </w:pPr>
    <w:r>
      <w:rPr>
        <w:rFonts w:hint="eastAsia" w:ascii="宋体" w:hAnsi="宋体"/>
      </w:rPr>
      <w:t>手术导引系统3D软件</w:t>
    </w:r>
    <w:r>
      <w:rPr>
        <w:rFonts w:ascii="宋体" w:hAnsi="宋体"/>
      </w:rPr>
      <w:tab/>
    </w:r>
    <w:r>
      <w:rPr>
        <w:rFonts w:hint="eastAsia" w:ascii="宋体" w:hAnsi="宋体"/>
      </w:rPr>
      <w:t>技术需求说明文档</w:t>
    </w:r>
    <w:r>
      <w:rPr>
        <w:rFonts w:ascii="宋体" w:hAnsi="宋体"/>
      </w:rPr>
      <w:tab/>
    </w:r>
    <w:r>
      <w:rPr>
        <w:rFonts w:hint="eastAsia" w:ascii="宋体" w:hAnsi="宋体"/>
      </w:rPr>
      <w:t>杭州三坛医疗科技有限公司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tabs>
        <w:tab w:val="center" w:pos="4819"/>
        <w:tab w:val="right" w:pos="9638"/>
      </w:tabs>
      <w:wordWrap w:val="0"/>
      <w:jc w:val="right"/>
      <w:rPr>
        <w:rFonts w:hint="eastAsia" w:ascii="宋体" w:hAnsi="宋体" w:eastAsia="宋体" w:cs="宋体"/>
        <w:position w:val="10"/>
        <w:sz w:val="18"/>
        <w:szCs w:val="18"/>
        <w:u w:val="single"/>
        <w:lang w:val="zh-CN"/>
      </w:rPr>
    </w:pPr>
    <w:r>
      <w:pict>
        <v:shape id="_x0000_s4098" o:spid="_x0000_s4098" o:spt="136" type="#_x0000_t136" style="position:absolute;left:0pt;height:213.25pt;width:37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FA884"/>
    <w:multiLevelType w:val="singleLevel"/>
    <w:tmpl w:val="927FA884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38B583B"/>
    <w:multiLevelType w:val="singleLevel"/>
    <w:tmpl w:val="C38B583B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04CF2D57"/>
    <w:multiLevelType w:val="singleLevel"/>
    <w:tmpl w:val="04CF2D5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9535C12"/>
    <w:multiLevelType w:val="singleLevel"/>
    <w:tmpl w:val="09535C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437B390"/>
    <w:multiLevelType w:val="multilevel"/>
    <w:tmpl w:val="4437B390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  <w:b/>
        <w:color w:val="000000"/>
        <w:sz w:val="28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420"/>
        </w:tabs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50" w:hanging="850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5">
    <w:nsid w:val="4945BC6C"/>
    <w:multiLevelType w:val="singleLevel"/>
    <w:tmpl w:val="4945BC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D854BCA"/>
    <w:multiLevelType w:val="singleLevel"/>
    <w:tmpl w:val="4D854BCA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53018EAE"/>
    <w:multiLevelType w:val="singleLevel"/>
    <w:tmpl w:val="53018EA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AB6F1EC"/>
    <w:multiLevelType w:val="singleLevel"/>
    <w:tmpl w:val="7AB6F1E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uhui">
    <w15:presenceInfo w15:providerId="WPS Office" w15:userId="6423730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trackRevisions w:val="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0F07FB"/>
    <w:rsid w:val="00000086"/>
    <w:rsid w:val="0000101A"/>
    <w:rsid w:val="000139F5"/>
    <w:rsid w:val="00014329"/>
    <w:rsid w:val="00024F11"/>
    <w:rsid w:val="00033FBD"/>
    <w:rsid w:val="00035D8C"/>
    <w:rsid w:val="0004644A"/>
    <w:rsid w:val="00055912"/>
    <w:rsid w:val="000661BF"/>
    <w:rsid w:val="00072B57"/>
    <w:rsid w:val="00073695"/>
    <w:rsid w:val="00076F78"/>
    <w:rsid w:val="000830A5"/>
    <w:rsid w:val="000962A0"/>
    <w:rsid w:val="000A30B5"/>
    <w:rsid w:val="000A3B77"/>
    <w:rsid w:val="000A544D"/>
    <w:rsid w:val="000C385D"/>
    <w:rsid w:val="000C4879"/>
    <w:rsid w:val="000D3CAD"/>
    <w:rsid w:val="000D4BFB"/>
    <w:rsid w:val="000D7484"/>
    <w:rsid w:val="000D7760"/>
    <w:rsid w:val="000E348F"/>
    <w:rsid w:val="000E5953"/>
    <w:rsid w:val="000E5987"/>
    <w:rsid w:val="000E6F0A"/>
    <w:rsid w:val="000F07FB"/>
    <w:rsid w:val="00104991"/>
    <w:rsid w:val="0010723B"/>
    <w:rsid w:val="00122777"/>
    <w:rsid w:val="00127CC7"/>
    <w:rsid w:val="001328F7"/>
    <w:rsid w:val="00134A01"/>
    <w:rsid w:val="00136718"/>
    <w:rsid w:val="00152A0E"/>
    <w:rsid w:val="00163947"/>
    <w:rsid w:val="00164DBC"/>
    <w:rsid w:val="00167A21"/>
    <w:rsid w:val="00182E75"/>
    <w:rsid w:val="00186E7B"/>
    <w:rsid w:val="001A0FFB"/>
    <w:rsid w:val="001A5DEA"/>
    <w:rsid w:val="001A66B9"/>
    <w:rsid w:val="001B16F0"/>
    <w:rsid w:val="001C39AC"/>
    <w:rsid w:val="001D6F4F"/>
    <w:rsid w:val="001E2172"/>
    <w:rsid w:val="001E72CE"/>
    <w:rsid w:val="001F3714"/>
    <w:rsid w:val="001F50F9"/>
    <w:rsid w:val="001F551E"/>
    <w:rsid w:val="001F5BEA"/>
    <w:rsid w:val="002019AF"/>
    <w:rsid w:val="002170D7"/>
    <w:rsid w:val="00222F5E"/>
    <w:rsid w:val="00240546"/>
    <w:rsid w:val="00240AC9"/>
    <w:rsid w:val="00244032"/>
    <w:rsid w:val="002554B1"/>
    <w:rsid w:val="00271E07"/>
    <w:rsid w:val="0028686D"/>
    <w:rsid w:val="0029074E"/>
    <w:rsid w:val="002A02DC"/>
    <w:rsid w:val="002A062D"/>
    <w:rsid w:val="002A254F"/>
    <w:rsid w:val="002A6DFC"/>
    <w:rsid w:val="002A7828"/>
    <w:rsid w:val="002B12E8"/>
    <w:rsid w:val="002B38FC"/>
    <w:rsid w:val="002B62EA"/>
    <w:rsid w:val="002C36C4"/>
    <w:rsid w:val="002D3E76"/>
    <w:rsid w:val="002E01DC"/>
    <w:rsid w:val="002E30EC"/>
    <w:rsid w:val="002E3666"/>
    <w:rsid w:val="002E7305"/>
    <w:rsid w:val="003021C8"/>
    <w:rsid w:val="00304455"/>
    <w:rsid w:val="003124CE"/>
    <w:rsid w:val="003236AA"/>
    <w:rsid w:val="0032371A"/>
    <w:rsid w:val="00325DEF"/>
    <w:rsid w:val="0033086E"/>
    <w:rsid w:val="00357D0D"/>
    <w:rsid w:val="00361876"/>
    <w:rsid w:val="00363894"/>
    <w:rsid w:val="00370300"/>
    <w:rsid w:val="00370614"/>
    <w:rsid w:val="00370CD5"/>
    <w:rsid w:val="00370E51"/>
    <w:rsid w:val="00373177"/>
    <w:rsid w:val="00377F72"/>
    <w:rsid w:val="00397563"/>
    <w:rsid w:val="003A6A5F"/>
    <w:rsid w:val="003B5F07"/>
    <w:rsid w:val="003C1523"/>
    <w:rsid w:val="003D2370"/>
    <w:rsid w:val="003E30CC"/>
    <w:rsid w:val="003F086A"/>
    <w:rsid w:val="003F683C"/>
    <w:rsid w:val="004026F9"/>
    <w:rsid w:val="0040470F"/>
    <w:rsid w:val="00404E6E"/>
    <w:rsid w:val="004207DD"/>
    <w:rsid w:val="00422B73"/>
    <w:rsid w:val="00424048"/>
    <w:rsid w:val="00426443"/>
    <w:rsid w:val="00432CD7"/>
    <w:rsid w:val="00436265"/>
    <w:rsid w:val="00443390"/>
    <w:rsid w:val="00447B97"/>
    <w:rsid w:val="004507A0"/>
    <w:rsid w:val="00467A57"/>
    <w:rsid w:val="00470FA9"/>
    <w:rsid w:val="00474D62"/>
    <w:rsid w:val="00484450"/>
    <w:rsid w:val="0049034E"/>
    <w:rsid w:val="00495602"/>
    <w:rsid w:val="004A3E71"/>
    <w:rsid w:val="004B7AE6"/>
    <w:rsid w:val="004C076D"/>
    <w:rsid w:val="004D0EDF"/>
    <w:rsid w:val="004E7D18"/>
    <w:rsid w:val="004F3A62"/>
    <w:rsid w:val="00504EC7"/>
    <w:rsid w:val="00507DCF"/>
    <w:rsid w:val="00514AB3"/>
    <w:rsid w:val="005308FA"/>
    <w:rsid w:val="00541EE0"/>
    <w:rsid w:val="0056527C"/>
    <w:rsid w:val="00571410"/>
    <w:rsid w:val="00572567"/>
    <w:rsid w:val="00573D1B"/>
    <w:rsid w:val="00574145"/>
    <w:rsid w:val="00583E6B"/>
    <w:rsid w:val="00584872"/>
    <w:rsid w:val="005946FE"/>
    <w:rsid w:val="005958E1"/>
    <w:rsid w:val="005A231E"/>
    <w:rsid w:val="005B03C1"/>
    <w:rsid w:val="005B35C9"/>
    <w:rsid w:val="005B7B32"/>
    <w:rsid w:val="005D01A6"/>
    <w:rsid w:val="005D07F2"/>
    <w:rsid w:val="005D0D92"/>
    <w:rsid w:val="005D23BE"/>
    <w:rsid w:val="005F0F73"/>
    <w:rsid w:val="00600D5D"/>
    <w:rsid w:val="00603987"/>
    <w:rsid w:val="00606306"/>
    <w:rsid w:val="00612D30"/>
    <w:rsid w:val="00620423"/>
    <w:rsid w:val="00625849"/>
    <w:rsid w:val="00634298"/>
    <w:rsid w:val="00637479"/>
    <w:rsid w:val="00640105"/>
    <w:rsid w:val="00644E80"/>
    <w:rsid w:val="00647520"/>
    <w:rsid w:val="00651695"/>
    <w:rsid w:val="00654451"/>
    <w:rsid w:val="00662C34"/>
    <w:rsid w:val="00664FA7"/>
    <w:rsid w:val="00667912"/>
    <w:rsid w:val="00672318"/>
    <w:rsid w:val="006775FA"/>
    <w:rsid w:val="006831DE"/>
    <w:rsid w:val="00696322"/>
    <w:rsid w:val="006A353A"/>
    <w:rsid w:val="006B029D"/>
    <w:rsid w:val="006B080C"/>
    <w:rsid w:val="006C43F4"/>
    <w:rsid w:val="006C57E0"/>
    <w:rsid w:val="006C7112"/>
    <w:rsid w:val="006D0389"/>
    <w:rsid w:val="006D26BD"/>
    <w:rsid w:val="006E2018"/>
    <w:rsid w:val="006E4D6B"/>
    <w:rsid w:val="00702356"/>
    <w:rsid w:val="00702A9D"/>
    <w:rsid w:val="00704793"/>
    <w:rsid w:val="0071118C"/>
    <w:rsid w:val="00724964"/>
    <w:rsid w:val="00734285"/>
    <w:rsid w:val="0074046E"/>
    <w:rsid w:val="00751333"/>
    <w:rsid w:val="00760F84"/>
    <w:rsid w:val="00767870"/>
    <w:rsid w:val="0077704B"/>
    <w:rsid w:val="007A74B7"/>
    <w:rsid w:val="007B281E"/>
    <w:rsid w:val="007B5F63"/>
    <w:rsid w:val="007D5947"/>
    <w:rsid w:val="007E1DBA"/>
    <w:rsid w:val="007E3A75"/>
    <w:rsid w:val="007F2C7E"/>
    <w:rsid w:val="007F3F86"/>
    <w:rsid w:val="007F62C8"/>
    <w:rsid w:val="00804105"/>
    <w:rsid w:val="00804AE2"/>
    <w:rsid w:val="008071A0"/>
    <w:rsid w:val="008078AD"/>
    <w:rsid w:val="00812708"/>
    <w:rsid w:val="00820072"/>
    <w:rsid w:val="0082233B"/>
    <w:rsid w:val="00833565"/>
    <w:rsid w:val="00842E9B"/>
    <w:rsid w:val="00845DC0"/>
    <w:rsid w:val="008479A1"/>
    <w:rsid w:val="00854498"/>
    <w:rsid w:val="00854FD7"/>
    <w:rsid w:val="00856513"/>
    <w:rsid w:val="00861B30"/>
    <w:rsid w:val="00862466"/>
    <w:rsid w:val="00862986"/>
    <w:rsid w:val="008746A5"/>
    <w:rsid w:val="00881631"/>
    <w:rsid w:val="0088388D"/>
    <w:rsid w:val="008940A1"/>
    <w:rsid w:val="00894546"/>
    <w:rsid w:val="00894C48"/>
    <w:rsid w:val="008A073D"/>
    <w:rsid w:val="008A59CA"/>
    <w:rsid w:val="008B0213"/>
    <w:rsid w:val="008B2D96"/>
    <w:rsid w:val="008B56EE"/>
    <w:rsid w:val="008B586E"/>
    <w:rsid w:val="008C22DB"/>
    <w:rsid w:val="008D1A38"/>
    <w:rsid w:val="008D63E4"/>
    <w:rsid w:val="008E232D"/>
    <w:rsid w:val="008F1372"/>
    <w:rsid w:val="008F4633"/>
    <w:rsid w:val="0090057C"/>
    <w:rsid w:val="009112D6"/>
    <w:rsid w:val="0092707A"/>
    <w:rsid w:val="009309D6"/>
    <w:rsid w:val="009327D6"/>
    <w:rsid w:val="00936BEA"/>
    <w:rsid w:val="00937821"/>
    <w:rsid w:val="00943C43"/>
    <w:rsid w:val="00952227"/>
    <w:rsid w:val="00955328"/>
    <w:rsid w:val="009609C4"/>
    <w:rsid w:val="00963FCD"/>
    <w:rsid w:val="00986337"/>
    <w:rsid w:val="00987DBF"/>
    <w:rsid w:val="009B1B14"/>
    <w:rsid w:val="009B7D2B"/>
    <w:rsid w:val="009D45A3"/>
    <w:rsid w:val="009E06D3"/>
    <w:rsid w:val="009E1376"/>
    <w:rsid w:val="009F1965"/>
    <w:rsid w:val="009F23F1"/>
    <w:rsid w:val="009F72BE"/>
    <w:rsid w:val="00A0070E"/>
    <w:rsid w:val="00A142D3"/>
    <w:rsid w:val="00A1439A"/>
    <w:rsid w:val="00A151DE"/>
    <w:rsid w:val="00A1794E"/>
    <w:rsid w:val="00A32838"/>
    <w:rsid w:val="00A35FDD"/>
    <w:rsid w:val="00A374AF"/>
    <w:rsid w:val="00A40077"/>
    <w:rsid w:val="00A51099"/>
    <w:rsid w:val="00A520EE"/>
    <w:rsid w:val="00A525EF"/>
    <w:rsid w:val="00A54BCC"/>
    <w:rsid w:val="00A667AC"/>
    <w:rsid w:val="00A70FED"/>
    <w:rsid w:val="00A87C93"/>
    <w:rsid w:val="00A93D93"/>
    <w:rsid w:val="00A970FF"/>
    <w:rsid w:val="00AB0064"/>
    <w:rsid w:val="00AB716F"/>
    <w:rsid w:val="00AC48A9"/>
    <w:rsid w:val="00AF067E"/>
    <w:rsid w:val="00AF38A3"/>
    <w:rsid w:val="00AF591B"/>
    <w:rsid w:val="00B001C6"/>
    <w:rsid w:val="00B11D9E"/>
    <w:rsid w:val="00B25941"/>
    <w:rsid w:val="00B260E4"/>
    <w:rsid w:val="00B3565E"/>
    <w:rsid w:val="00B43621"/>
    <w:rsid w:val="00B44385"/>
    <w:rsid w:val="00B45E41"/>
    <w:rsid w:val="00B62162"/>
    <w:rsid w:val="00B72626"/>
    <w:rsid w:val="00B73D23"/>
    <w:rsid w:val="00B746CD"/>
    <w:rsid w:val="00B76FEA"/>
    <w:rsid w:val="00B81107"/>
    <w:rsid w:val="00B90563"/>
    <w:rsid w:val="00B91E68"/>
    <w:rsid w:val="00B94004"/>
    <w:rsid w:val="00BB38B9"/>
    <w:rsid w:val="00BB5B95"/>
    <w:rsid w:val="00BC1324"/>
    <w:rsid w:val="00BC6852"/>
    <w:rsid w:val="00BC7684"/>
    <w:rsid w:val="00BD6DA7"/>
    <w:rsid w:val="00BE1B45"/>
    <w:rsid w:val="00BE6690"/>
    <w:rsid w:val="00BF199C"/>
    <w:rsid w:val="00BF3599"/>
    <w:rsid w:val="00C16FF2"/>
    <w:rsid w:val="00C204E4"/>
    <w:rsid w:val="00C26C43"/>
    <w:rsid w:val="00C33946"/>
    <w:rsid w:val="00C350EE"/>
    <w:rsid w:val="00C439CE"/>
    <w:rsid w:val="00C44247"/>
    <w:rsid w:val="00C55321"/>
    <w:rsid w:val="00C63DE0"/>
    <w:rsid w:val="00C70BA8"/>
    <w:rsid w:val="00C716A9"/>
    <w:rsid w:val="00C74813"/>
    <w:rsid w:val="00C77004"/>
    <w:rsid w:val="00C873C1"/>
    <w:rsid w:val="00C90924"/>
    <w:rsid w:val="00C91911"/>
    <w:rsid w:val="00CA12E1"/>
    <w:rsid w:val="00CB3D6A"/>
    <w:rsid w:val="00CB66BE"/>
    <w:rsid w:val="00CC41F1"/>
    <w:rsid w:val="00CD0D71"/>
    <w:rsid w:val="00CE5A3A"/>
    <w:rsid w:val="00D01D06"/>
    <w:rsid w:val="00D033F5"/>
    <w:rsid w:val="00D03A75"/>
    <w:rsid w:val="00D07C7F"/>
    <w:rsid w:val="00D10C59"/>
    <w:rsid w:val="00D15B72"/>
    <w:rsid w:val="00D22195"/>
    <w:rsid w:val="00D24528"/>
    <w:rsid w:val="00D42D84"/>
    <w:rsid w:val="00D45C34"/>
    <w:rsid w:val="00D65A53"/>
    <w:rsid w:val="00D65AE3"/>
    <w:rsid w:val="00D76107"/>
    <w:rsid w:val="00D81AC6"/>
    <w:rsid w:val="00D81D72"/>
    <w:rsid w:val="00D85055"/>
    <w:rsid w:val="00D8569B"/>
    <w:rsid w:val="00D865F1"/>
    <w:rsid w:val="00D93E9F"/>
    <w:rsid w:val="00D94472"/>
    <w:rsid w:val="00D95A7D"/>
    <w:rsid w:val="00DA1460"/>
    <w:rsid w:val="00DA5566"/>
    <w:rsid w:val="00DB75F4"/>
    <w:rsid w:val="00DE1149"/>
    <w:rsid w:val="00DE7CC3"/>
    <w:rsid w:val="00DF4446"/>
    <w:rsid w:val="00DF6097"/>
    <w:rsid w:val="00E03143"/>
    <w:rsid w:val="00E11629"/>
    <w:rsid w:val="00E12793"/>
    <w:rsid w:val="00E3682B"/>
    <w:rsid w:val="00E42C79"/>
    <w:rsid w:val="00E51C99"/>
    <w:rsid w:val="00E53119"/>
    <w:rsid w:val="00E629B1"/>
    <w:rsid w:val="00E63D63"/>
    <w:rsid w:val="00E70140"/>
    <w:rsid w:val="00E740B5"/>
    <w:rsid w:val="00E80E3D"/>
    <w:rsid w:val="00EA0CD6"/>
    <w:rsid w:val="00EA6524"/>
    <w:rsid w:val="00EB3A3F"/>
    <w:rsid w:val="00EB3B87"/>
    <w:rsid w:val="00EB71BA"/>
    <w:rsid w:val="00EC270A"/>
    <w:rsid w:val="00EC4EE5"/>
    <w:rsid w:val="00EE51C5"/>
    <w:rsid w:val="00EF3265"/>
    <w:rsid w:val="00EF455F"/>
    <w:rsid w:val="00EF5913"/>
    <w:rsid w:val="00EF6C3B"/>
    <w:rsid w:val="00EF7249"/>
    <w:rsid w:val="00F00386"/>
    <w:rsid w:val="00F103D4"/>
    <w:rsid w:val="00F14032"/>
    <w:rsid w:val="00F3213F"/>
    <w:rsid w:val="00F32D92"/>
    <w:rsid w:val="00F33439"/>
    <w:rsid w:val="00F6251D"/>
    <w:rsid w:val="00F703F3"/>
    <w:rsid w:val="00F709A9"/>
    <w:rsid w:val="00F75009"/>
    <w:rsid w:val="00FB2F9C"/>
    <w:rsid w:val="00FB5818"/>
    <w:rsid w:val="00FB6DC9"/>
    <w:rsid w:val="00FC0D37"/>
    <w:rsid w:val="00FD57B1"/>
    <w:rsid w:val="00FE23C3"/>
    <w:rsid w:val="00FE2B5F"/>
    <w:rsid w:val="00FE31C8"/>
    <w:rsid w:val="00FF2B32"/>
    <w:rsid w:val="00FF665A"/>
    <w:rsid w:val="01001634"/>
    <w:rsid w:val="01067696"/>
    <w:rsid w:val="011F3F21"/>
    <w:rsid w:val="01517F8A"/>
    <w:rsid w:val="01757A9E"/>
    <w:rsid w:val="01770D62"/>
    <w:rsid w:val="01817D32"/>
    <w:rsid w:val="019B3195"/>
    <w:rsid w:val="01B90523"/>
    <w:rsid w:val="01D67978"/>
    <w:rsid w:val="02005CE6"/>
    <w:rsid w:val="02035DF1"/>
    <w:rsid w:val="02130C9B"/>
    <w:rsid w:val="021329A0"/>
    <w:rsid w:val="021D7C9C"/>
    <w:rsid w:val="022C6D05"/>
    <w:rsid w:val="02614399"/>
    <w:rsid w:val="028F3C17"/>
    <w:rsid w:val="029045F8"/>
    <w:rsid w:val="02992C1E"/>
    <w:rsid w:val="02A74F0A"/>
    <w:rsid w:val="02AF1446"/>
    <w:rsid w:val="02E27980"/>
    <w:rsid w:val="02E77BFE"/>
    <w:rsid w:val="030317AA"/>
    <w:rsid w:val="03201DEF"/>
    <w:rsid w:val="033C6C5B"/>
    <w:rsid w:val="0386435C"/>
    <w:rsid w:val="03B53D49"/>
    <w:rsid w:val="04375FD2"/>
    <w:rsid w:val="043D1357"/>
    <w:rsid w:val="04424BF3"/>
    <w:rsid w:val="0448165B"/>
    <w:rsid w:val="044E5A1C"/>
    <w:rsid w:val="047C3362"/>
    <w:rsid w:val="04B93EAC"/>
    <w:rsid w:val="04CA2C28"/>
    <w:rsid w:val="04D031B2"/>
    <w:rsid w:val="0507516E"/>
    <w:rsid w:val="051D231A"/>
    <w:rsid w:val="05273681"/>
    <w:rsid w:val="053D1E70"/>
    <w:rsid w:val="05890C39"/>
    <w:rsid w:val="05892D24"/>
    <w:rsid w:val="058B3E4A"/>
    <w:rsid w:val="0596131B"/>
    <w:rsid w:val="059F1B9B"/>
    <w:rsid w:val="05BF798F"/>
    <w:rsid w:val="05CF61F6"/>
    <w:rsid w:val="05E7210E"/>
    <w:rsid w:val="060A5B03"/>
    <w:rsid w:val="061413B4"/>
    <w:rsid w:val="06152548"/>
    <w:rsid w:val="063C61AE"/>
    <w:rsid w:val="06454A34"/>
    <w:rsid w:val="067C79DE"/>
    <w:rsid w:val="076D1679"/>
    <w:rsid w:val="079E3E59"/>
    <w:rsid w:val="07AA7780"/>
    <w:rsid w:val="08244C41"/>
    <w:rsid w:val="086C5713"/>
    <w:rsid w:val="088008F6"/>
    <w:rsid w:val="0887254B"/>
    <w:rsid w:val="08992218"/>
    <w:rsid w:val="08A17AD2"/>
    <w:rsid w:val="08C16797"/>
    <w:rsid w:val="08C50853"/>
    <w:rsid w:val="08D96171"/>
    <w:rsid w:val="08DC57CF"/>
    <w:rsid w:val="08FD5E24"/>
    <w:rsid w:val="08FF3C84"/>
    <w:rsid w:val="091467CE"/>
    <w:rsid w:val="092B0C50"/>
    <w:rsid w:val="094633F4"/>
    <w:rsid w:val="09486ED5"/>
    <w:rsid w:val="094C2819"/>
    <w:rsid w:val="09BF1754"/>
    <w:rsid w:val="09C56257"/>
    <w:rsid w:val="09FA09D0"/>
    <w:rsid w:val="09FB2EB2"/>
    <w:rsid w:val="0A243F6D"/>
    <w:rsid w:val="0A580643"/>
    <w:rsid w:val="0A604682"/>
    <w:rsid w:val="0A6229AF"/>
    <w:rsid w:val="0A657890"/>
    <w:rsid w:val="0A83747C"/>
    <w:rsid w:val="0A8D4A12"/>
    <w:rsid w:val="0A9173F1"/>
    <w:rsid w:val="0AA21FD7"/>
    <w:rsid w:val="0AA513C0"/>
    <w:rsid w:val="0AF600C0"/>
    <w:rsid w:val="0B03420B"/>
    <w:rsid w:val="0B0A1FF4"/>
    <w:rsid w:val="0B1F7FB3"/>
    <w:rsid w:val="0B4425CD"/>
    <w:rsid w:val="0B5C0D9F"/>
    <w:rsid w:val="0B630F61"/>
    <w:rsid w:val="0B7C7337"/>
    <w:rsid w:val="0B8127C2"/>
    <w:rsid w:val="0B9C0D09"/>
    <w:rsid w:val="0BA650F6"/>
    <w:rsid w:val="0BCA1F1F"/>
    <w:rsid w:val="0BCF39D5"/>
    <w:rsid w:val="0BD4579C"/>
    <w:rsid w:val="0BE15AE6"/>
    <w:rsid w:val="0BE620D6"/>
    <w:rsid w:val="0C0E7567"/>
    <w:rsid w:val="0C231668"/>
    <w:rsid w:val="0C2639D0"/>
    <w:rsid w:val="0C48648B"/>
    <w:rsid w:val="0C8C338F"/>
    <w:rsid w:val="0CCF377E"/>
    <w:rsid w:val="0CEF2984"/>
    <w:rsid w:val="0D063B1A"/>
    <w:rsid w:val="0D1067F9"/>
    <w:rsid w:val="0D192CB3"/>
    <w:rsid w:val="0D377631"/>
    <w:rsid w:val="0D386FCB"/>
    <w:rsid w:val="0D487376"/>
    <w:rsid w:val="0D540545"/>
    <w:rsid w:val="0D632EC6"/>
    <w:rsid w:val="0D666C1B"/>
    <w:rsid w:val="0D67451C"/>
    <w:rsid w:val="0D6B07B1"/>
    <w:rsid w:val="0D7949A2"/>
    <w:rsid w:val="0D8E0C07"/>
    <w:rsid w:val="0D9E51F1"/>
    <w:rsid w:val="0DCA1ECA"/>
    <w:rsid w:val="0DCB0E81"/>
    <w:rsid w:val="0DD00AAD"/>
    <w:rsid w:val="0DFC0024"/>
    <w:rsid w:val="0E330972"/>
    <w:rsid w:val="0E4C06D6"/>
    <w:rsid w:val="0E4D1A49"/>
    <w:rsid w:val="0E4D5608"/>
    <w:rsid w:val="0E572548"/>
    <w:rsid w:val="0E6B54DC"/>
    <w:rsid w:val="0E89208E"/>
    <w:rsid w:val="0E977395"/>
    <w:rsid w:val="0EB078C7"/>
    <w:rsid w:val="0ED45F44"/>
    <w:rsid w:val="0EE13C67"/>
    <w:rsid w:val="0EE4022D"/>
    <w:rsid w:val="0F20690E"/>
    <w:rsid w:val="0F2B2842"/>
    <w:rsid w:val="0F33173E"/>
    <w:rsid w:val="0F451057"/>
    <w:rsid w:val="0F465592"/>
    <w:rsid w:val="0F7B67AC"/>
    <w:rsid w:val="0F8F4272"/>
    <w:rsid w:val="0F952A8C"/>
    <w:rsid w:val="0FAB4590"/>
    <w:rsid w:val="0FB77790"/>
    <w:rsid w:val="0FD12C7C"/>
    <w:rsid w:val="0FDB74F1"/>
    <w:rsid w:val="0FF610A2"/>
    <w:rsid w:val="100C2BBE"/>
    <w:rsid w:val="10161BA3"/>
    <w:rsid w:val="1019557E"/>
    <w:rsid w:val="1024329C"/>
    <w:rsid w:val="104419FB"/>
    <w:rsid w:val="10456A68"/>
    <w:rsid w:val="104D7FBB"/>
    <w:rsid w:val="10A404B0"/>
    <w:rsid w:val="10AF58CF"/>
    <w:rsid w:val="10CB4E3A"/>
    <w:rsid w:val="10FD6D92"/>
    <w:rsid w:val="110362A0"/>
    <w:rsid w:val="111C4EC5"/>
    <w:rsid w:val="1125630C"/>
    <w:rsid w:val="112C02D1"/>
    <w:rsid w:val="118E08E1"/>
    <w:rsid w:val="118F7CD6"/>
    <w:rsid w:val="11AB3DB0"/>
    <w:rsid w:val="11CD1A8B"/>
    <w:rsid w:val="120F2540"/>
    <w:rsid w:val="121574D8"/>
    <w:rsid w:val="122540CD"/>
    <w:rsid w:val="12492AC7"/>
    <w:rsid w:val="125518D1"/>
    <w:rsid w:val="125931BC"/>
    <w:rsid w:val="128A049C"/>
    <w:rsid w:val="128D6CE3"/>
    <w:rsid w:val="12956A78"/>
    <w:rsid w:val="12E64F47"/>
    <w:rsid w:val="12E815AF"/>
    <w:rsid w:val="12F30B47"/>
    <w:rsid w:val="13360ABE"/>
    <w:rsid w:val="13780B60"/>
    <w:rsid w:val="13E516E6"/>
    <w:rsid w:val="13F835EB"/>
    <w:rsid w:val="13FE09C4"/>
    <w:rsid w:val="140923D1"/>
    <w:rsid w:val="142346DE"/>
    <w:rsid w:val="142F1F30"/>
    <w:rsid w:val="144071E8"/>
    <w:rsid w:val="14417D5E"/>
    <w:rsid w:val="144F207A"/>
    <w:rsid w:val="1466576F"/>
    <w:rsid w:val="1495531D"/>
    <w:rsid w:val="149C673C"/>
    <w:rsid w:val="14B03ED9"/>
    <w:rsid w:val="14BB7F12"/>
    <w:rsid w:val="14DE3227"/>
    <w:rsid w:val="14F6008D"/>
    <w:rsid w:val="14FF3DCD"/>
    <w:rsid w:val="150B4AE5"/>
    <w:rsid w:val="151A1A90"/>
    <w:rsid w:val="153E7DFB"/>
    <w:rsid w:val="156119A1"/>
    <w:rsid w:val="15927BAE"/>
    <w:rsid w:val="159751A3"/>
    <w:rsid w:val="15B24D37"/>
    <w:rsid w:val="15BB751A"/>
    <w:rsid w:val="15C42694"/>
    <w:rsid w:val="15CB41E9"/>
    <w:rsid w:val="15D561C7"/>
    <w:rsid w:val="15E44E11"/>
    <w:rsid w:val="15EF16EC"/>
    <w:rsid w:val="15F02AFB"/>
    <w:rsid w:val="15F810CC"/>
    <w:rsid w:val="15FB77B4"/>
    <w:rsid w:val="161C0BC5"/>
    <w:rsid w:val="16284141"/>
    <w:rsid w:val="163245B3"/>
    <w:rsid w:val="163275F1"/>
    <w:rsid w:val="16611C8A"/>
    <w:rsid w:val="169D5DC4"/>
    <w:rsid w:val="16A34386"/>
    <w:rsid w:val="16F13FCB"/>
    <w:rsid w:val="16F80BAF"/>
    <w:rsid w:val="1701641C"/>
    <w:rsid w:val="17037FE5"/>
    <w:rsid w:val="170520B7"/>
    <w:rsid w:val="170B759F"/>
    <w:rsid w:val="172D55E1"/>
    <w:rsid w:val="17561B79"/>
    <w:rsid w:val="17565F95"/>
    <w:rsid w:val="176E07B9"/>
    <w:rsid w:val="17783171"/>
    <w:rsid w:val="177D28C2"/>
    <w:rsid w:val="17862AD6"/>
    <w:rsid w:val="1789609D"/>
    <w:rsid w:val="17935099"/>
    <w:rsid w:val="17A30EB0"/>
    <w:rsid w:val="17AF7172"/>
    <w:rsid w:val="17CD014D"/>
    <w:rsid w:val="17E17810"/>
    <w:rsid w:val="17FB7BBA"/>
    <w:rsid w:val="181B11F7"/>
    <w:rsid w:val="182C34AB"/>
    <w:rsid w:val="184D123E"/>
    <w:rsid w:val="185059EE"/>
    <w:rsid w:val="18C348D3"/>
    <w:rsid w:val="18D63DD4"/>
    <w:rsid w:val="18E24AA1"/>
    <w:rsid w:val="18F977E5"/>
    <w:rsid w:val="1904350D"/>
    <w:rsid w:val="191D4FA0"/>
    <w:rsid w:val="19436071"/>
    <w:rsid w:val="1959165F"/>
    <w:rsid w:val="19690DDE"/>
    <w:rsid w:val="197308B7"/>
    <w:rsid w:val="19AA70B8"/>
    <w:rsid w:val="19AF11DA"/>
    <w:rsid w:val="19B369B4"/>
    <w:rsid w:val="19B373DC"/>
    <w:rsid w:val="19BC1265"/>
    <w:rsid w:val="19E36880"/>
    <w:rsid w:val="19FD2EFB"/>
    <w:rsid w:val="19FE2CD0"/>
    <w:rsid w:val="1A0F3410"/>
    <w:rsid w:val="1A142970"/>
    <w:rsid w:val="1A1D1A0A"/>
    <w:rsid w:val="1A44079F"/>
    <w:rsid w:val="1A662875"/>
    <w:rsid w:val="1A78689C"/>
    <w:rsid w:val="1A827DB3"/>
    <w:rsid w:val="1A891B40"/>
    <w:rsid w:val="1ACE7136"/>
    <w:rsid w:val="1AD4632C"/>
    <w:rsid w:val="1ADB5637"/>
    <w:rsid w:val="1AE629B1"/>
    <w:rsid w:val="1AE814D8"/>
    <w:rsid w:val="1B050147"/>
    <w:rsid w:val="1B1678E8"/>
    <w:rsid w:val="1B23322C"/>
    <w:rsid w:val="1B2A5686"/>
    <w:rsid w:val="1B2D0E6A"/>
    <w:rsid w:val="1B30790C"/>
    <w:rsid w:val="1B383BF6"/>
    <w:rsid w:val="1B3B37C3"/>
    <w:rsid w:val="1B461B37"/>
    <w:rsid w:val="1B6A7173"/>
    <w:rsid w:val="1B6D1035"/>
    <w:rsid w:val="1B73209B"/>
    <w:rsid w:val="1B7A2758"/>
    <w:rsid w:val="1B840901"/>
    <w:rsid w:val="1BA71FD9"/>
    <w:rsid w:val="1BBE4336"/>
    <w:rsid w:val="1BD73FE2"/>
    <w:rsid w:val="1BE71CB3"/>
    <w:rsid w:val="1BEB748F"/>
    <w:rsid w:val="1C0D0A7A"/>
    <w:rsid w:val="1C1D32AE"/>
    <w:rsid w:val="1C32494A"/>
    <w:rsid w:val="1C433B86"/>
    <w:rsid w:val="1C5B0F25"/>
    <w:rsid w:val="1C6F0469"/>
    <w:rsid w:val="1C81358C"/>
    <w:rsid w:val="1C947E0D"/>
    <w:rsid w:val="1C9A7EFC"/>
    <w:rsid w:val="1CA2168F"/>
    <w:rsid w:val="1CB40473"/>
    <w:rsid w:val="1CBA4FEF"/>
    <w:rsid w:val="1D027973"/>
    <w:rsid w:val="1D266DC3"/>
    <w:rsid w:val="1D68055C"/>
    <w:rsid w:val="1D7D6C6E"/>
    <w:rsid w:val="1D8345C2"/>
    <w:rsid w:val="1DDD0D3A"/>
    <w:rsid w:val="1DE01D60"/>
    <w:rsid w:val="1DEF000B"/>
    <w:rsid w:val="1E2A3FF0"/>
    <w:rsid w:val="1E315F1F"/>
    <w:rsid w:val="1E350F0E"/>
    <w:rsid w:val="1E49368A"/>
    <w:rsid w:val="1E9B3159"/>
    <w:rsid w:val="1EA3692F"/>
    <w:rsid w:val="1EB81CE5"/>
    <w:rsid w:val="1EBE1AF8"/>
    <w:rsid w:val="1EC15B3F"/>
    <w:rsid w:val="1ED16DED"/>
    <w:rsid w:val="1EE04FA0"/>
    <w:rsid w:val="1EE349B8"/>
    <w:rsid w:val="1F3B6564"/>
    <w:rsid w:val="1F3C2E36"/>
    <w:rsid w:val="1F436759"/>
    <w:rsid w:val="1F5B3D3D"/>
    <w:rsid w:val="1FB45B0B"/>
    <w:rsid w:val="1FBC5C0E"/>
    <w:rsid w:val="1FBD2339"/>
    <w:rsid w:val="1FDF531C"/>
    <w:rsid w:val="1FE324B1"/>
    <w:rsid w:val="1FF84147"/>
    <w:rsid w:val="200B6EC4"/>
    <w:rsid w:val="202B2E69"/>
    <w:rsid w:val="203C1BD8"/>
    <w:rsid w:val="205E6AFD"/>
    <w:rsid w:val="20BD04BC"/>
    <w:rsid w:val="20C04D0B"/>
    <w:rsid w:val="20E62F29"/>
    <w:rsid w:val="21061BCD"/>
    <w:rsid w:val="21224868"/>
    <w:rsid w:val="212C0E6A"/>
    <w:rsid w:val="21360D9F"/>
    <w:rsid w:val="21477368"/>
    <w:rsid w:val="21A11C00"/>
    <w:rsid w:val="21A11E6D"/>
    <w:rsid w:val="21E85EE1"/>
    <w:rsid w:val="21EA6120"/>
    <w:rsid w:val="21FA7165"/>
    <w:rsid w:val="220628D7"/>
    <w:rsid w:val="223A39F3"/>
    <w:rsid w:val="22453BB1"/>
    <w:rsid w:val="226F481C"/>
    <w:rsid w:val="22777E58"/>
    <w:rsid w:val="228C2334"/>
    <w:rsid w:val="2299194E"/>
    <w:rsid w:val="22C96533"/>
    <w:rsid w:val="22E417E7"/>
    <w:rsid w:val="22F33F42"/>
    <w:rsid w:val="22F92B4A"/>
    <w:rsid w:val="232243F7"/>
    <w:rsid w:val="232304A7"/>
    <w:rsid w:val="232E2CCF"/>
    <w:rsid w:val="235742AD"/>
    <w:rsid w:val="23726E6B"/>
    <w:rsid w:val="23734CC7"/>
    <w:rsid w:val="2381760C"/>
    <w:rsid w:val="23857878"/>
    <w:rsid w:val="23942948"/>
    <w:rsid w:val="23B0390D"/>
    <w:rsid w:val="23F04B00"/>
    <w:rsid w:val="241C3883"/>
    <w:rsid w:val="242B6756"/>
    <w:rsid w:val="242F33FD"/>
    <w:rsid w:val="247E216F"/>
    <w:rsid w:val="24BF3AE9"/>
    <w:rsid w:val="24D95001"/>
    <w:rsid w:val="25073E85"/>
    <w:rsid w:val="250D669C"/>
    <w:rsid w:val="250F5908"/>
    <w:rsid w:val="252C1D13"/>
    <w:rsid w:val="25564139"/>
    <w:rsid w:val="255719E0"/>
    <w:rsid w:val="255A2883"/>
    <w:rsid w:val="257878FF"/>
    <w:rsid w:val="257E6E4A"/>
    <w:rsid w:val="2586556E"/>
    <w:rsid w:val="258A63B4"/>
    <w:rsid w:val="258E4676"/>
    <w:rsid w:val="25905C74"/>
    <w:rsid w:val="25B26870"/>
    <w:rsid w:val="25CA7084"/>
    <w:rsid w:val="26254CE1"/>
    <w:rsid w:val="262B0758"/>
    <w:rsid w:val="263268A4"/>
    <w:rsid w:val="268A0B3C"/>
    <w:rsid w:val="26D745BA"/>
    <w:rsid w:val="26E56A9A"/>
    <w:rsid w:val="26E8334E"/>
    <w:rsid w:val="27072EB9"/>
    <w:rsid w:val="27133B04"/>
    <w:rsid w:val="27277CE3"/>
    <w:rsid w:val="27396CF6"/>
    <w:rsid w:val="27575129"/>
    <w:rsid w:val="27744BB1"/>
    <w:rsid w:val="277C31A3"/>
    <w:rsid w:val="277D0BDD"/>
    <w:rsid w:val="27CC0F09"/>
    <w:rsid w:val="27CD7B70"/>
    <w:rsid w:val="27D60C77"/>
    <w:rsid w:val="27F77D22"/>
    <w:rsid w:val="27FE77E6"/>
    <w:rsid w:val="2819103F"/>
    <w:rsid w:val="281E327F"/>
    <w:rsid w:val="284A48EB"/>
    <w:rsid w:val="28507924"/>
    <w:rsid w:val="286F242F"/>
    <w:rsid w:val="28752F6D"/>
    <w:rsid w:val="28870A3D"/>
    <w:rsid w:val="28941A54"/>
    <w:rsid w:val="289B2746"/>
    <w:rsid w:val="28B26927"/>
    <w:rsid w:val="28C410A8"/>
    <w:rsid w:val="28C90959"/>
    <w:rsid w:val="28D736B8"/>
    <w:rsid w:val="28DB3782"/>
    <w:rsid w:val="28DD3F13"/>
    <w:rsid w:val="28F07781"/>
    <w:rsid w:val="28F85F08"/>
    <w:rsid w:val="29005DB1"/>
    <w:rsid w:val="292A2132"/>
    <w:rsid w:val="293E4203"/>
    <w:rsid w:val="294B1DA4"/>
    <w:rsid w:val="295D6C30"/>
    <w:rsid w:val="296F4FDD"/>
    <w:rsid w:val="298909A1"/>
    <w:rsid w:val="29C64AE9"/>
    <w:rsid w:val="29E73FE4"/>
    <w:rsid w:val="2A274322"/>
    <w:rsid w:val="2A92602B"/>
    <w:rsid w:val="2A995986"/>
    <w:rsid w:val="2AA82A81"/>
    <w:rsid w:val="2AAB5845"/>
    <w:rsid w:val="2AE4108E"/>
    <w:rsid w:val="2AED22B6"/>
    <w:rsid w:val="2AFB3150"/>
    <w:rsid w:val="2B000567"/>
    <w:rsid w:val="2B0663D7"/>
    <w:rsid w:val="2B1E5054"/>
    <w:rsid w:val="2B7125D2"/>
    <w:rsid w:val="2B721761"/>
    <w:rsid w:val="2B763211"/>
    <w:rsid w:val="2B903B81"/>
    <w:rsid w:val="2B9C4D3D"/>
    <w:rsid w:val="2BA22DF5"/>
    <w:rsid w:val="2BD5046C"/>
    <w:rsid w:val="2BE1305C"/>
    <w:rsid w:val="2BF14627"/>
    <w:rsid w:val="2BF6412D"/>
    <w:rsid w:val="2BFC139F"/>
    <w:rsid w:val="2C0669BB"/>
    <w:rsid w:val="2C0C64A2"/>
    <w:rsid w:val="2C241E3E"/>
    <w:rsid w:val="2C300806"/>
    <w:rsid w:val="2C3A6C67"/>
    <w:rsid w:val="2C5D11C7"/>
    <w:rsid w:val="2CAA2001"/>
    <w:rsid w:val="2CAA2053"/>
    <w:rsid w:val="2CB87D64"/>
    <w:rsid w:val="2CE121A3"/>
    <w:rsid w:val="2CFB27DA"/>
    <w:rsid w:val="2D0178DE"/>
    <w:rsid w:val="2D154B2B"/>
    <w:rsid w:val="2D5F1166"/>
    <w:rsid w:val="2D74118F"/>
    <w:rsid w:val="2D7714BA"/>
    <w:rsid w:val="2D7F7A1C"/>
    <w:rsid w:val="2D85610B"/>
    <w:rsid w:val="2D8937B9"/>
    <w:rsid w:val="2D8E3716"/>
    <w:rsid w:val="2DB55A85"/>
    <w:rsid w:val="2DB73F87"/>
    <w:rsid w:val="2DC311E8"/>
    <w:rsid w:val="2DC61B48"/>
    <w:rsid w:val="2DDE1E4E"/>
    <w:rsid w:val="2DEA6A53"/>
    <w:rsid w:val="2DEC5F12"/>
    <w:rsid w:val="2E1F56E1"/>
    <w:rsid w:val="2E2D57F4"/>
    <w:rsid w:val="2E40768A"/>
    <w:rsid w:val="2E434660"/>
    <w:rsid w:val="2E56089B"/>
    <w:rsid w:val="2EEE67C1"/>
    <w:rsid w:val="2F183F23"/>
    <w:rsid w:val="2F230FF0"/>
    <w:rsid w:val="2F4B7256"/>
    <w:rsid w:val="2F57562C"/>
    <w:rsid w:val="2F956BBC"/>
    <w:rsid w:val="2FA44AF7"/>
    <w:rsid w:val="2FB52CE0"/>
    <w:rsid w:val="2FC039B7"/>
    <w:rsid w:val="2FC161F6"/>
    <w:rsid w:val="2FCD65CE"/>
    <w:rsid w:val="2FCF0274"/>
    <w:rsid w:val="2FE142EB"/>
    <w:rsid w:val="2FE434DC"/>
    <w:rsid w:val="2FEF75C1"/>
    <w:rsid w:val="2FF32730"/>
    <w:rsid w:val="2FF557E1"/>
    <w:rsid w:val="30011359"/>
    <w:rsid w:val="303642BA"/>
    <w:rsid w:val="303961B4"/>
    <w:rsid w:val="3056655A"/>
    <w:rsid w:val="30645EAD"/>
    <w:rsid w:val="30876FF1"/>
    <w:rsid w:val="30D03A1C"/>
    <w:rsid w:val="30D73D78"/>
    <w:rsid w:val="30DB11DD"/>
    <w:rsid w:val="30F067FB"/>
    <w:rsid w:val="30F918FE"/>
    <w:rsid w:val="310D42FA"/>
    <w:rsid w:val="311256B7"/>
    <w:rsid w:val="315C4F71"/>
    <w:rsid w:val="317C6C0F"/>
    <w:rsid w:val="318D5819"/>
    <w:rsid w:val="319448A7"/>
    <w:rsid w:val="319A216F"/>
    <w:rsid w:val="31A76CA0"/>
    <w:rsid w:val="31A903F0"/>
    <w:rsid w:val="31A97A8F"/>
    <w:rsid w:val="31B91505"/>
    <w:rsid w:val="32002857"/>
    <w:rsid w:val="321B0915"/>
    <w:rsid w:val="32415528"/>
    <w:rsid w:val="324B45ED"/>
    <w:rsid w:val="3254159D"/>
    <w:rsid w:val="325645D5"/>
    <w:rsid w:val="3262154E"/>
    <w:rsid w:val="3263392F"/>
    <w:rsid w:val="326A4841"/>
    <w:rsid w:val="326C606F"/>
    <w:rsid w:val="32841647"/>
    <w:rsid w:val="32844080"/>
    <w:rsid w:val="32895292"/>
    <w:rsid w:val="328B0850"/>
    <w:rsid w:val="32AC37DC"/>
    <w:rsid w:val="32B97BE8"/>
    <w:rsid w:val="32BB2036"/>
    <w:rsid w:val="32D452BF"/>
    <w:rsid w:val="32D74C9B"/>
    <w:rsid w:val="32D93978"/>
    <w:rsid w:val="32E96643"/>
    <w:rsid w:val="331B09A9"/>
    <w:rsid w:val="331C6E65"/>
    <w:rsid w:val="333D62DB"/>
    <w:rsid w:val="33480EF3"/>
    <w:rsid w:val="335E3769"/>
    <w:rsid w:val="336745E5"/>
    <w:rsid w:val="339E5F3D"/>
    <w:rsid w:val="33CA3AF8"/>
    <w:rsid w:val="33CB2844"/>
    <w:rsid w:val="33F271DE"/>
    <w:rsid w:val="34067606"/>
    <w:rsid w:val="34163072"/>
    <w:rsid w:val="34381D1D"/>
    <w:rsid w:val="343F321A"/>
    <w:rsid w:val="34583DFD"/>
    <w:rsid w:val="34616279"/>
    <w:rsid w:val="34643077"/>
    <w:rsid w:val="346F1341"/>
    <w:rsid w:val="34796546"/>
    <w:rsid w:val="34AF2F15"/>
    <w:rsid w:val="34B87AEF"/>
    <w:rsid w:val="34C65A95"/>
    <w:rsid w:val="34D335B1"/>
    <w:rsid w:val="34D852D3"/>
    <w:rsid w:val="34E466B1"/>
    <w:rsid w:val="3510673D"/>
    <w:rsid w:val="35367F01"/>
    <w:rsid w:val="353A0DEA"/>
    <w:rsid w:val="35415E99"/>
    <w:rsid w:val="35533B14"/>
    <w:rsid w:val="3554302D"/>
    <w:rsid w:val="356A2E42"/>
    <w:rsid w:val="356D2996"/>
    <w:rsid w:val="35AC4D2F"/>
    <w:rsid w:val="35BA67F7"/>
    <w:rsid w:val="35C10D00"/>
    <w:rsid w:val="35C120BC"/>
    <w:rsid w:val="35C81D8C"/>
    <w:rsid w:val="35CB2FB7"/>
    <w:rsid w:val="35D25765"/>
    <w:rsid w:val="35EE0A7C"/>
    <w:rsid w:val="35F05F63"/>
    <w:rsid w:val="36215A23"/>
    <w:rsid w:val="36321DBB"/>
    <w:rsid w:val="363C2D82"/>
    <w:rsid w:val="36484B9B"/>
    <w:rsid w:val="36533705"/>
    <w:rsid w:val="36626A11"/>
    <w:rsid w:val="36681886"/>
    <w:rsid w:val="368435EB"/>
    <w:rsid w:val="36AE5A72"/>
    <w:rsid w:val="36B00308"/>
    <w:rsid w:val="36BF7531"/>
    <w:rsid w:val="36C65D97"/>
    <w:rsid w:val="36CD3976"/>
    <w:rsid w:val="36DD599D"/>
    <w:rsid w:val="36F54B37"/>
    <w:rsid w:val="373C6DAA"/>
    <w:rsid w:val="3769105D"/>
    <w:rsid w:val="37925785"/>
    <w:rsid w:val="37927759"/>
    <w:rsid w:val="37AF420B"/>
    <w:rsid w:val="37BD182B"/>
    <w:rsid w:val="37C3234E"/>
    <w:rsid w:val="37CA2E34"/>
    <w:rsid w:val="37E850C2"/>
    <w:rsid w:val="37EF2076"/>
    <w:rsid w:val="380E73DD"/>
    <w:rsid w:val="38113D09"/>
    <w:rsid w:val="38346E8B"/>
    <w:rsid w:val="383830BD"/>
    <w:rsid w:val="386857BE"/>
    <w:rsid w:val="386E5020"/>
    <w:rsid w:val="3874668F"/>
    <w:rsid w:val="387D2764"/>
    <w:rsid w:val="3893446A"/>
    <w:rsid w:val="389B4A29"/>
    <w:rsid w:val="38A1510B"/>
    <w:rsid w:val="38B2223E"/>
    <w:rsid w:val="38BA0301"/>
    <w:rsid w:val="38F21A71"/>
    <w:rsid w:val="390800E0"/>
    <w:rsid w:val="390B00A8"/>
    <w:rsid w:val="391747F2"/>
    <w:rsid w:val="39410289"/>
    <w:rsid w:val="39763B37"/>
    <w:rsid w:val="39790A10"/>
    <w:rsid w:val="398A3B88"/>
    <w:rsid w:val="398C5306"/>
    <w:rsid w:val="39B40969"/>
    <w:rsid w:val="39C15F0B"/>
    <w:rsid w:val="39C424DA"/>
    <w:rsid w:val="39FD3D1E"/>
    <w:rsid w:val="3A0774AE"/>
    <w:rsid w:val="3A151F6B"/>
    <w:rsid w:val="3A170920"/>
    <w:rsid w:val="3A216814"/>
    <w:rsid w:val="3A286B91"/>
    <w:rsid w:val="3A2A3D66"/>
    <w:rsid w:val="3A3C5F57"/>
    <w:rsid w:val="3A3F0576"/>
    <w:rsid w:val="3A5344A7"/>
    <w:rsid w:val="3A554197"/>
    <w:rsid w:val="3A706803"/>
    <w:rsid w:val="3A767004"/>
    <w:rsid w:val="3A802A5A"/>
    <w:rsid w:val="3A86253E"/>
    <w:rsid w:val="3A9E178F"/>
    <w:rsid w:val="3ABA3013"/>
    <w:rsid w:val="3ABF7560"/>
    <w:rsid w:val="3AC86F5C"/>
    <w:rsid w:val="3ACC2710"/>
    <w:rsid w:val="3AD630B5"/>
    <w:rsid w:val="3AF917BA"/>
    <w:rsid w:val="3B0C7EC2"/>
    <w:rsid w:val="3B174957"/>
    <w:rsid w:val="3B384251"/>
    <w:rsid w:val="3B443D6D"/>
    <w:rsid w:val="3B471888"/>
    <w:rsid w:val="3B651391"/>
    <w:rsid w:val="3B8F59B1"/>
    <w:rsid w:val="3B912BB6"/>
    <w:rsid w:val="3BA225F1"/>
    <w:rsid w:val="3BE8759B"/>
    <w:rsid w:val="3C285BB5"/>
    <w:rsid w:val="3C30581C"/>
    <w:rsid w:val="3C507185"/>
    <w:rsid w:val="3C7319CB"/>
    <w:rsid w:val="3C7C6790"/>
    <w:rsid w:val="3CBD3146"/>
    <w:rsid w:val="3CD20278"/>
    <w:rsid w:val="3D9A026C"/>
    <w:rsid w:val="3DB3328D"/>
    <w:rsid w:val="3DB86A4B"/>
    <w:rsid w:val="3E2F5085"/>
    <w:rsid w:val="3E3D2B6E"/>
    <w:rsid w:val="3E5003F0"/>
    <w:rsid w:val="3E6401A2"/>
    <w:rsid w:val="3E6D31C1"/>
    <w:rsid w:val="3E8227CF"/>
    <w:rsid w:val="3EA94041"/>
    <w:rsid w:val="3EBC243E"/>
    <w:rsid w:val="3ED23CC2"/>
    <w:rsid w:val="3EEA0705"/>
    <w:rsid w:val="3F185CC6"/>
    <w:rsid w:val="3F2367A1"/>
    <w:rsid w:val="3F3F7577"/>
    <w:rsid w:val="3F421492"/>
    <w:rsid w:val="3F5A5DA5"/>
    <w:rsid w:val="3F743088"/>
    <w:rsid w:val="3F7A5C19"/>
    <w:rsid w:val="3F8D2079"/>
    <w:rsid w:val="3FAC5787"/>
    <w:rsid w:val="3FC736A7"/>
    <w:rsid w:val="3FCD7829"/>
    <w:rsid w:val="3FD01C34"/>
    <w:rsid w:val="3FD04AC2"/>
    <w:rsid w:val="40184DE1"/>
    <w:rsid w:val="402435CE"/>
    <w:rsid w:val="40266A09"/>
    <w:rsid w:val="402F5E0B"/>
    <w:rsid w:val="40785E9F"/>
    <w:rsid w:val="408A3370"/>
    <w:rsid w:val="409034C4"/>
    <w:rsid w:val="40A22C6A"/>
    <w:rsid w:val="40A573DE"/>
    <w:rsid w:val="40C5224D"/>
    <w:rsid w:val="40EB21DA"/>
    <w:rsid w:val="4112322A"/>
    <w:rsid w:val="411C252E"/>
    <w:rsid w:val="41267DAC"/>
    <w:rsid w:val="41543700"/>
    <w:rsid w:val="415F7F90"/>
    <w:rsid w:val="419314B8"/>
    <w:rsid w:val="41A23A67"/>
    <w:rsid w:val="41BF5403"/>
    <w:rsid w:val="41BF75CF"/>
    <w:rsid w:val="41C57D29"/>
    <w:rsid w:val="41C57EA4"/>
    <w:rsid w:val="41DF72E7"/>
    <w:rsid w:val="421C09C4"/>
    <w:rsid w:val="4222252A"/>
    <w:rsid w:val="42297933"/>
    <w:rsid w:val="425948CA"/>
    <w:rsid w:val="42936136"/>
    <w:rsid w:val="42C211A7"/>
    <w:rsid w:val="42C41163"/>
    <w:rsid w:val="431260E3"/>
    <w:rsid w:val="431B462A"/>
    <w:rsid w:val="43210076"/>
    <w:rsid w:val="4370767A"/>
    <w:rsid w:val="43806311"/>
    <w:rsid w:val="43864896"/>
    <w:rsid w:val="438F6E1E"/>
    <w:rsid w:val="43BB2B78"/>
    <w:rsid w:val="43C3005F"/>
    <w:rsid w:val="43C615DE"/>
    <w:rsid w:val="43D04AE6"/>
    <w:rsid w:val="43EE2EC7"/>
    <w:rsid w:val="43F77840"/>
    <w:rsid w:val="43FD688C"/>
    <w:rsid w:val="44150595"/>
    <w:rsid w:val="443772C7"/>
    <w:rsid w:val="44961E00"/>
    <w:rsid w:val="44A225E1"/>
    <w:rsid w:val="4506361D"/>
    <w:rsid w:val="450D31E1"/>
    <w:rsid w:val="453044BC"/>
    <w:rsid w:val="454A3C98"/>
    <w:rsid w:val="455128E6"/>
    <w:rsid w:val="45F36350"/>
    <w:rsid w:val="45F92769"/>
    <w:rsid w:val="46005FEA"/>
    <w:rsid w:val="460736EE"/>
    <w:rsid w:val="46103735"/>
    <w:rsid w:val="462F3638"/>
    <w:rsid w:val="46306E17"/>
    <w:rsid w:val="463E77A9"/>
    <w:rsid w:val="46786F5D"/>
    <w:rsid w:val="467E795F"/>
    <w:rsid w:val="4680248F"/>
    <w:rsid w:val="4680495D"/>
    <w:rsid w:val="46BA20FC"/>
    <w:rsid w:val="46C77C60"/>
    <w:rsid w:val="46CA5811"/>
    <w:rsid w:val="46E31F38"/>
    <w:rsid w:val="47071958"/>
    <w:rsid w:val="470A65E1"/>
    <w:rsid w:val="471A6CD4"/>
    <w:rsid w:val="471E702B"/>
    <w:rsid w:val="473022EA"/>
    <w:rsid w:val="473640EA"/>
    <w:rsid w:val="473F2A6C"/>
    <w:rsid w:val="474077F0"/>
    <w:rsid w:val="475860AC"/>
    <w:rsid w:val="475B5678"/>
    <w:rsid w:val="47732A9B"/>
    <w:rsid w:val="478507EA"/>
    <w:rsid w:val="47A10442"/>
    <w:rsid w:val="47AD0563"/>
    <w:rsid w:val="48083530"/>
    <w:rsid w:val="485D7B78"/>
    <w:rsid w:val="4868008E"/>
    <w:rsid w:val="486B0DD4"/>
    <w:rsid w:val="4876339E"/>
    <w:rsid w:val="487646F7"/>
    <w:rsid w:val="487A23C8"/>
    <w:rsid w:val="488162BC"/>
    <w:rsid w:val="48853AC8"/>
    <w:rsid w:val="489B2DD6"/>
    <w:rsid w:val="48A110A3"/>
    <w:rsid w:val="48A21904"/>
    <w:rsid w:val="48F26DE2"/>
    <w:rsid w:val="48F74C86"/>
    <w:rsid w:val="490C59C0"/>
    <w:rsid w:val="4927023B"/>
    <w:rsid w:val="492F2D1F"/>
    <w:rsid w:val="497464DE"/>
    <w:rsid w:val="498D5057"/>
    <w:rsid w:val="498D7149"/>
    <w:rsid w:val="49B60C88"/>
    <w:rsid w:val="49B7154C"/>
    <w:rsid w:val="49CE61EC"/>
    <w:rsid w:val="49DC14F1"/>
    <w:rsid w:val="49EA129E"/>
    <w:rsid w:val="49F87237"/>
    <w:rsid w:val="4A856541"/>
    <w:rsid w:val="4A892C12"/>
    <w:rsid w:val="4AAD59BB"/>
    <w:rsid w:val="4ABD1097"/>
    <w:rsid w:val="4ABD3975"/>
    <w:rsid w:val="4AC144E6"/>
    <w:rsid w:val="4AFD660F"/>
    <w:rsid w:val="4B217692"/>
    <w:rsid w:val="4B662DF0"/>
    <w:rsid w:val="4B8B7414"/>
    <w:rsid w:val="4B8C178D"/>
    <w:rsid w:val="4BBE4513"/>
    <w:rsid w:val="4BC952FB"/>
    <w:rsid w:val="4BCF48B5"/>
    <w:rsid w:val="4BF06095"/>
    <w:rsid w:val="4BF24BA8"/>
    <w:rsid w:val="4C605F8A"/>
    <w:rsid w:val="4C744491"/>
    <w:rsid w:val="4C80260C"/>
    <w:rsid w:val="4C85195E"/>
    <w:rsid w:val="4C897873"/>
    <w:rsid w:val="4C8C71C1"/>
    <w:rsid w:val="4C9D2940"/>
    <w:rsid w:val="4CA90CE0"/>
    <w:rsid w:val="4D326AF6"/>
    <w:rsid w:val="4D38386A"/>
    <w:rsid w:val="4D3D22AF"/>
    <w:rsid w:val="4D585A45"/>
    <w:rsid w:val="4E013B5B"/>
    <w:rsid w:val="4E1A0F13"/>
    <w:rsid w:val="4E21426F"/>
    <w:rsid w:val="4E2D7C35"/>
    <w:rsid w:val="4E39078A"/>
    <w:rsid w:val="4E487FD1"/>
    <w:rsid w:val="4E50450B"/>
    <w:rsid w:val="4E6566A5"/>
    <w:rsid w:val="4E906B78"/>
    <w:rsid w:val="4E972E2D"/>
    <w:rsid w:val="4E9E713F"/>
    <w:rsid w:val="4ECB69AD"/>
    <w:rsid w:val="4ECD630F"/>
    <w:rsid w:val="4EED5526"/>
    <w:rsid w:val="4EF31906"/>
    <w:rsid w:val="4F0D357B"/>
    <w:rsid w:val="4F15039E"/>
    <w:rsid w:val="4F153928"/>
    <w:rsid w:val="4F884CF2"/>
    <w:rsid w:val="4FF87939"/>
    <w:rsid w:val="50072B1A"/>
    <w:rsid w:val="50483BB6"/>
    <w:rsid w:val="50555DD3"/>
    <w:rsid w:val="507236AC"/>
    <w:rsid w:val="5089084F"/>
    <w:rsid w:val="50914887"/>
    <w:rsid w:val="50AA7682"/>
    <w:rsid w:val="50AD56C1"/>
    <w:rsid w:val="50D10851"/>
    <w:rsid w:val="50EF110F"/>
    <w:rsid w:val="50F95AF6"/>
    <w:rsid w:val="50FE1780"/>
    <w:rsid w:val="51146C4E"/>
    <w:rsid w:val="5115054A"/>
    <w:rsid w:val="511C3B01"/>
    <w:rsid w:val="511E33EC"/>
    <w:rsid w:val="513675C0"/>
    <w:rsid w:val="51370504"/>
    <w:rsid w:val="51376F97"/>
    <w:rsid w:val="516A73C8"/>
    <w:rsid w:val="516E1B75"/>
    <w:rsid w:val="516F21E8"/>
    <w:rsid w:val="5173295B"/>
    <w:rsid w:val="51D14FAF"/>
    <w:rsid w:val="51D85586"/>
    <w:rsid w:val="51DC1E69"/>
    <w:rsid w:val="51F53EC7"/>
    <w:rsid w:val="52005156"/>
    <w:rsid w:val="52071361"/>
    <w:rsid w:val="520D3415"/>
    <w:rsid w:val="522A4DA9"/>
    <w:rsid w:val="52646CDA"/>
    <w:rsid w:val="527C35B4"/>
    <w:rsid w:val="528E7858"/>
    <w:rsid w:val="52A95CFA"/>
    <w:rsid w:val="52B374B7"/>
    <w:rsid w:val="52C834FF"/>
    <w:rsid w:val="52CC4C85"/>
    <w:rsid w:val="52D46053"/>
    <w:rsid w:val="52E40E1D"/>
    <w:rsid w:val="53127FD8"/>
    <w:rsid w:val="53167B7B"/>
    <w:rsid w:val="53450CDE"/>
    <w:rsid w:val="53572552"/>
    <w:rsid w:val="53A67AE6"/>
    <w:rsid w:val="53AC4473"/>
    <w:rsid w:val="53AE425A"/>
    <w:rsid w:val="53C427CB"/>
    <w:rsid w:val="53C619AA"/>
    <w:rsid w:val="53D87C70"/>
    <w:rsid w:val="53DA51AD"/>
    <w:rsid w:val="53F67F59"/>
    <w:rsid w:val="53FD688F"/>
    <w:rsid w:val="540377A5"/>
    <w:rsid w:val="54217B28"/>
    <w:rsid w:val="54283667"/>
    <w:rsid w:val="544B4CA1"/>
    <w:rsid w:val="54A85333"/>
    <w:rsid w:val="54B446B5"/>
    <w:rsid w:val="54BA2BE4"/>
    <w:rsid w:val="54C12397"/>
    <w:rsid w:val="54D1235A"/>
    <w:rsid w:val="54D42EDF"/>
    <w:rsid w:val="54D47D75"/>
    <w:rsid w:val="54E06AFF"/>
    <w:rsid w:val="550F429F"/>
    <w:rsid w:val="5517462C"/>
    <w:rsid w:val="55276766"/>
    <w:rsid w:val="552E3FD7"/>
    <w:rsid w:val="55341C89"/>
    <w:rsid w:val="55630601"/>
    <w:rsid w:val="5577473C"/>
    <w:rsid w:val="55833202"/>
    <w:rsid w:val="558D5378"/>
    <w:rsid w:val="559D4BCD"/>
    <w:rsid w:val="55A8374A"/>
    <w:rsid w:val="55B72787"/>
    <w:rsid w:val="55E21C24"/>
    <w:rsid w:val="55E3350E"/>
    <w:rsid w:val="5608000B"/>
    <w:rsid w:val="56113346"/>
    <w:rsid w:val="56167B33"/>
    <w:rsid w:val="568D30CE"/>
    <w:rsid w:val="56995C82"/>
    <w:rsid w:val="56AD2133"/>
    <w:rsid w:val="56BF10D5"/>
    <w:rsid w:val="56CB4AAB"/>
    <w:rsid w:val="56FD4A58"/>
    <w:rsid w:val="57305E18"/>
    <w:rsid w:val="57381539"/>
    <w:rsid w:val="57536E71"/>
    <w:rsid w:val="578B4255"/>
    <w:rsid w:val="57B426BC"/>
    <w:rsid w:val="57B4392B"/>
    <w:rsid w:val="57CE13ED"/>
    <w:rsid w:val="5819730A"/>
    <w:rsid w:val="582A414C"/>
    <w:rsid w:val="58302CC4"/>
    <w:rsid w:val="583047F8"/>
    <w:rsid w:val="58392DB7"/>
    <w:rsid w:val="5859359D"/>
    <w:rsid w:val="58736C66"/>
    <w:rsid w:val="587F16D4"/>
    <w:rsid w:val="588E2325"/>
    <w:rsid w:val="58AE5B2C"/>
    <w:rsid w:val="58B7654C"/>
    <w:rsid w:val="58E0748B"/>
    <w:rsid w:val="58E95754"/>
    <w:rsid w:val="58F1420F"/>
    <w:rsid w:val="59036933"/>
    <w:rsid w:val="590A67D5"/>
    <w:rsid w:val="592154CA"/>
    <w:rsid w:val="59627956"/>
    <w:rsid w:val="5965440A"/>
    <w:rsid w:val="5990643E"/>
    <w:rsid w:val="59B6670C"/>
    <w:rsid w:val="59D24B1E"/>
    <w:rsid w:val="59E26D0B"/>
    <w:rsid w:val="59E917E0"/>
    <w:rsid w:val="5A545B92"/>
    <w:rsid w:val="5AC77A9F"/>
    <w:rsid w:val="5AC96F8B"/>
    <w:rsid w:val="5ACF7DE6"/>
    <w:rsid w:val="5AFA6364"/>
    <w:rsid w:val="5B0F0C38"/>
    <w:rsid w:val="5B136002"/>
    <w:rsid w:val="5B1728EF"/>
    <w:rsid w:val="5B3622CE"/>
    <w:rsid w:val="5B5A24CA"/>
    <w:rsid w:val="5B6A3400"/>
    <w:rsid w:val="5B7954EE"/>
    <w:rsid w:val="5B861949"/>
    <w:rsid w:val="5B8905E1"/>
    <w:rsid w:val="5BE762D6"/>
    <w:rsid w:val="5BE875A6"/>
    <w:rsid w:val="5C367451"/>
    <w:rsid w:val="5C583A9D"/>
    <w:rsid w:val="5CBD3287"/>
    <w:rsid w:val="5CD76DF8"/>
    <w:rsid w:val="5CE137BD"/>
    <w:rsid w:val="5CF92EF9"/>
    <w:rsid w:val="5D045A86"/>
    <w:rsid w:val="5D081477"/>
    <w:rsid w:val="5D1A33F7"/>
    <w:rsid w:val="5D251859"/>
    <w:rsid w:val="5D327FEA"/>
    <w:rsid w:val="5D3D1678"/>
    <w:rsid w:val="5D3E1562"/>
    <w:rsid w:val="5D4A46D0"/>
    <w:rsid w:val="5D8C7B15"/>
    <w:rsid w:val="5DB07BC5"/>
    <w:rsid w:val="5DD87D46"/>
    <w:rsid w:val="5DDB414F"/>
    <w:rsid w:val="5E0010ED"/>
    <w:rsid w:val="5E1A00E9"/>
    <w:rsid w:val="5E6374AF"/>
    <w:rsid w:val="5E665BF3"/>
    <w:rsid w:val="5E7F2A26"/>
    <w:rsid w:val="5E962BFC"/>
    <w:rsid w:val="5E9C164B"/>
    <w:rsid w:val="5EA603DA"/>
    <w:rsid w:val="5EAC03C3"/>
    <w:rsid w:val="5EBC677A"/>
    <w:rsid w:val="5EDF5BB5"/>
    <w:rsid w:val="5F057B49"/>
    <w:rsid w:val="5F231380"/>
    <w:rsid w:val="5F3B43F1"/>
    <w:rsid w:val="5F4106FE"/>
    <w:rsid w:val="5F7F5A96"/>
    <w:rsid w:val="5FAE1F04"/>
    <w:rsid w:val="5FB17657"/>
    <w:rsid w:val="5FB46445"/>
    <w:rsid w:val="5FC661F5"/>
    <w:rsid w:val="60453BD4"/>
    <w:rsid w:val="605E5272"/>
    <w:rsid w:val="60684AF3"/>
    <w:rsid w:val="607736B3"/>
    <w:rsid w:val="607771E5"/>
    <w:rsid w:val="607E6BC1"/>
    <w:rsid w:val="60A04DBF"/>
    <w:rsid w:val="60B9421F"/>
    <w:rsid w:val="60C242D4"/>
    <w:rsid w:val="60C9254E"/>
    <w:rsid w:val="60D51A63"/>
    <w:rsid w:val="611435E6"/>
    <w:rsid w:val="61401ED0"/>
    <w:rsid w:val="61653D1B"/>
    <w:rsid w:val="616A3AC8"/>
    <w:rsid w:val="61A36E21"/>
    <w:rsid w:val="61A97819"/>
    <w:rsid w:val="61AC555B"/>
    <w:rsid w:val="61BE7146"/>
    <w:rsid w:val="61BF0319"/>
    <w:rsid w:val="61D048F7"/>
    <w:rsid w:val="61DC7A4F"/>
    <w:rsid w:val="624B00F6"/>
    <w:rsid w:val="62565129"/>
    <w:rsid w:val="626318F1"/>
    <w:rsid w:val="627F4812"/>
    <w:rsid w:val="62C31AB6"/>
    <w:rsid w:val="62CE5327"/>
    <w:rsid w:val="62CF57D8"/>
    <w:rsid w:val="62D7546C"/>
    <w:rsid w:val="62DE5027"/>
    <w:rsid w:val="631915DF"/>
    <w:rsid w:val="63200CA5"/>
    <w:rsid w:val="63524985"/>
    <w:rsid w:val="63526AFF"/>
    <w:rsid w:val="636207D3"/>
    <w:rsid w:val="63692EF2"/>
    <w:rsid w:val="636939FC"/>
    <w:rsid w:val="63694F1A"/>
    <w:rsid w:val="63896F16"/>
    <w:rsid w:val="638A4BF6"/>
    <w:rsid w:val="63A60894"/>
    <w:rsid w:val="63AA0836"/>
    <w:rsid w:val="63B53FB0"/>
    <w:rsid w:val="63CD1A9E"/>
    <w:rsid w:val="641E3B82"/>
    <w:rsid w:val="645E3C7E"/>
    <w:rsid w:val="64682AAC"/>
    <w:rsid w:val="64727F38"/>
    <w:rsid w:val="64837448"/>
    <w:rsid w:val="649C644C"/>
    <w:rsid w:val="649E2BA5"/>
    <w:rsid w:val="64BE0AE3"/>
    <w:rsid w:val="64C42B73"/>
    <w:rsid w:val="64D873EE"/>
    <w:rsid w:val="64D93EE5"/>
    <w:rsid w:val="64DB73C9"/>
    <w:rsid w:val="64DD4D86"/>
    <w:rsid w:val="65040229"/>
    <w:rsid w:val="650C0B52"/>
    <w:rsid w:val="651A3AD6"/>
    <w:rsid w:val="65382B23"/>
    <w:rsid w:val="6553407E"/>
    <w:rsid w:val="65573253"/>
    <w:rsid w:val="655E182B"/>
    <w:rsid w:val="65B04C30"/>
    <w:rsid w:val="66172C57"/>
    <w:rsid w:val="66285293"/>
    <w:rsid w:val="6648292D"/>
    <w:rsid w:val="665D3E60"/>
    <w:rsid w:val="669B45F8"/>
    <w:rsid w:val="669B6D61"/>
    <w:rsid w:val="66A56A5A"/>
    <w:rsid w:val="66DF3F53"/>
    <w:rsid w:val="66E53588"/>
    <w:rsid w:val="66F61001"/>
    <w:rsid w:val="670C7C14"/>
    <w:rsid w:val="676A2FE8"/>
    <w:rsid w:val="67B51D4E"/>
    <w:rsid w:val="67C336E5"/>
    <w:rsid w:val="67D155C8"/>
    <w:rsid w:val="67F55B1C"/>
    <w:rsid w:val="67FE1F12"/>
    <w:rsid w:val="682D69C4"/>
    <w:rsid w:val="686B1BF9"/>
    <w:rsid w:val="687667A3"/>
    <w:rsid w:val="6885075E"/>
    <w:rsid w:val="68A875B5"/>
    <w:rsid w:val="68AF4FF8"/>
    <w:rsid w:val="68B22B35"/>
    <w:rsid w:val="68C06678"/>
    <w:rsid w:val="68CB4D84"/>
    <w:rsid w:val="69052703"/>
    <w:rsid w:val="690A45FA"/>
    <w:rsid w:val="691F7478"/>
    <w:rsid w:val="69656413"/>
    <w:rsid w:val="697B1215"/>
    <w:rsid w:val="69A24033"/>
    <w:rsid w:val="69B00A08"/>
    <w:rsid w:val="69B462C8"/>
    <w:rsid w:val="69BD51CF"/>
    <w:rsid w:val="69C26C0A"/>
    <w:rsid w:val="69C96CE2"/>
    <w:rsid w:val="69E76E83"/>
    <w:rsid w:val="69EB038D"/>
    <w:rsid w:val="6A0F5F60"/>
    <w:rsid w:val="6A237369"/>
    <w:rsid w:val="6A582250"/>
    <w:rsid w:val="6A5C7355"/>
    <w:rsid w:val="6A615C88"/>
    <w:rsid w:val="6A660A98"/>
    <w:rsid w:val="6A6B5EFE"/>
    <w:rsid w:val="6AAE265D"/>
    <w:rsid w:val="6ACD4981"/>
    <w:rsid w:val="6ACD5260"/>
    <w:rsid w:val="6AD9424F"/>
    <w:rsid w:val="6AE371E6"/>
    <w:rsid w:val="6B051B29"/>
    <w:rsid w:val="6B203CB7"/>
    <w:rsid w:val="6B2449C5"/>
    <w:rsid w:val="6B4006EC"/>
    <w:rsid w:val="6B4E2511"/>
    <w:rsid w:val="6B5B42FB"/>
    <w:rsid w:val="6B837866"/>
    <w:rsid w:val="6B8619F7"/>
    <w:rsid w:val="6BB55F15"/>
    <w:rsid w:val="6BD53569"/>
    <w:rsid w:val="6BDD7C97"/>
    <w:rsid w:val="6BE313AD"/>
    <w:rsid w:val="6C012B6A"/>
    <w:rsid w:val="6C076F75"/>
    <w:rsid w:val="6C656760"/>
    <w:rsid w:val="6C9268AD"/>
    <w:rsid w:val="6CA5352B"/>
    <w:rsid w:val="6CCF39C0"/>
    <w:rsid w:val="6CD86C30"/>
    <w:rsid w:val="6CD9456A"/>
    <w:rsid w:val="6CE45064"/>
    <w:rsid w:val="6D0C20A0"/>
    <w:rsid w:val="6D0D241B"/>
    <w:rsid w:val="6D126D91"/>
    <w:rsid w:val="6D1B0FA4"/>
    <w:rsid w:val="6D1C4B7D"/>
    <w:rsid w:val="6D275657"/>
    <w:rsid w:val="6D405314"/>
    <w:rsid w:val="6D441AAF"/>
    <w:rsid w:val="6D4C0212"/>
    <w:rsid w:val="6D7241A6"/>
    <w:rsid w:val="6DA258D1"/>
    <w:rsid w:val="6DAE5D79"/>
    <w:rsid w:val="6DE26C7B"/>
    <w:rsid w:val="6DF07DD1"/>
    <w:rsid w:val="6DF5688A"/>
    <w:rsid w:val="6DFE106B"/>
    <w:rsid w:val="6E3D2F8F"/>
    <w:rsid w:val="6E6E5251"/>
    <w:rsid w:val="6E7235E5"/>
    <w:rsid w:val="6E8B3159"/>
    <w:rsid w:val="6E9123B7"/>
    <w:rsid w:val="6E9C663E"/>
    <w:rsid w:val="6E9E508E"/>
    <w:rsid w:val="6EA86E91"/>
    <w:rsid w:val="6EC236BA"/>
    <w:rsid w:val="6EC5212C"/>
    <w:rsid w:val="6EFF1D6C"/>
    <w:rsid w:val="6F1E0D93"/>
    <w:rsid w:val="6F2A1520"/>
    <w:rsid w:val="6F2F5655"/>
    <w:rsid w:val="6F3A1621"/>
    <w:rsid w:val="6F3F6BED"/>
    <w:rsid w:val="6F796F31"/>
    <w:rsid w:val="6F971082"/>
    <w:rsid w:val="6F9C65E4"/>
    <w:rsid w:val="6FB023DC"/>
    <w:rsid w:val="6FE151AE"/>
    <w:rsid w:val="701045B4"/>
    <w:rsid w:val="702E25C8"/>
    <w:rsid w:val="703D464E"/>
    <w:rsid w:val="70540AF9"/>
    <w:rsid w:val="708C5E5C"/>
    <w:rsid w:val="709935B2"/>
    <w:rsid w:val="70A01B3C"/>
    <w:rsid w:val="71013E4F"/>
    <w:rsid w:val="71037632"/>
    <w:rsid w:val="71152274"/>
    <w:rsid w:val="71397408"/>
    <w:rsid w:val="71457CBB"/>
    <w:rsid w:val="715C1DA6"/>
    <w:rsid w:val="718D252B"/>
    <w:rsid w:val="71964074"/>
    <w:rsid w:val="719A5F5E"/>
    <w:rsid w:val="71B07F8A"/>
    <w:rsid w:val="71B756CC"/>
    <w:rsid w:val="71BA73AA"/>
    <w:rsid w:val="71C71046"/>
    <w:rsid w:val="71D02452"/>
    <w:rsid w:val="71D2751B"/>
    <w:rsid w:val="71DC6DBB"/>
    <w:rsid w:val="71F8053C"/>
    <w:rsid w:val="722345C1"/>
    <w:rsid w:val="724252D8"/>
    <w:rsid w:val="724A6296"/>
    <w:rsid w:val="72625386"/>
    <w:rsid w:val="72876D84"/>
    <w:rsid w:val="729077B6"/>
    <w:rsid w:val="72996679"/>
    <w:rsid w:val="72A44D7B"/>
    <w:rsid w:val="72BF38EB"/>
    <w:rsid w:val="72D21273"/>
    <w:rsid w:val="72DE5C70"/>
    <w:rsid w:val="72E430A6"/>
    <w:rsid w:val="733532EE"/>
    <w:rsid w:val="73444798"/>
    <w:rsid w:val="73497FD6"/>
    <w:rsid w:val="73682BF8"/>
    <w:rsid w:val="736E2CC6"/>
    <w:rsid w:val="73F307FC"/>
    <w:rsid w:val="74040645"/>
    <w:rsid w:val="740A3DCD"/>
    <w:rsid w:val="747F0ADD"/>
    <w:rsid w:val="74A4161E"/>
    <w:rsid w:val="74C12DC9"/>
    <w:rsid w:val="74CD5C5C"/>
    <w:rsid w:val="750062EA"/>
    <w:rsid w:val="75146B89"/>
    <w:rsid w:val="755F7B34"/>
    <w:rsid w:val="75625950"/>
    <w:rsid w:val="759F6331"/>
    <w:rsid w:val="75AA2A52"/>
    <w:rsid w:val="75E21277"/>
    <w:rsid w:val="75E7020A"/>
    <w:rsid w:val="75EB42B3"/>
    <w:rsid w:val="762142BC"/>
    <w:rsid w:val="76295ECD"/>
    <w:rsid w:val="76543F76"/>
    <w:rsid w:val="765831B6"/>
    <w:rsid w:val="76733399"/>
    <w:rsid w:val="767B0687"/>
    <w:rsid w:val="769C72B2"/>
    <w:rsid w:val="76A46904"/>
    <w:rsid w:val="76C41AB5"/>
    <w:rsid w:val="76CE336E"/>
    <w:rsid w:val="76E51642"/>
    <w:rsid w:val="76EE7472"/>
    <w:rsid w:val="771D1D7F"/>
    <w:rsid w:val="77453177"/>
    <w:rsid w:val="774C6AB9"/>
    <w:rsid w:val="77522CE1"/>
    <w:rsid w:val="77536173"/>
    <w:rsid w:val="776D3529"/>
    <w:rsid w:val="776E646E"/>
    <w:rsid w:val="77D7397C"/>
    <w:rsid w:val="77E517ED"/>
    <w:rsid w:val="77EE1848"/>
    <w:rsid w:val="77FC3DDF"/>
    <w:rsid w:val="7803288F"/>
    <w:rsid w:val="78034454"/>
    <w:rsid w:val="7806756B"/>
    <w:rsid w:val="78155440"/>
    <w:rsid w:val="7827327E"/>
    <w:rsid w:val="782D5F72"/>
    <w:rsid w:val="78317446"/>
    <w:rsid w:val="78322263"/>
    <w:rsid w:val="7837474A"/>
    <w:rsid w:val="783E106B"/>
    <w:rsid w:val="784D5703"/>
    <w:rsid w:val="7869444E"/>
    <w:rsid w:val="789810A3"/>
    <w:rsid w:val="78C02AC3"/>
    <w:rsid w:val="78D52883"/>
    <w:rsid w:val="78D94E36"/>
    <w:rsid w:val="78DF24FA"/>
    <w:rsid w:val="78DF26DE"/>
    <w:rsid w:val="78E37EB2"/>
    <w:rsid w:val="78E64DF8"/>
    <w:rsid w:val="78F140D6"/>
    <w:rsid w:val="790318CD"/>
    <w:rsid w:val="791A30AB"/>
    <w:rsid w:val="793A56BC"/>
    <w:rsid w:val="79487E25"/>
    <w:rsid w:val="79591E77"/>
    <w:rsid w:val="796261AA"/>
    <w:rsid w:val="79A62F3E"/>
    <w:rsid w:val="79C45A3B"/>
    <w:rsid w:val="79D4117C"/>
    <w:rsid w:val="79E627A0"/>
    <w:rsid w:val="79F36AA6"/>
    <w:rsid w:val="7A02405C"/>
    <w:rsid w:val="7A0A7C7C"/>
    <w:rsid w:val="7A1F74A1"/>
    <w:rsid w:val="7A2037BE"/>
    <w:rsid w:val="7A282C10"/>
    <w:rsid w:val="7A2F1502"/>
    <w:rsid w:val="7A481FA3"/>
    <w:rsid w:val="7A4F7552"/>
    <w:rsid w:val="7A5D2C8F"/>
    <w:rsid w:val="7A6E53A4"/>
    <w:rsid w:val="7A7D0F6D"/>
    <w:rsid w:val="7AC40829"/>
    <w:rsid w:val="7AE24DED"/>
    <w:rsid w:val="7AF22D98"/>
    <w:rsid w:val="7B0C6AB9"/>
    <w:rsid w:val="7B2032DE"/>
    <w:rsid w:val="7B224C09"/>
    <w:rsid w:val="7B275FEB"/>
    <w:rsid w:val="7B292809"/>
    <w:rsid w:val="7B6C0A3E"/>
    <w:rsid w:val="7B776F31"/>
    <w:rsid w:val="7B782DB1"/>
    <w:rsid w:val="7B9E092F"/>
    <w:rsid w:val="7BD635B6"/>
    <w:rsid w:val="7BF5435A"/>
    <w:rsid w:val="7C154D7C"/>
    <w:rsid w:val="7C1B7354"/>
    <w:rsid w:val="7C2D79CD"/>
    <w:rsid w:val="7C427357"/>
    <w:rsid w:val="7C671EFE"/>
    <w:rsid w:val="7C6F418D"/>
    <w:rsid w:val="7C8521A6"/>
    <w:rsid w:val="7C906380"/>
    <w:rsid w:val="7CB26CEE"/>
    <w:rsid w:val="7CBD04EA"/>
    <w:rsid w:val="7CBF7486"/>
    <w:rsid w:val="7CC55651"/>
    <w:rsid w:val="7CD22B76"/>
    <w:rsid w:val="7CD972C3"/>
    <w:rsid w:val="7CEE1B86"/>
    <w:rsid w:val="7D0E3FA8"/>
    <w:rsid w:val="7D595348"/>
    <w:rsid w:val="7D5F4DE9"/>
    <w:rsid w:val="7D86758E"/>
    <w:rsid w:val="7D9A17C8"/>
    <w:rsid w:val="7DB876EC"/>
    <w:rsid w:val="7DC12096"/>
    <w:rsid w:val="7DC33429"/>
    <w:rsid w:val="7DCD02D1"/>
    <w:rsid w:val="7DDB300F"/>
    <w:rsid w:val="7DE21A7D"/>
    <w:rsid w:val="7DE44A8F"/>
    <w:rsid w:val="7DEC7103"/>
    <w:rsid w:val="7DF410CB"/>
    <w:rsid w:val="7E0C4E7F"/>
    <w:rsid w:val="7E1D3A7B"/>
    <w:rsid w:val="7E290670"/>
    <w:rsid w:val="7E3F3400"/>
    <w:rsid w:val="7E6F0339"/>
    <w:rsid w:val="7E8717DD"/>
    <w:rsid w:val="7E93301C"/>
    <w:rsid w:val="7E9B3740"/>
    <w:rsid w:val="7EC773D7"/>
    <w:rsid w:val="7EEE7971"/>
    <w:rsid w:val="7F5354BD"/>
    <w:rsid w:val="7F5A1B36"/>
    <w:rsid w:val="7F624A9E"/>
    <w:rsid w:val="7F817165"/>
    <w:rsid w:val="7F870238"/>
    <w:rsid w:val="7F8A0005"/>
    <w:rsid w:val="7FB15D72"/>
    <w:rsid w:val="7FB51D28"/>
    <w:rsid w:val="7FBE1AA5"/>
    <w:rsid w:val="7FC60989"/>
    <w:rsid w:val="7FE07150"/>
    <w:rsid w:val="7FE11B24"/>
    <w:rsid w:val="7FE77B46"/>
    <w:rsid w:val="7FE844C0"/>
    <w:rsid w:val="7FE84D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ind w:left="0" w:firstLineChars="0"/>
      <w:jc w:val="center"/>
      <w:outlineLvl w:val="0"/>
    </w:pPr>
    <w:rPr>
      <w:rFonts w:ascii="Times New Roman" w:hAnsi="Times New Roman"/>
      <w:b/>
      <w:kern w:val="44"/>
      <w:sz w:val="28"/>
      <w:szCs w:val="2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left="567" w:hanging="567" w:firstLineChars="0"/>
      <w:outlineLvl w:val="1"/>
    </w:pPr>
    <w:rPr>
      <w:rFonts w:ascii="Cambria" w:hAnsi="Cambria"/>
      <w:b/>
      <w:bCs/>
      <w:sz w:val="24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09" w:hanging="709" w:firstLineChars="0"/>
      <w:outlineLvl w:val="2"/>
    </w:pPr>
    <w:rPr>
      <w:rFonts w:ascii="Times New Roman" w:hAnsi="Times New Roman"/>
      <w:b/>
      <w:bCs/>
      <w:sz w:val="21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1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32"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0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paragraph" w:styleId="14">
    <w:name w:val="Title"/>
    <w:basedOn w:val="1"/>
    <w:next w:val="1"/>
    <w:link w:val="25"/>
    <w:qFormat/>
    <w:uiPriority w:val="10"/>
    <w:pPr>
      <w:spacing w:before="240" w:after="60"/>
      <w:ind w:firstLine="0" w:firstLineChars="0"/>
      <w:jc w:val="center"/>
      <w:outlineLvl w:val="0"/>
    </w:pPr>
    <w:rPr>
      <w:rFonts w:ascii="Cambria" w:hAnsi="Cambria"/>
      <w:b/>
      <w:bCs/>
      <w:sz w:val="21"/>
      <w:szCs w:val="32"/>
    </w:rPr>
  </w:style>
  <w:style w:type="table" w:styleId="16">
    <w:name w:val="Table Grid"/>
    <w:basedOn w:val="1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标题 2 Char"/>
    <w:link w:val="3"/>
    <w:qFormat/>
    <w:uiPriority w:val="9"/>
    <w:rPr>
      <w:rFonts w:ascii="Cambria" w:hAnsi="Cambria" w:eastAsia="宋体" w:cs="Times New Roman"/>
      <w:b/>
      <w:bCs/>
      <w:kern w:val="2"/>
      <w:sz w:val="24"/>
      <w:szCs w:val="32"/>
    </w:rPr>
  </w:style>
  <w:style w:type="paragraph" w:customStyle="1" w:styleId="20">
    <w:name w:val="正文-表格"/>
    <w:basedOn w:val="1"/>
    <w:next w:val="1"/>
    <w:qFormat/>
    <w:uiPriority w:val="0"/>
    <w:pPr>
      <w:spacing w:before="240" w:after="60"/>
      <w:ind w:firstLine="0" w:firstLineChars="0"/>
      <w:jc w:val="left"/>
      <w:outlineLvl w:val="0"/>
    </w:pPr>
    <w:rPr>
      <w:rFonts w:hint="eastAsia" w:ascii="Cambria" w:hAnsi="Cambria"/>
      <w:bCs/>
      <w:szCs w:val="32"/>
    </w:rPr>
  </w:style>
  <w:style w:type="paragraph" w:styleId="21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24">
    <w:name w:val="No Spacing"/>
    <w:link w:val="29"/>
    <w:qFormat/>
    <w:uiPriority w:val="1"/>
    <w:rPr>
      <w:rFonts w:ascii="Times New Roman" w:hAnsi="Times New Roman" w:eastAsia="宋体" w:cs="Times New Roman"/>
      <w:sz w:val="22"/>
      <w:szCs w:val="22"/>
      <w:lang w:val="en-US" w:eastAsia="zh-CN" w:bidi="ar-SA"/>
    </w:rPr>
  </w:style>
  <w:style w:type="character" w:customStyle="1" w:styleId="25">
    <w:name w:val="标题 Char"/>
    <w:link w:val="14"/>
    <w:qFormat/>
    <w:uiPriority w:val="10"/>
    <w:rPr>
      <w:rFonts w:ascii="Cambria" w:hAnsi="Cambria" w:eastAsia="宋体" w:cs="Times New Roman"/>
      <w:b/>
      <w:bCs/>
      <w:kern w:val="2"/>
      <w:sz w:val="21"/>
      <w:szCs w:val="32"/>
    </w:rPr>
  </w:style>
  <w:style w:type="character" w:customStyle="1" w:styleId="26">
    <w:name w:val="页脚 Char"/>
    <w:link w:val="9"/>
    <w:qFormat/>
    <w:uiPriority w:val="99"/>
    <w:rPr>
      <w:sz w:val="18"/>
      <w:szCs w:val="18"/>
    </w:rPr>
  </w:style>
  <w:style w:type="character" w:customStyle="1" w:styleId="27">
    <w:name w:val="标题 3 Char"/>
    <w:link w:val="4"/>
    <w:qFormat/>
    <w:uiPriority w:val="9"/>
    <w:rPr>
      <w:rFonts w:ascii="Times New Roman" w:hAnsi="Times New Roman" w:eastAsia="宋体"/>
      <w:b/>
      <w:bCs/>
      <w:kern w:val="2"/>
      <w:sz w:val="21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 w:eastAsia="宋体" w:cs="Times New Roman"/>
      <w:b/>
      <w:bCs/>
      <w:kern w:val="2"/>
      <w:sz w:val="21"/>
      <w:szCs w:val="28"/>
    </w:rPr>
  </w:style>
  <w:style w:type="character" w:customStyle="1" w:styleId="29">
    <w:name w:val="无间隔 Char"/>
    <w:link w:val="24"/>
    <w:qFormat/>
    <w:uiPriority w:val="1"/>
    <w:rPr>
      <w:sz w:val="22"/>
      <w:szCs w:val="22"/>
    </w:rPr>
  </w:style>
  <w:style w:type="character" w:customStyle="1" w:styleId="30">
    <w:name w:val="批注框文本 Char"/>
    <w:link w:val="8"/>
    <w:semiHidden/>
    <w:qFormat/>
    <w:uiPriority w:val="99"/>
    <w:rPr>
      <w:kern w:val="2"/>
      <w:sz w:val="18"/>
      <w:szCs w:val="18"/>
    </w:rPr>
  </w:style>
  <w:style w:type="character" w:customStyle="1" w:styleId="31">
    <w:name w:val="页眉 Char"/>
    <w:link w:val="10"/>
    <w:qFormat/>
    <w:uiPriority w:val="99"/>
    <w:rPr>
      <w:sz w:val="18"/>
      <w:szCs w:val="18"/>
    </w:rPr>
  </w:style>
  <w:style w:type="character" w:customStyle="1" w:styleId="32">
    <w:name w:val="日期 Char"/>
    <w:link w:val="7"/>
    <w:semiHidden/>
    <w:qFormat/>
    <w:uiPriority w:val="99"/>
    <w:rPr>
      <w:kern w:val="2"/>
      <w:sz w:val="21"/>
      <w:szCs w:val="22"/>
    </w:rPr>
  </w:style>
  <w:style w:type="character" w:customStyle="1" w:styleId="33">
    <w:name w:val="标题 5 Char"/>
    <w:link w:val="6"/>
    <w:qFormat/>
    <w:uiPriority w:val="9"/>
    <w:rPr>
      <w:b/>
      <w:bCs/>
      <w:kern w:val="2"/>
      <w:sz w:val="28"/>
      <w:szCs w:val="28"/>
    </w:rPr>
  </w:style>
  <w:style w:type="character" w:customStyle="1" w:styleId="34">
    <w:name w:val="标题 1 Char"/>
    <w:link w:val="2"/>
    <w:qFormat/>
    <w:uiPriority w:val="0"/>
    <w:rPr>
      <w:rFonts w:ascii="Times New Roman" w:hAnsi="Times New Roman" w:eastAsia="宋体"/>
      <w:b/>
      <w:kern w:val="44"/>
      <w:sz w:val="28"/>
    </w:rPr>
  </w:style>
  <w:style w:type="paragraph" w:customStyle="1" w:styleId="35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eastAsia="宋体" w:cs="宋体"/>
      <w:kern w:val="0"/>
      <w:sz w:val="22"/>
      <w:szCs w:val="22"/>
      <w:lang w:val="zh-CN" w:bidi="zh-CN"/>
    </w:rPr>
  </w:style>
  <w:style w:type="character" w:customStyle="1" w:styleId="36">
    <w:name w:val="font31"/>
    <w:basedOn w:val="1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37">
    <w:name w:val="font21"/>
    <w:basedOn w:val="17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38">
    <w:name w:val="font71"/>
    <w:basedOn w:val="17"/>
    <w:qFormat/>
    <w:uiPriority w:val="0"/>
    <w:rPr>
      <w:rFonts w:hint="default" w:ascii="Calibri" w:hAnsi="Calibri" w:cs="Calibri"/>
      <w:strike/>
      <w:color w:val="000000"/>
      <w:sz w:val="21"/>
      <w:szCs w:val="21"/>
    </w:rPr>
  </w:style>
  <w:style w:type="character" w:customStyle="1" w:styleId="39">
    <w:name w:val="font61"/>
    <w:basedOn w:val="17"/>
    <w:qFormat/>
    <w:uiPriority w:val="0"/>
    <w:rPr>
      <w:rFonts w:hint="eastAsia" w:ascii="宋体" w:hAnsi="宋体" w:eastAsia="宋体" w:cs="宋体"/>
      <w:strike/>
      <w:color w:val="000000"/>
      <w:sz w:val="21"/>
      <w:szCs w:val="21"/>
    </w:rPr>
  </w:style>
  <w:style w:type="character" w:customStyle="1" w:styleId="40">
    <w:name w:val="font41"/>
    <w:basedOn w:val="17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41">
    <w:name w:val="font11"/>
    <w:basedOn w:val="17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42">
    <w:name w:val="font51"/>
    <w:basedOn w:val="17"/>
    <w:qFormat/>
    <w:uiPriority w:val="0"/>
    <w:rPr>
      <w:rFonts w:hint="default" w:ascii="仿宋_GB2312" w:eastAsia="仿宋_GB2312" w:cs="仿宋_GB2312"/>
      <w:b/>
      <w:bCs/>
      <w:color w:val="FFFFFF"/>
      <w:sz w:val="22"/>
      <w:szCs w:val="22"/>
      <w:u w:val="none"/>
    </w:rPr>
  </w:style>
  <w:style w:type="character" w:customStyle="1" w:styleId="43">
    <w:name w:val="font01"/>
    <w:basedOn w:val="17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4098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20</Pages>
  <Words>6675</Words>
  <Characters>7366</Characters>
  <Lines>59</Lines>
  <Paragraphs>16</Paragraphs>
  <TotalTime>7</TotalTime>
  <ScaleCrop>false</ScaleCrop>
  <LinksUpToDate>false</LinksUpToDate>
  <CharactersWithSpaces>7582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2017-05-24T05:19:00Z</dcterms:created>
  <dc:creator>Administrator</dc:creator>
  <cp:lastModifiedBy>wuhui</cp:lastModifiedBy>
  <cp:lastPrinted>2021-06-02T07:15:00Z</cp:lastPrinted>
  <dcterms:modified xsi:type="dcterms:W3CDTF">2023-03-10T03:23:11Z</dcterms:modified>
  <cp:revision>298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0DFBAC1791904D17A3BBCF85357223F3</vt:lpwstr>
  </property>
</Properties>
</file>