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4057015</wp:posOffset>
                </wp:positionH>
                <wp:positionV relativeFrom="paragraph">
                  <wp:posOffset>43815</wp:posOffset>
                </wp:positionV>
                <wp:extent cx="1529080" cy="521970"/>
                <wp:effectExtent l="0" t="0" r="13970" b="1143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52908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001GD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45pt;margin-top:3.45pt;height:41.1pt;width:120.4pt;z-index:251660288;mso-width-relative:page;mso-height-relative:page;" fillcolor="#FFFFFF" filled="t" stroked="f" coordsize="21600,21600" o:gfxdata="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C&#10;duh/1AAAAAgBAAAPAAAAAAAAAAEAIAAAACIAAABkcnMvZG93bnJldi54bWxQSwECFAAUAAAACACH&#10;TuJA2ZYFw2ECAACoBAAADgAAAAAAAAABACAAAAAj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.0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001GD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Cs w:val="21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</w:rPr>
      </w:pPr>
      <w:bookmarkStart w:id="28" w:name="_GoBack"/>
      <w:bookmarkEnd w:id="28"/>
    </w:p>
    <w:p>
      <w:pPr>
        <w:spacing w:before="156" w:after="156" w:line="480" w:lineRule="auto"/>
        <w:rPr>
          <w:rFonts w:hint="eastAsia"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179705</wp:posOffset>
                </wp:positionV>
                <wp:extent cx="4706620" cy="7696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8pt;margin-top:14.15pt;height:60.6pt;width:370.6pt;z-index:251659264;mso-width-relative:page;mso-height-relative:page;" filled="f" stroked="f" coordsize="21600,21600" o:gfxdata="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Wl2tg2gAAAAkBAAAPAAAAAAAAAAEAIAAAACIAAABkcnMvZG93bnJldi54bWxQSwECFAAUAAAA&#10;CACHTuJARxM6r7MBAABZAwAADgAAAAAAAAABACAAAAApAQAAZHJzL2Uyb0RvYy54bWxQSwUGAAAA&#10;AAYABgBZAQAAT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hint="eastAsia" w:ascii="宋体" w:hAnsi="宋体" w:eastAsia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535305</wp:posOffset>
                </wp:positionH>
                <wp:positionV relativeFrom="paragraph">
                  <wp:posOffset>118110</wp:posOffset>
                </wp:positionV>
                <wp:extent cx="4622165" cy="7696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16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嵌入式软件概要设计说明书</w:t>
                            </w: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15pt;margin-top:9.3pt;height:60.6pt;width:363.95pt;z-index:251663360;mso-width-relative:page;mso-height-relative:page;" filled="f" stroked="f" coordsize="21600,21600" o:gfxdata="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I97ud2QAAAAkBAAAPAAAAAAAAAAEAIAAAACIAAABkcnMvZG93bnJldi54bWxQSwECFAAU&#10;AAAACACHTuJAubpoyrcBAABX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嵌入式软件概要设计说明书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hint="eastAsia" w:ascii="宋体" w:hAnsi="宋体" w:eastAsia="宋体" w:cs="宋体"/>
          <w:b/>
          <w:bCs/>
          <w:sz w:val="24"/>
        </w:rPr>
      </w:pPr>
    </w:p>
    <w:p>
      <w:pPr>
        <w:spacing w:before="156" w:after="156"/>
        <w:rPr>
          <w:rFonts w:hint="eastAsia" w:ascii="宋体" w:hAnsi="宋体" w:eastAsia="宋体" w:cs="宋体"/>
          <w:b w:val="0"/>
          <w:bCs/>
          <w:sz w:val="52"/>
        </w:rPr>
      </w:pPr>
    </w:p>
    <w:p>
      <w:pPr>
        <w:spacing w:before="156" w:after="156"/>
        <w:rPr>
          <w:rFonts w:hint="eastAsia" w:ascii="宋体" w:hAnsi="宋体" w:eastAsia="宋体" w:cs="宋体"/>
          <w:b/>
          <w:sz w:val="52"/>
        </w:rPr>
      </w:pPr>
      <w:r>
        <w:rPr>
          <w:rFonts w:hint="eastAsia" w:ascii="宋体" w:hAnsi="宋体" w:eastAsia="宋体" w:cs="宋体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pED2jbAAAACgEAAA8AAAAAAAAAAQAgAAAAIgAAAGRycy9kb3ducmV2LnhtbFBLAQIU&#10;ABQAAAAIAIdO4kBH2FwTtwEAAFoDAAAOAAAAAAAAAAEAIAAAACo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hint="eastAsia" w:ascii="宋体" w:hAnsi="宋体" w:eastAsia="宋体" w:cs="宋体"/>
          <w:b/>
          <w:szCs w:val="21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6m8yJ9YAAAALAQAADwAAAAAAAAABACAAAAAiAAAAZHJzL2Rvd25yZXYueG1sUEsBAhQAFAAA&#10;AAgAh07iQDyZNe1jAgAAqwQAAA4AAAAAAAAAAQAgAAAAJQ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bCs/>
          <w:sz w:val="24"/>
        </w:rPr>
        <w:t>文档更改履历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V1.</w:t>
            </w: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hint="eastAsia" w:ascii="宋体" w:hAnsi="宋体" w:eastAsia="宋体" w:cs="宋体"/>
          <w:b/>
          <w:sz w:val="52"/>
        </w:rPr>
        <w:sectPr>
          <w:headerReference r:id="rId11" w:type="first"/>
          <w:headerReference r:id="rId9" w:type="default"/>
          <w:footerReference r:id="rId12" w:type="default"/>
          <w:headerReference r:id="rId10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center"/>
        <w:textAlignment w:val="auto"/>
        <w:rPr>
          <w:rFonts w:hint="eastAsia"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_Toc10631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_Toc10631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_Toc10503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1.1. </w:t>
      </w:r>
      <w:r>
        <w:rPr>
          <w:rFonts w:hint="eastAsia" w:ascii="宋体" w:hAnsi="宋体" w:eastAsia="宋体" w:cs="宋体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_Toc10503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_Toc4220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1.2. </w:t>
      </w:r>
      <w:r>
        <w:rPr>
          <w:rFonts w:hint="eastAsia" w:ascii="宋体" w:hAnsi="宋体" w:eastAsia="宋体" w:cs="宋体"/>
          <w:lang w:val="en-US" w:eastAsia="zh-CN"/>
        </w:rPr>
        <w:t>项目背景</w:t>
      </w:r>
      <w:r>
        <w:tab/>
      </w:r>
      <w:r>
        <w:fldChar w:fldCharType="begin"/>
      </w:r>
      <w:r>
        <w:instrText xml:space="preserve"> PAGEREF _Toc4220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_Toc7406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1.3. </w:t>
      </w:r>
      <w:r>
        <w:rPr>
          <w:rFonts w:hint="eastAsia" w:ascii="宋体" w:hAnsi="宋体" w:eastAsia="宋体" w:cs="宋体"/>
          <w:lang w:val="en-US" w:eastAsia="zh-CN"/>
        </w:rPr>
        <w:t>技术需求输入</w:t>
      </w:r>
      <w:r>
        <w:tab/>
      </w:r>
      <w:r>
        <w:fldChar w:fldCharType="begin"/>
      </w:r>
      <w:r>
        <w:instrText xml:space="preserve"> PAGEREF _Toc7406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_Toc4377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1.4. </w:t>
      </w:r>
      <w:r>
        <w:rPr>
          <w:rFonts w:hint="eastAsia" w:ascii="宋体" w:hAnsi="宋体" w:eastAsia="宋体" w:cs="宋体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_Toc4377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_Toc582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1.5. </w:t>
      </w:r>
      <w:r>
        <w:rPr>
          <w:rFonts w:hint="eastAsia" w:ascii="宋体" w:hAnsi="宋体" w:eastAsia="宋体" w:cs="宋体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_Toc582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_Toc14119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1.6. </w:t>
      </w:r>
      <w:r>
        <w:rPr>
          <w:rFonts w:hint="eastAsia" w:ascii="宋体" w:hAnsi="宋体" w:eastAsia="宋体" w:cs="宋体"/>
          <w:lang w:val="en-US" w:eastAsia="zh-CN"/>
        </w:rPr>
        <w:t>编程环境</w:t>
      </w:r>
      <w:r>
        <w:tab/>
      </w:r>
      <w:r>
        <w:fldChar w:fldCharType="begin"/>
      </w:r>
      <w:r>
        <w:instrText xml:space="preserve"> PAGEREF _Toc14119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_Toc27390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lang w:val="en-US" w:eastAsia="zh-CN"/>
        </w:rPr>
        <w:t>功能及整体框图</w:t>
      </w:r>
      <w:r>
        <w:tab/>
      </w:r>
      <w:r>
        <w:fldChar w:fldCharType="begin"/>
      </w:r>
      <w:r>
        <w:instrText xml:space="preserve"> PAGEREF _Toc27390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_Toc21752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2.1. </w:t>
      </w:r>
      <w:r>
        <w:rPr>
          <w:rFonts w:hint="eastAsia" w:ascii="宋体" w:hAnsi="宋体" w:eastAsia="宋体" w:cs="宋体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_Toc21752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_Toc20408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 w:ascii="宋体" w:hAnsi="宋体" w:eastAsia="宋体" w:cs="宋体"/>
          <w:lang w:val="en-US" w:eastAsia="zh-CN"/>
        </w:rPr>
        <w:t>整体框图</w:t>
      </w:r>
      <w:r>
        <w:tab/>
      </w:r>
      <w:r>
        <w:fldChar w:fldCharType="begin"/>
      </w:r>
      <w:r>
        <w:instrText xml:space="preserve"> PAGEREF _Toc20408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_Toc6622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2.3. </w:t>
      </w:r>
      <w:r>
        <w:rPr>
          <w:rFonts w:hint="eastAsia" w:ascii="宋体" w:hAnsi="宋体" w:eastAsia="宋体" w:cs="宋体"/>
          <w:lang w:val="en-US" w:eastAsia="zh-CN"/>
        </w:rPr>
        <w:t>功能需求与实现</w:t>
      </w:r>
      <w:r>
        <w:tab/>
      </w:r>
      <w:r>
        <w:fldChar w:fldCharType="begin"/>
      </w:r>
      <w:r>
        <w:instrText xml:space="preserve"> PAGEREF _Toc6622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_Toc7917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 </w:t>
      </w:r>
      <w:r>
        <w:rPr>
          <w:rFonts w:hint="eastAsia" w:ascii="宋体" w:hAnsi="宋体" w:eastAsia="宋体" w:cs="宋体"/>
          <w:lang w:val="en-US" w:eastAsia="zh-CN"/>
        </w:rPr>
        <w:t>总体设计</w:t>
      </w:r>
      <w:r>
        <w:tab/>
      </w:r>
      <w:r>
        <w:fldChar w:fldCharType="begin"/>
      </w:r>
      <w:r>
        <w:instrText xml:space="preserve"> PAGEREF _Toc7917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_Toc27948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3.1. </w:t>
      </w:r>
      <w:r>
        <w:rPr>
          <w:rFonts w:hint="eastAsia" w:ascii="宋体" w:hAnsi="宋体" w:eastAsia="宋体" w:cs="宋体"/>
          <w:lang w:val="en-US" w:eastAsia="zh-CN"/>
        </w:rPr>
        <w:t>程序框架</w:t>
      </w:r>
      <w:r>
        <w:tab/>
      </w:r>
      <w:r>
        <w:fldChar w:fldCharType="begin"/>
      </w:r>
      <w:r>
        <w:instrText xml:space="preserve"> PAGEREF _Toc27948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_Toc4697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 w:ascii="宋体" w:hAnsi="宋体" w:eastAsia="宋体" w:cs="宋体"/>
          <w:lang w:val="en-US" w:eastAsia="zh-CN"/>
        </w:rPr>
        <w:t>模块设计</w:t>
      </w:r>
      <w:r>
        <w:tab/>
      </w:r>
      <w:r>
        <w:fldChar w:fldCharType="begin"/>
      </w:r>
      <w:r>
        <w:instrText xml:space="preserve"> PAGEREF _Toc4697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_Toc14977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3.2.1. </w:t>
      </w:r>
      <w:r>
        <w:rPr>
          <w:rFonts w:hint="eastAsia"/>
          <w:szCs w:val="24"/>
          <w:lang w:val="en-US" w:eastAsia="zh-CN"/>
        </w:rPr>
        <w:t>控制板按键模块设计</w:t>
      </w:r>
      <w:r>
        <w:tab/>
      </w:r>
      <w:r>
        <w:fldChar w:fldCharType="begin"/>
      </w:r>
      <w:r>
        <w:instrText xml:space="preserve"> PAGEREF _Toc14977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_Toc25773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3.2.2. </w:t>
      </w:r>
      <w:r>
        <w:rPr>
          <w:rFonts w:hint="eastAsia"/>
          <w:szCs w:val="24"/>
          <w:lang w:val="en-US" w:eastAsia="zh-CN"/>
        </w:rPr>
        <w:t>UR控制板定时器模块</w:t>
      </w:r>
      <w:r>
        <w:tab/>
      </w:r>
      <w:r>
        <w:fldChar w:fldCharType="begin"/>
      </w:r>
      <w:r>
        <w:instrText xml:space="preserve"> PAGEREF _Toc25773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_Toc301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3.2.3. </w:t>
      </w:r>
      <w:r>
        <w:rPr>
          <w:rFonts w:hint="eastAsia"/>
          <w:szCs w:val="24"/>
          <w:lang w:val="en-US" w:eastAsia="zh-CN"/>
        </w:rPr>
        <w:t>UR控制板RGB灯模块</w:t>
      </w:r>
      <w:r>
        <w:tab/>
      </w:r>
      <w:r>
        <w:fldChar w:fldCharType="begin"/>
      </w:r>
      <w:r>
        <w:instrText xml:space="preserve"> PAGEREF _Toc301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_Toc4561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3.2.4. </w:t>
      </w:r>
      <w:r>
        <w:rPr>
          <w:rFonts w:hint="eastAsia"/>
          <w:szCs w:val="24"/>
          <w:lang w:val="en-US" w:eastAsia="zh-CN"/>
        </w:rPr>
        <w:t>UR控制板串口模块设计</w:t>
      </w:r>
      <w:r>
        <w:tab/>
      </w:r>
      <w:r>
        <w:fldChar w:fldCharType="begin"/>
      </w:r>
      <w:r>
        <w:instrText xml:space="preserve"> PAGEREF _Toc4561 \h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_Toc18411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3.2.5. </w:t>
      </w:r>
      <w:r>
        <w:rPr>
          <w:rFonts w:hint="eastAsia"/>
          <w:szCs w:val="24"/>
          <w:lang w:val="en-US" w:eastAsia="zh-CN"/>
        </w:rPr>
        <w:t>UPS控制器模块设计</w:t>
      </w:r>
      <w:r>
        <w:tab/>
      </w:r>
      <w:r>
        <w:fldChar w:fldCharType="begin"/>
      </w:r>
      <w:r>
        <w:instrText xml:space="preserve"> PAGEREF _Toc18411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_Toc24128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/>
          <w:szCs w:val="24"/>
          <w:lang w:val="en-US" w:eastAsia="zh-CN"/>
        </w:rPr>
        <w:t xml:space="preserve">3.2.6. </w:t>
      </w:r>
      <w:r>
        <w:rPr>
          <w:rFonts w:hint="eastAsia" w:eastAsia="宋体"/>
          <w:szCs w:val="24"/>
          <w:lang w:val="en-US" w:eastAsia="zh-CN"/>
        </w:rPr>
        <w:t>激光控制板</w:t>
      </w:r>
      <w:r>
        <w:tab/>
      </w:r>
      <w:r>
        <w:fldChar w:fldCharType="begin"/>
      </w:r>
      <w:r>
        <w:instrText xml:space="preserve"> PAGEREF _Toc24128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_Toc24393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 w:ascii="宋体" w:hAnsi="宋体" w:eastAsia="宋体" w:cs="宋体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_Toc24393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_Toc1606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 w:ascii="宋体" w:hAnsi="宋体" w:eastAsia="宋体" w:cs="宋体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_Toc1606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\l _Toc28788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 w:ascii="宋体" w:hAnsi="宋体" w:eastAsia="宋体" w:cs="宋体"/>
          <w:lang w:val="en-US" w:eastAsia="zh-CN"/>
        </w:rPr>
        <w:t>内部接口设计</w:t>
      </w:r>
      <w:r>
        <w:tab/>
      </w:r>
      <w:r>
        <w:fldChar w:fldCharType="begin"/>
      </w:r>
      <w:r>
        <w:instrText xml:space="preserve"> PAGEREF _Toc28788 \h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</w:rPr>
        <w:sectPr>
          <w:footerReference r:id="rId1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</w:rPr>
        <w:fldChar w:fldCharType="end"/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0" w:name="_Toc10631"/>
      <w:r>
        <w:rPr>
          <w:rFonts w:hint="eastAsia" w:ascii="宋体" w:hAnsi="宋体" w:eastAsia="宋体" w:cs="宋体"/>
          <w:sz w:val="28"/>
          <w:lang w:val="en-US" w:eastAsia="zh-CN"/>
        </w:rPr>
        <w:t>引言</w:t>
      </w:r>
      <w:bookmarkEnd w:id="0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" w:name="_Toc10503"/>
      <w:r>
        <w:rPr>
          <w:rFonts w:hint="eastAsia" w:ascii="宋体" w:hAnsi="宋体" w:eastAsia="宋体" w:cs="宋体"/>
          <w:sz w:val="24"/>
          <w:lang w:val="en-US" w:eastAsia="zh-CN"/>
        </w:rPr>
        <w:t>编写目的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</w:rPr>
        <w:t>为了规范及保证MS-001项目工作合理有序的开展，</w:t>
      </w:r>
      <w:r>
        <w:rPr>
          <w:rFonts w:hint="eastAsia" w:ascii="宋体" w:hAnsi="宋体" w:eastAsia="宋体" w:cs="宋体"/>
          <w:lang w:val="en-US" w:eastAsia="zh-CN"/>
        </w:rPr>
        <w:t>本文对MS-001 UR控制板</w:t>
      </w:r>
      <w:r>
        <w:rPr>
          <w:rFonts w:hint="eastAsia" w:ascii="宋体" w:hAnsi="宋体" w:eastAsia="宋体" w:cs="宋体"/>
        </w:rPr>
        <w:t>嵌入式软件</w:t>
      </w:r>
      <w:r>
        <w:rPr>
          <w:rFonts w:hint="eastAsia" w:ascii="宋体" w:hAnsi="宋体" w:cs="宋体"/>
          <w:lang w:eastAsia="zh-CN"/>
        </w:rPr>
        <w:t>及</w:t>
      </w:r>
      <w:r>
        <w:rPr>
          <w:rFonts w:hint="eastAsia" w:ascii="宋体" w:hAnsi="宋体" w:cs="宋体"/>
          <w:lang w:val="en-US" w:eastAsia="zh-CN"/>
        </w:rPr>
        <w:t>UPS控制板模块</w:t>
      </w:r>
      <w:r>
        <w:rPr>
          <w:rFonts w:hint="eastAsia" w:ascii="宋体" w:hAnsi="宋体" w:eastAsia="宋体" w:cs="宋体"/>
        </w:rPr>
        <w:t>的总体架构设计进行</w:t>
      </w:r>
      <w:r>
        <w:rPr>
          <w:rFonts w:hint="eastAsia" w:ascii="宋体" w:hAnsi="宋体" w:eastAsia="宋体" w:cs="宋体"/>
          <w:lang w:val="en-US" w:eastAsia="zh-CN"/>
        </w:rPr>
        <w:t>概要</w:t>
      </w:r>
      <w:r>
        <w:rPr>
          <w:rFonts w:hint="eastAsia" w:ascii="宋体" w:hAnsi="宋体" w:eastAsia="宋体" w:cs="宋体"/>
        </w:rPr>
        <w:t>描述</w:t>
      </w:r>
      <w:r>
        <w:rPr>
          <w:rFonts w:hint="eastAsia" w:ascii="宋体" w:hAnsi="宋体" w:eastAsia="宋体" w:cs="宋体"/>
          <w:szCs w:val="21"/>
        </w:rPr>
        <w:t>，明确</w:t>
      </w:r>
      <w:r>
        <w:rPr>
          <w:rFonts w:hint="eastAsia" w:ascii="宋体" w:hAnsi="宋体" w:eastAsia="宋体" w:cs="宋体"/>
          <w:szCs w:val="21"/>
          <w:lang w:val="en-US" w:eastAsia="zh-CN"/>
        </w:rPr>
        <w:t>软件框架和</w:t>
      </w:r>
      <w:r>
        <w:rPr>
          <w:rFonts w:hint="eastAsia" w:ascii="宋体" w:hAnsi="宋体" w:eastAsia="宋体" w:cs="宋体"/>
          <w:szCs w:val="21"/>
        </w:rPr>
        <w:t>系统</w:t>
      </w:r>
      <w:r>
        <w:rPr>
          <w:rFonts w:hint="eastAsia" w:ascii="宋体" w:hAnsi="宋体" w:eastAsia="宋体" w:cs="宋体"/>
          <w:szCs w:val="21"/>
          <w:lang w:val="en-US" w:eastAsia="zh-CN"/>
        </w:rPr>
        <w:t>运行</w:t>
      </w:r>
      <w:r>
        <w:rPr>
          <w:rFonts w:hint="eastAsia" w:ascii="宋体" w:hAnsi="宋体" w:eastAsia="宋体" w:cs="宋体"/>
          <w:szCs w:val="21"/>
        </w:rPr>
        <w:t>流程、模块之间的关联、包括系统</w:t>
      </w:r>
      <w:r>
        <w:rPr>
          <w:rFonts w:hint="eastAsia" w:ascii="宋体" w:hAnsi="宋体" w:eastAsia="宋体" w:cs="宋体"/>
          <w:szCs w:val="21"/>
          <w:lang w:val="en-US" w:eastAsia="zh-CN"/>
        </w:rPr>
        <w:t>优先级</w:t>
      </w:r>
      <w:r>
        <w:rPr>
          <w:rFonts w:hint="eastAsia" w:ascii="宋体" w:hAnsi="宋体" w:eastAsia="宋体" w:cs="宋体"/>
          <w:szCs w:val="21"/>
        </w:rPr>
        <w:t>、以及其他各种主要问题的解决方案。</w:t>
      </w:r>
      <w:r>
        <w:rPr>
          <w:rFonts w:hint="eastAsia" w:ascii="宋体" w:hAnsi="宋体" w:eastAsia="宋体" w:cs="宋体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szCs w:val="21"/>
        </w:rPr>
        <w:t>项目的</w:t>
      </w:r>
      <w:r>
        <w:rPr>
          <w:rFonts w:hint="eastAsia" w:ascii="宋体" w:hAnsi="宋体" w:eastAsia="宋体" w:cs="宋体"/>
        </w:rPr>
        <w:t>嵌入式</w:t>
      </w:r>
      <w:r>
        <w:rPr>
          <w:rFonts w:hint="eastAsia" w:ascii="宋体" w:hAnsi="宋体" w:eastAsia="宋体" w:cs="宋体"/>
          <w:szCs w:val="21"/>
          <w:lang w:val="en-US" w:eastAsia="zh-CN"/>
        </w:rPr>
        <w:t>软件编程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"https://baike.baidu.com/item/%E8%AF%A6%E7%BB%86%E8%AE%BE%E8%AE%A1/4136810"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szCs w:val="21"/>
        </w:rPr>
        <w:t>设计</w:t>
      </w:r>
      <w:r>
        <w:rPr>
          <w:rFonts w:hint="eastAsia" w:ascii="宋体" w:hAnsi="宋体" w:eastAsia="宋体" w:cs="宋体"/>
          <w:szCs w:val="21"/>
        </w:rPr>
        <w:fldChar w:fldCharType="end"/>
      </w:r>
      <w:r>
        <w:rPr>
          <w:rFonts w:hint="eastAsia" w:ascii="宋体" w:hAnsi="宋体" w:eastAsia="宋体" w:cs="宋体"/>
          <w:szCs w:val="21"/>
        </w:rPr>
        <w:t>提供基础。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本项目</w:t>
      </w:r>
      <w:r>
        <w:rPr>
          <w:rFonts w:hint="eastAsia" w:ascii="宋体" w:hAnsi="宋体" w:eastAsia="宋体" w:cs="宋体"/>
          <w:lang w:val="en-US" w:eastAsia="zh-CN"/>
        </w:rPr>
        <w:t>嵌入式软件</w:t>
      </w:r>
      <w:r>
        <w:rPr>
          <w:rFonts w:hint="eastAsia" w:ascii="宋体" w:hAnsi="宋体" w:eastAsia="宋体" w:cs="宋体"/>
        </w:rPr>
        <w:t>概要设计说明书用于</w:t>
      </w:r>
      <w:r>
        <w:rPr>
          <w:rFonts w:hint="eastAsia" w:ascii="宋体" w:hAnsi="宋体" w:eastAsia="宋体" w:cs="宋体"/>
          <w:lang w:eastAsia="zh-CN"/>
        </w:rPr>
        <w:t>MS-001</w:t>
      </w:r>
      <w:r>
        <w:rPr>
          <w:rFonts w:hint="eastAsia" w:ascii="宋体" w:hAnsi="宋体" w:cs="宋体"/>
          <w:lang w:val="en-US" w:eastAsia="zh-CN"/>
        </w:rPr>
        <w:t>模块化手术导引系统</w:t>
      </w:r>
      <w:r>
        <w:rPr>
          <w:rFonts w:hint="eastAsia" w:ascii="宋体" w:hAnsi="宋体" w:eastAsia="宋体" w:cs="宋体"/>
        </w:rPr>
        <w:t>，并面向项目组全体成员。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" w:name="_Toc4220"/>
      <w:r>
        <w:rPr>
          <w:rFonts w:hint="eastAsia" w:ascii="宋体" w:hAnsi="宋体" w:eastAsia="宋体" w:cs="宋体"/>
          <w:sz w:val="24"/>
          <w:lang w:val="en-US" w:eastAsia="zh-CN"/>
        </w:rPr>
        <w:t>项目背景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项目开展初期，在嵌入式硬件设计已经初步确定并基本完成的基础上，结合硬件设计对嵌入式软件编程做前期计划及概述，方便进行下一步的软件编程。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default" w:ascii="宋体" w:hAnsi="宋体" w:eastAsia="宋体" w:cs="宋体"/>
          <w:sz w:val="24"/>
          <w:lang w:val="en-US" w:eastAsia="zh-CN"/>
        </w:rPr>
      </w:pPr>
      <w:bookmarkStart w:id="3" w:name="_Toc7406"/>
      <w:r>
        <w:rPr>
          <w:rFonts w:hint="eastAsia" w:ascii="宋体" w:hAnsi="宋体" w:eastAsia="宋体" w:cs="宋体"/>
          <w:sz w:val="24"/>
          <w:lang w:val="en-US" w:eastAsia="zh-CN"/>
        </w:rPr>
        <w:t>技术需求输入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根据</w:t>
      </w:r>
      <w:r>
        <w:rPr>
          <w:rFonts w:hint="eastAsia" w:ascii="宋体" w:hAnsi="宋体" w:eastAsia="宋体" w:cs="宋体"/>
        </w:rPr>
        <w:t>技术需求说明书</w:t>
      </w:r>
      <w:r>
        <w:rPr>
          <w:rFonts w:hint="eastAsia" w:ascii="宋体" w:hAnsi="宋体" w:cs="宋体"/>
          <w:lang w:val="en-US" w:eastAsia="zh-CN"/>
        </w:rPr>
        <w:t>和</w:t>
      </w:r>
      <w:r>
        <w:rPr>
          <w:rFonts w:hint="eastAsia" w:ascii="宋体" w:hAnsi="宋体" w:cs="宋体"/>
          <w:lang w:eastAsia="zh-CN"/>
        </w:rPr>
        <w:t>用户需求</w:t>
      </w:r>
      <w:r>
        <w:rPr>
          <w:rFonts w:hint="eastAsia" w:ascii="宋体" w:hAnsi="宋体" w:cs="宋体"/>
          <w:lang w:val="en-US" w:eastAsia="zh-CN"/>
        </w:rPr>
        <w:t>中功能要求，需要设计UR控制板、UPS控制板、激光控制板、RGB灯板。实现各部件电源控制，协调机械臂、脚踏、灯光显示、台车升降等功能。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4" w:name="_Toc4377"/>
      <w:r>
        <w:rPr>
          <w:rFonts w:hint="eastAsia" w:ascii="宋体" w:hAnsi="宋体" w:eastAsia="宋体" w:cs="宋体"/>
          <w:sz w:val="24"/>
          <w:lang w:val="en-US" w:eastAsia="zh-CN"/>
        </w:rPr>
        <w:t>定义</w:t>
      </w:r>
      <w:bookmarkEnd w:id="4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bookmarkStart w:id="5" w:name="_Toc6788"/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串口通信(Serial Communication):是指外设和单片机间，通过数据信号线、地线、控制线等，按位进行传输数据的一种通讯方式。这种通信方式使用的数据线少，在远距离通信中可以节约通信成本，但其传输速度比并行传输低。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PWM：脉冲宽度调制（Pulse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Width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Modulation，PWM）简称脉宽调制。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6" w:name="_Toc582"/>
      <w:r>
        <w:rPr>
          <w:rFonts w:hint="eastAsia" w:ascii="宋体" w:hAnsi="宋体" w:eastAsia="宋体" w:cs="宋体"/>
          <w:sz w:val="24"/>
          <w:lang w:val="en-US" w:eastAsia="zh-CN"/>
        </w:rPr>
        <w:t>参考资料</w:t>
      </w:r>
      <w:bookmarkEnd w:id="6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《</w:t>
      </w:r>
      <w:r>
        <w:rPr>
          <w:rFonts w:hint="eastAsia" w:ascii="宋体" w:hAnsi="宋体" w:eastAsia="宋体" w:cs="宋体"/>
        </w:rPr>
        <w:t>MS-001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产品</w:t>
      </w:r>
      <w:r>
        <w:rPr>
          <w:rFonts w:hint="eastAsia" w:ascii="宋体" w:hAnsi="宋体" w:eastAsia="宋体" w:cs="宋体"/>
        </w:rPr>
        <w:t>技术需求说明书</w:t>
      </w:r>
      <w:r>
        <w:rPr>
          <w:rFonts w:hint="eastAsia" w:ascii="宋体" w:hAnsi="宋体" w:cs="宋体"/>
          <w:lang w:eastAsia="zh-CN"/>
        </w:rPr>
        <w:t>》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7" w:name="_Toc14119"/>
      <w:r>
        <w:rPr>
          <w:rFonts w:hint="eastAsia" w:ascii="宋体" w:hAnsi="宋体" w:eastAsia="宋体" w:cs="宋体"/>
          <w:sz w:val="24"/>
          <w:lang w:val="en-US" w:eastAsia="zh-CN"/>
        </w:rPr>
        <w:t>编程环境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表1.6－1 编程环境</w:t>
      </w:r>
    </w:p>
    <w:tbl>
      <w:tblPr>
        <w:tblStyle w:val="24"/>
        <w:tblW w:w="0" w:type="auto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700"/>
        <w:gridCol w:w="4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886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UR控制器部分</w:t>
            </w:r>
          </w:p>
        </w:tc>
        <w:tc>
          <w:tcPr>
            <w:tcW w:w="1700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42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Windows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1886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编程工具</w:t>
            </w:r>
          </w:p>
        </w:tc>
        <w:tc>
          <w:tcPr>
            <w:tcW w:w="442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STM32CubeIDE V1.4.0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886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调试工具</w:t>
            </w:r>
          </w:p>
        </w:tc>
        <w:tc>
          <w:tcPr>
            <w:tcW w:w="442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XCOM V2.6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886" w:type="dxa"/>
            <w:vMerge w:val="restart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UPS控制器部分</w:t>
            </w:r>
          </w:p>
        </w:tc>
        <w:tc>
          <w:tcPr>
            <w:tcW w:w="1700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442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Windows 64位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886" w:type="dxa"/>
            <w:vMerge w:val="continue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  <w:tc>
          <w:tcPr>
            <w:tcW w:w="1700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编程工具</w:t>
            </w:r>
          </w:p>
        </w:tc>
        <w:tc>
          <w:tcPr>
            <w:tcW w:w="442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ST Visual Develop V4.3.9</w:t>
            </w:r>
          </w:p>
        </w:tc>
      </w:tr>
    </w:tbl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8" w:name="_Toc27390"/>
      <w:r>
        <w:rPr>
          <w:rFonts w:hint="eastAsia" w:ascii="宋体" w:hAnsi="宋体" w:eastAsia="宋体" w:cs="宋体"/>
          <w:sz w:val="28"/>
          <w:lang w:val="en-US" w:eastAsia="zh-CN"/>
        </w:rPr>
        <w:t>功能及整体框图</w:t>
      </w:r>
      <w:bookmarkEnd w:id="8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default" w:ascii="宋体" w:hAnsi="宋体" w:eastAsia="宋体" w:cs="宋体"/>
          <w:sz w:val="24"/>
          <w:lang w:val="en-US" w:eastAsia="zh-CN"/>
        </w:rPr>
      </w:pPr>
      <w:bookmarkStart w:id="9" w:name="_Toc21752"/>
      <w:r>
        <w:rPr>
          <w:rFonts w:hint="eastAsia" w:ascii="宋体" w:hAnsi="宋体" w:eastAsia="宋体" w:cs="宋体"/>
          <w:sz w:val="24"/>
          <w:lang w:val="en-US" w:eastAsia="zh-CN"/>
        </w:rPr>
        <w:t>概述</w:t>
      </w:r>
      <w:bookmarkEnd w:id="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模块化手术导引系统台车UR控制板集成了各按键、脚踏和指示灯信号输入、直流电机控制、RGB灯的指示</w:t>
      </w:r>
      <w:r>
        <w:rPr>
          <w:rFonts w:hint="eastAsia" w:ascii="宋体" w:hAnsi="宋体" w:cs="宋体"/>
          <w:lang w:val="en-US" w:eastAsia="zh-CN"/>
        </w:rPr>
        <w:t>、UPS控制板信号输出</w:t>
      </w:r>
      <w:r>
        <w:rPr>
          <w:rFonts w:hint="eastAsia" w:ascii="宋体" w:hAnsi="宋体" w:eastAsia="宋体" w:cs="宋体"/>
          <w:lang w:val="en-US" w:eastAsia="zh-CN"/>
        </w:rPr>
        <w:t>及与上位机的串口通讯等功能，对控制板编程实现上述功能，并结合产品应用场景，完善控制，提高产品应用便捷性，辅助手术导航设备进行精确操作。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0" w:name="_Toc20408"/>
      <w:r>
        <w:rPr>
          <w:rFonts w:hint="eastAsia" w:ascii="宋体" w:hAnsi="宋体" w:eastAsia="宋体" w:cs="宋体"/>
          <w:sz w:val="24"/>
          <w:lang w:val="en-US" w:eastAsia="zh-CN"/>
        </w:rPr>
        <w:t>整体框图</w:t>
      </w:r>
      <w:bookmarkEnd w:id="1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2327910"/>
            <wp:effectExtent l="0" t="0" r="5080" b="1524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图2.2-1 系统框图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按键和脚踏为输入设备，各设备输入到MCU端口电平符合条件，升降立柱和RGB为MCU输出控制设备，编程前需了解电机驱动芯片的</w:t>
      </w:r>
      <w:r>
        <w:rPr>
          <w:rFonts w:hint="eastAsia" w:ascii="宋体" w:hAnsi="宋体" w:cs="宋体"/>
          <w:b w:val="0"/>
          <w:bCs/>
          <w:lang w:val="en-US" w:eastAsia="zh-CN"/>
        </w:rPr>
        <w:t>控制逻辑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，以及相应的保护</w:t>
      </w:r>
      <w:r>
        <w:rPr>
          <w:rFonts w:hint="eastAsia" w:ascii="宋体" w:hAnsi="宋体" w:cs="宋体"/>
          <w:b w:val="0"/>
          <w:bCs/>
          <w:lang w:val="en-US" w:eastAsia="zh-CN"/>
        </w:rPr>
        <w:t>功能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等。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1" w:name="_Toc12340"/>
      <w:bookmarkStart w:id="12" w:name="_Toc1147"/>
      <w:bookmarkStart w:id="13" w:name="_Toc4282"/>
      <w:bookmarkStart w:id="14" w:name="_Toc6622"/>
      <w:r>
        <w:rPr>
          <w:rFonts w:hint="eastAsia" w:ascii="宋体" w:hAnsi="宋体" w:eastAsia="宋体" w:cs="宋体"/>
          <w:sz w:val="24"/>
          <w:lang w:val="en-US" w:eastAsia="zh-CN"/>
        </w:rPr>
        <w:t>功能需求与实现</w:t>
      </w:r>
      <w:bookmarkEnd w:id="11"/>
      <w:bookmarkEnd w:id="12"/>
      <w:bookmarkEnd w:id="13"/>
      <w:bookmarkEnd w:id="14"/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表2.3－1 功能模块说明</w:t>
      </w:r>
    </w:p>
    <w:tbl>
      <w:tblPr>
        <w:tblStyle w:val="24"/>
        <w:tblW w:w="8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2487"/>
        <w:gridCol w:w="5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1" w:type="dxa"/>
            <w:gridSpan w:val="3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highlight w:val="none"/>
                <w:vertAlign w:val="baseline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技术需求说明书-导引台车功能需求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049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软件功能实现方式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10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台车升、降按钮各1个（包含指示灯）</w:t>
            </w:r>
          </w:p>
        </w:tc>
        <w:tc>
          <w:tcPr>
            <w:tcW w:w="50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设计控制板，实现台车升降和灯光显示，见3.2.1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eastAsia="zh-CN"/>
              </w:rPr>
              <w:t>1300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13</w:t>
            </w:r>
          </w:p>
        </w:tc>
        <w:tc>
          <w:tcPr>
            <w:tcW w:w="248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auto"/>
                <w:highlight w:val="none"/>
              </w:rPr>
              <w:t>机械臂上电开关按钮1个（包含指示灯）</w:t>
            </w:r>
          </w:p>
        </w:tc>
        <w:tc>
          <w:tcPr>
            <w:tcW w:w="50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设计控制板，实现机械臂上电，和对应按键指示灯，见3.2.1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19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机械臂及控制系统</w:t>
            </w:r>
          </w:p>
        </w:tc>
        <w:tc>
          <w:tcPr>
            <w:tcW w:w="504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设计控制板，与机械臂和机械臂控制箱协同工作，见3.1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1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UPS</w:t>
            </w:r>
          </w:p>
        </w:tc>
        <w:tc>
          <w:tcPr>
            <w:tcW w:w="504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设计UPS控制板，与UPS协同工作，见3.2.5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1300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2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3</w:t>
            </w:r>
          </w:p>
        </w:tc>
        <w:tc>
          <w:tcPr>
            <w:tcW w:w="2487" w:type="dxa"/>
            <w:shd w:val="clear" w:color="auto" w:fill="FFFFFF" w:themeFill="background1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台车组成</w:t>
            </w:r>
            <w:r>
              <w:rPr>
                <w:rFonts w:hint="eastAsia"/>
                <w:color w:val="auto"/>
                <w:sz w:val="21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升降立柱</w:t>
            </w:r>
          </w:p>
        </w:tc>
        <w:tc>
          <w:tcPr>
            <w:tcW w:w="5049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设计控制板，控制升降立柱工作，见3.2.1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41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highlight w:val="none"/>
                <w:vertAlign w:val="baseline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b/>
                <w:bCs/>
                <w:highlight w:val="none"/>
                <w:vertAlign w:val="baseline"/>
                <w:lang w:val="en-US" w:eastAsia="zh-CN"/>
              </w:rPr>
              <w:t>技术需求说明书-体位反馈功能需求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输入需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求序号</w:t>
            </w:r>
          </w:p>
        </w:tc>
        <w:tc>
          <w:tcPr>
            <w:tcW w:w="248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eastAsia="宋体" w:cs="宋体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5049" w:type="dxa"/>
            <w:shd w:val="clear" w:color="auto" w:fill="FFFFFF" w:themeFill="background1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vertAlign w:val="baseline"/>
                <w:lang w:val="en-US" w:eastAsia="zh-CN"/>
              </w:rPr>
              <w:t>硬件实现方式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04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auto"/>
                <w:sz w:val="21"/>
                <w:lang w:val="en-US" w:eastAsia="zh-CN"/>
              </w:rPr>
              <w:t>供电方式：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独立电池供电</w:t>
            </w:r>
          </w:p>
        </w:tc>
        <w:tc>
          <w:tcPr>
            <w:tcW w:w="50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设计体位反馈模块电路为电池供电方式，见3.2.5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05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开关</w:t>
            </w:r>
            <w:r>
              <w:rPr>
                <w:rFonts w:hint="eastAsia"/>
                <w:color w:val="auto"/>
                <w:sz w:val="21"/>
                <w:lang w:val="en-US" w:eastAsia="zh-CN"/>
              </w:rPr>
              <w:t>功能</w:t>
            </w:r>
          </w:p>
        </w:tc>
        <w:tc>
          <w:tcPr>
            <w:tcW w:w="50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设计体位反馈模块电路具有一个开关按键，见3.2.5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06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开关按钮</w:t>
            </w:r>
            <w:r>
              <w:rPr>
                <w:rFonts w:hint="eastAsia" w:eastAsia="宋体" w:cs="Times New Roman"/>
                <w:color w:val="auto"/>
                <w:sz w:val="21"/>
                <w:highlight w:val="none"/>
                <w:lang w:val="en-US"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激光亮度调节</w:t>
            </w:r>
            <w:r>
              <w:rPr>
                <w:rFonts w:hint="eastAsia"/>
                <w:color w:val="auto"/>
                <w:sz w:val="21"/>
              </w:rPr>
              <w:t>功能</w:t>
            </w:r>
          </w:p>
        </w:tc>
        <w:tc>
          <w:tcPr>
            <w:tcW w:w="50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设计体位反馈模块电路开关按键具有激光亮度调节功能，见3.2.5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5" w:type="dxa"/>
            <w:vAlign w:val="center"/>
          </w:tcPr>
          <w:p>
            <w:pPr>
              <w:adjustRightInd/>
              <w:snapToGrid/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eastAsia="宋体"/>
                <w:color w:val="auto"/>
                <w:sz w:val="21"/>
                <w:lang w:eastAsia="zh-CN"/>
              </w:rPr>
              <w:t>1400</w:t>
            </w:r>
            <w:r>
              <w:rPr>
                <w:rFonts w:hint="eastAsia" w:ascii="Times New Roman" w:hAnsi="Times New Roman" w:eastAsia="Times New Roman"/>
                <w:color w:val="auto"/>
                <w:sz w:val="21"/>
              </w:rPr>
              <w:t>0</w:t>
            </w:r>
            <w:r>
              <w:rPr>
                <w:rFonts w:hint="eastAsia" w:eastAsia="宋体"/>
                <w:color w:val="auto"/>
                <w:sz w:val="21"/>
                <w:lang w:val="en-US" w:eastAsia="zh-CN"/>
              </w:rPr>
              <w:t>8</w:t>
            </w:r>
          </w:p>
        </w:tc>
        <w:tc>
          <w:tcPr>
            <w:tcW w:w="2487" w:type="dxa"/>
            <w:vAlign w:val="top"/>
          </w:tcPr>
          <w:p>
            <w:pPr>
              <w:adjustRightInd/>
              <w:snapToGrid/>
              <w:spacing w:beforeLines="0" w:afterLines="0"/>
              <w:jc w:val="left"/>
              <w:rPr>
                <w:rFonts w:hint="eastAsia" w:ascii="Times New Roman" w:hAnsi="Times New Roman" w:eastAsia="Times New Roman" w:cs="Times New Roman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组成</w:t>
            </w:r>
            <w:r>
              <w:rPr>
                <w:rFonts w:hint="eastAsia" w:eastAsia="宋体" w:cs="Times New Roman"/>
                <w:color w:val="auto"/>
                <w:highlight w:val="none"/>
                <w:lang w:eastAsia="zh-CN"/>
              </w:rPr>
              <w:t>：</w:t>
            </w:r>
            <w:r>
              <w:rPr>
                <w:rFonts w:hint="eastAsia" w:ascii="Times New Roman" w:hAnsi="Times New Roman"/>
                <w:color w:val="auto"/>
                <w:sz w:val="21"/>
              </w:rPr>
              <w:t>纽扣电池/7号电池</w:t>
            </w:r>
          </w:p>
        </w:tc>
        <w:tc>
          <w:tcPr>
            <w:tcW w:w="504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  <w:t>设计体位反馈模块电路为7号电池供电方式，见3.2.5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UR控制板以按键信息采集、RGB灯控制和与上位机串口通讯核心功能。嵌入式软件设计采用了中断前后台的方式，定时器和串口中断组成后台的控制，主函进行完初始化设置后，通过对按键和脚踏标志位的判断执行对应的事件。机械臂电源按键实现机械臂上下电功能，台车上升按键实现升降立柱的上升，台车下降按键实现升降立柱的下降，串口通讯将脚踏信号传送给上位机及单片机接收上位机的灯光信号，单片机控制RGB灯产生不同颜色频率的灯光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当检测到UPS输出端的PC和机械臂控制箱均掉电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时，输出信息给UPS控制板，让UPS关断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UPS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控制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板主要功能是实现UPS输出控制。当外接电源处于掉电状态时，UPS无输出电压，此时，UPS 的输出可通过接于UPS的电源按键控制；当UPS外接电源上电后，UPS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控制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板检测到外接电源处于接通状态，UPS板随即开启UPS，使UPS输出电压，而如果在某一时刻当UPS外接电源掉电后，UPS将进行延时关断，使UPS正常输出电压;当检测到UR控制板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关断信号时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，UPS</w:t>
      </w:r>
      <w:r>
        <w:rPr>
          <w:rFonts w:hint="eastAsia" w:ascii="宋体" w:hAnsi="宋体" w:cs="宋体"/>
          <w:b w:val="0"/>
          <w:bCs w:val="0"/>
          <w:kern w:val="2"/>
          <w:sz w:val="21"/>
          <w:szCs w:val="21"/>
          <w:lang w:val="en-US" w:eastAsia="zh-CN" w:bidi="ar-SA"/>
        </w:rPr>
        <w:t>立</w:t>
      </w: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即关断。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cs="宋体"/>
          <w:lang w:val="en-US" w:eastAsia="zh-CN"/>
        </w:rPr>
        <w:t>体位反馈模块激光控制板使用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单节7号电池供电，</w:t>
      </w:r>
      <w:r>
        <w:rPr>
          <w:rFonts w:hint="eastAsia" w:ascii="宋体" w:hAnsi="宋体" w:cs="宋体"/>
          <w:lang w:val="en-US" w:eastAsia="zh-CN"/>
        </w:rPr>
        <w:t>通过开关按键控制激光发光亮度，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激光光点作为标记点，标记病人是否发生移动。按键第一次按下时激光最大亮度开启，第二次按下时激光亮度降低，第三次按下时激光亮度再次降低，第四次按下时激光关闭，</w:t>
      </w:r>
      <w:r>
        <w:rPr>
          <w:rFonts w:hint="eastAsia" w:ascii="宋体" w:hAnsi="宋体" w:cs="宋体"/>
          <w:lang w:val="en-US" w:eastAsia="zh-CN"/>
        </w:rPr>
        <w:t>体位反馈模块激光控制板电源关断。</w:t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15" w:name="_Toc7917"/>
      <w:r>
        <w:rPr>
          <w:rFonts w:hint="eastAsia" w:ascii="宋体" w:hAnsi="宋体" w:eastAsia="宋体" w:cs="宋体"/>
          <w:sz w:val="28"/>
          <w:lang w:val="en-US" w:eastAsia="zh-CN"/>
        </w:rPr>
        <w:t>总体设计</w:t>
      </w:r>
      <w:bookmarkEnd w:id="15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6" w:name="_Toc27948"/>
      <w:r>
        <w:rPr>
          <w:rFonts w:hint="eastAsia" w:ascii="宋体" w:hAnsi="宋体" w:eastAsia="宋体" w:cs="宋体"/>
          <w:sz w:val="24"/>
          <w:lang w:val="en-US" w:eastAsia="zh-CN"/>
        </w:rPr>
        <w:t>程序框架</w:t>
      </w:r>
      <w:bookmarkEnd w:id="16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UR控制器：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325" cy="36461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图3.1-1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UPS控制板：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3177540" cy="2842260"/>
            <wp:effectExtent l="0" t="0" r="381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图3.1-2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cs="宋体"/>
          <w:b w:val="0"/>
          <w:bCs/>
          <w:lang w:val="en-US" w:eastAsia="zh-CN"/>
        </w:rPr>
        <w:t>UR控制板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程序采用中断前后台的编程思路，定时器中断、串口中断属于后台，中断发生后将执行中断后台的事件，主函数while(1)循环判断状态位，执行对应事件。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br w:type="page"/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17" w:name="_Toc4697"/>
      <w:bookmarkStart w:id="18" w:name="_Toc506972956"/>
      <w:r>
        <w:rPr>
          <w:rFonts w:hint="eastAsia" w:ascii="宋体" w:hAnsi="宋体" w:eastAsia="宋体" w:cs="宋体"/>
          <w:sz w:val="24"/>
          <w:lang w:val="en-US" w:eastAsia="zh-CN"/>
        </w:rPr>
        <w:t>模块设计</w:t>
      </w:r>
      <w:bookmarkEnd w:id="17"/>
      <w:bookmarkEnd w:id="18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6" w:lineRule="auto"/>
        <w:ind w:left="1508" w:leftChars="0" w:hanging="709" w:firstLine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19" w:name="_Toc14977"/>
      <w:r>
        <w:rPr>
          <w:rFonts w:hint="eastAsia"/>
          <w:sz w:val="24"/>
          <w:szCs w:val="24"/>
          <w:lang w:val="en-US" w:eastAsia="zh-CN"/>
        </w:rPr>
        <w:t>控制板按键模块设计</w:t>
      </w:r>
      <w:bookmarkEnd w:id="19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027430" cy="6075680"/>
            <wp:effectExtent l="0" t="0" r="127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43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图3.2.1-1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按键具有一定的消抖能力，机械臂电源开关按键仅判断下降沿，每当下降沿来临时，产生一个事件；台车升降按键判断低电平状态，低电平有效，台车升降；脚踏开关判断上升沿和下降沿，当下降沿来临时，判断脚踏闭合，当上升沿来临时，判断脚踏松开，产生对应事件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按键使用定时器中断进行软件消抖，读取按键值存入数组，每5ms读取一次，组成一个元素为16位的1X4的数组，数组的每个元素通过“&amp;0xf00f”的结果，判断上升沿、下降沿及电平状态。在通过带返回值的函数，将各个按键状态表示为对应的返回值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6" w:lineRule="auto"/>
        <w:ind w:left="1508" w:leftChars="0" w:hanging="709" w:firstLine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20" w:name="_Toc25773"/>
      <w:r>
        <w:rPr>
          <w:rFonts w:hint="eastAsia"/>
          <w:sz w:val="24"/>
          <w:szCs w:val="24"/>
          <w:lang w:val="en-US" w:eastAsia="zh-CN"/>
        </w:rPr>
        <w:t>UR控制板定时器模块</w:t>
      </w:r>
      <w:bookmarkEnd w:id="2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037965" cy="6052820"/>
            <wp:effectExtent l="0" t="0" r="635" b="50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605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图3.2.2-1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定时器中断，用于扫描按键、定时判断RGB灯光标志位并进行灯光操作，定时判读机械臂电源指示灯标志位。RGB灯及机械臂电源指示灯控制均在定时器中断中执行。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6" w:lineRule="auto"/>
        <w:ind w:left="1508" w:leftChars="0" w:hanging="709" w:firstLine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21" w:name="_Toc301"/>
      <w:r>
        <w:rPr>
          <w:rFonts w:hint="eastAsia"/>
          <w:sz w:val="24"/>
          <w:szCs w:val="24"/>
          <w:lang w:val="en-US" w:eastAsia="zh-CN"/>
        </w:rPr>
        <w:t>UR控制板RGB灯模块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238250" cy="605790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21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图3.2.3-1 RGB灯控制流程图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lang w:val="en-US" w:eastAsia="zh-CN"/>
        </w:rPr>
        <w:t>注：34为正弦波形的点数，由从暗到亮（或由亮至暗）的过程为1700ms</w:t>
      </w:r>
      <w:r>
        <w:rPr>
          <w:rFonts w:hint="eastAsia" w:ascii="宋体" w:hAnsi="宋体" w:cs="宋体"/>
          <w:b w:val="0"/>
          <w:bCs/>
          <w:lang w:val="en-US" w:eastAsia="zh-CN"/>
        </w:rPr>
        <w:t>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547995" cy="2013585"/>
            <wp:effectExtent l="0" t="0" r="14605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图3.2.3-2 灯光控制逻辑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6" w:lineRule="auto"/>
        <w:ind w:left="1508" w:leftChars="0" w:hanging="709" w:firstLine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22" w:name="_Toc4561"/>
      <w:r>
        <w:rPr>
          <w:rFonts w:hint="eastAsia"/>
          <w:sz w:val="24"/>
          <w:szCs w:val="24"/>
          <w:lang w:val="en-US" w:eastAsia="zh-CN"/>
        </w:rPr>
        <w:t>UR控制板串口模块设计</w:t>
      </w:r>
      <w:bookmarkEnd w:id="22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238250" cy="3782060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rcRect t="179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图3.2.4-1 串口模块工作流程图</w:t>
      </w:r>
    </w:p>
    <w:p>
      <w:pPr>
        <w:rPr>
          <w:rFonts w:hint="eastAsia" w:ascii="宋体" w:hAnsi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br w:type="page"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串口通讯协议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数据包</w:t>
      </w:r>
      <w:r>
        <w:rPr>
          <w:rFonts w:hint="eastAsia" w:ascii="宋体" w:hAnsi="宋体" w:cs="宋体"/>
          <w:sz w:val="21"/>
          <w:szCs w:val="21"/>
          <w:lang w:eastAsia="zh-CN"/>
        </w:rPr>
        <w:t>结构</w:t>
      </w:r>
      <w:r>
        <w:rPr>
          <w:rFonts w:hint="eastAsia" w:ascii="宋体" w:hAnsi="宋体" w:eastAsia="宋体" w:cs="宋体"/>
          <w:sz w:val="21"/>
          <w:szCs w:val="21"/>
        </w:rPr>
        <w:t xml:space="preserve">： 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1366"/>
        <w:gridCol w:w="1366"/>
        <w:gridCol w:w="1366"/>
        <w:gridCol w:w="136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1365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Head</w:t>
            </w:r>
          </w:p>
        </w:tc>
        <w:tc>
          <w:tcPr>
            <w:tcW w:w="13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Type</w:t>
            </w:r>
          </w:p>
        </w:tc>
        <w:tc>
          <w:tcPr>
            <w:tcW w:w="13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Len</w:t>
            </w:r>
          </w:p>
        </w:tc>
        <w:tc>
          <w:tcPr>
            <w:tcW w:w="13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Data</w:t>
            </w:r>
          </w:p>
        </w:tc>
        <w:tc>
          <w:tcPr>
            <w:tcW w:w="13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checkSum</w:t>
            </w:r>
          </w:p>
        </w:tc>
        <w:tc>
          <w:tcPr>
            <w:tcW w:w="1366" w:type="dxa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textAlignment w:val="auto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Tail</w:t>
            </w:r>
          </w:p>
        </w:tc>
      </w:tr>
    </w:tbl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10" w:firstLineChars="10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 (字节)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 xml:space="preserve">              1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包头(head)：0x1B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类型(type)：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0x01 </w:t>
      </w:r>
      <w:r>
        <w:rPr>
          <w:rFonts w:hint="eastAsia"/>
        </w:rPr>
        <w:tab/>
      </w:r>
      <w:r>
        <w:rPr>
          <w:rFonts w:hint="eastAsia"/>
        </w:rPr>
        <w:t>CMD_UR_PWR_ON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机械臂上电指令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0x02 </w:t>
      </w:r>
      <w:r>
        <w:rPr>
          <w:rFonts w:hint="eastAsia"/>
        </w:rPr>
        <w:tab/>
      </w:r>
      <w:r>
        <w:rPr>
          <w:rFonts w:hint="eastAsia"/>
        </w:rPr>
        <w:t>CMD_UR_PWR_OFF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机械臂掉电指令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0x03 </w:t>
      </w:r>
      <w:r>
        <w:rPr>
          <w:rFonts w:hint="eastAsia"/>
        </w:rPr>
        <w:tab/>
      </w:r>
      <w:r>
        <w:rPr>
          <w:rFonts w:hint="eastAsia"/>
        </w:rPr>
        <w:t>CMD_LOCATING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0x04</w:t>
      </w:r>
      <w:r>
        <w:rPr>
          <w:rFonts w:hint="eastAsia"/>
        </w:rPr>
        <w:tab/>
      </w:r>
      <w:r>
        <w:rPr>
          <w:rFonts w:hint="eastAsia"/>
        </w:rPr>
        <w:t>CMD_LOCATION_BREAKDOWN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保护性停止指令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0X05 </w:t>
      </w:r>
      <w:r>
        <w:rPr>
          <w:rFonts w:hint="eastAsia"/>
        </w:rPr>
        <w:tab/>
      </w:r>
      <w:r>
        <w:rPr>
          <w:rFonts w:hint="eastAsia"/>
        </w:rPr>
        <w:t>CMD_TROUBLE_SHOOTING        解除故障指令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0X06  </w:t>
      </w:r>
      <w:r>
        <w:rPr>
          <w:rFonts w:hint="eastAsia"/>
        </w:rPr>
        <w:tab/>
      </w:r>
      <w:r>
        <w:rPr>
          <w:rFonts w:hint="eastAsia"/>
        </w:rPr>
        <w:t>CMD_LOCATED_FINISHED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定位到位指令指令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0X07 </w:t>
      </w:r>
      <w:r>
        <w:rPr>
          <w:rFonts w:hint="eastAsia"/>
        </w:rPr>
        <w:tab/>
      </w:r>
      <w:r>
        <w:rPr>
          <w:rFonts w:hint="eastAsia"/>
        </w:rPr>
        <w:t xml:space="preserve">CMD_JT_ON                 </w:t>
      </w:r>
      <w:r>
        <w:rPr>
          <w:rFonts w:hint="eastAsia"/>
        </w:rPr>
        <w:tab/>
      </w:r>
      <w:r>
        <w:rPr>
          <w:rFonts w:hint="eastAsia"/>
        </w:rPr>
        <w:t>脚踏闭合指令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0X08  </w:t>
      </w:r>
      <w:r>
        <w:rPr>
          <w:rFonts w:hint="eastAsia"/>
        </w:rPr>
        <w:tab/>
      </w:r>
      <w:r>
        <w:rPr>
          <w:rFonts w:hint="eastAsia"/>
        </w:rPr>
        <w:t>CMD_JT_OFF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脚踏松开指令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0x09 </w:t>
      </w:r>
      <w:r>
        <w:rPr>
          <w:rFonts w:hint="eastAsia"/>
        </w:rPr>
        <w:tab/>
      </w:r>
      <w:r>
        <w:rPr>
          <w:rFonts w:hint="eastAsia"/>
        </w:rPr>
        <w:t xml:space="preserve">CMD_DONE  </w:t>
      </w:r>
      <w:r>
        <w:rPr>
          <w:rFonts w:hint="eastAsia"/>
        </w:rPr>
        <w:tab/>
      </w: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接收命令完成指令(Data内容: 0x11接收成功  </w:t>
      </w:r>
      <w:r>
        <w:rPr>
          <w:rFonts w:hint="eastAsia"/>
        </w:rPr>
        <w:tab/>
      </w:r>
      <w:r>
        <w:rPr>
          <w:rFonts w:hint="eastAsia"/>
        </w:rPr>
        <w:t xml:space="preserve">0x00失败) 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 xml:space="preserve">0X10 </w:t>
      </w:r>
      <w:r>
        <w:rPr>
          <w:rFonts w:hint="eastAsia"/>
        </w:rPr>
        <w:tab/>
      </w:r>
      <w:r>
        <w:rPr>
          <w:rFonts w:hint="eastAsia"/>
        </w:rPr>
        <w:t>CMD_EMERGENCY_STOP          紧急停止指令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长度(Len) :  Data的长度</w:t>
      </w:r>
      <w:r>
        <w:rPr>
          <w:rFonts w:hint="eastAsia"/>
          <w:lang w:val="en-US" w:eastAsia="zh-CN"/>
        </w:rPr>
        <w:t xml:space="preserve">  (一帧数据的长度，从帧头至帧尾)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 xml:space="preserve">数据(Data): 要发送的数据(字符串)  </w:t>
      </w:r>
      <w:r>
        <w:rPr>
          <w:rFonts w:hint="eastAsia"/>
          <w:lang w:val="en-US" w:eastAsia="zh-CN"/>
        </w:rPr>
        <w:t xml:space="preserve">    (0x00相当于空)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校验和(checksum): Head +Type + Len + data   </w:t>
      </w:r>
      <w:r>
        <w:rPr>
          <w:rFonts w:hint="eastAsia"/>
        </w:rPr>
        <w:tab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包尾(tail)： 0x1D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1"/>
          <w:szCs w:val="21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具体PC下发控制指令</w:t>
      </w:r>
      <w:r>
        <w:rPr>
          <w:rFonts w:hint="eastAsia"/>
        </w:rPr>
        <w:t>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1B 01 01 00 1D 1D：机械臂上电指令一帧数据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1B 02 01 00 1E 1D：机械臂掉电指令一帧数据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1B 03 01 00 1F 1D：定位指令一帧数据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1B 04 01 00 20 1D：保护性停止指令一帧数据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1B 05 01 00 21 1D：解除故障指令一帧数据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1B 06 01 00 22 1D：定位到位指令一帧数据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1B 07 01 00 23 1D：脚踏闭合一帧数据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1B 08 01 00 24 1D：脚踏松开一帧数据                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1B 10 01 00 1D 1D：紧急停止指令一帧数据</w:t>
      </w:r>
    </w:p>
    <w:p>
      <w:pPr>
        <w:spacing w:line="220" w:lineRule="atLeast"/>
        <w:rPr>
          <w:rFonts w:hint="eastAsia"/>
        </w:rPr>
      </w:pPr>
      <w:r>
        <w:rPr>
          <w:rFonts w:hint="eastAsia"/>
          <w:lang w:val="en-US" w:eastAsia="zh-CN"/>
        </w:rPr>
        <w:t>UR控制板</w:t>
      </w:r>
      <w:r>
        <w:rPr>
          <w:rFonts w:hint="eastAsia"/>
        </w:rPr>
        <w:t>接收</w:t>
      </w:r>
      <w:r>
        <w:rPr>
          <w:rFonts w:hint="eastAsia"/>
          <w:lang w:val="en-US" w:eastAsia="zh-CN"/>
        </w:rPr>
        <w:t>指</w:t>
      </w:r>
      <w:r>
        <w:rPr>
          <w:rFonts w:hint="eastAsia"/>
        </w:rPr>
        <w:t>令完成</w:t>
      </w:r>
      <w:r>
        <w:rPr>
          <w:rFonts w:hint="eastAsia"/>
          <w:lang w:val="en-US" w:eastAsia="zh-CN"/>
        </w:rPr>
        <w:t>返回</w:t>
      </w:r>
      <w:r>
        <w:rPr>
          <w:rFonts w:hint="eastAsia"/>
        </w:rPr>
        <w:t>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成功：1B 09  01 11 25 1D       接收命令成功均为此指令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</w:rPr>
        <w:t>失败：1B 09  01 00 25 1D       接收命令失败均为此指令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6" w:lineRule="auto"/>
        <w:ind w:left="1508" w:leftChars="0" w:hanging="709" w:firstLine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23" w:name="_Toc18411"/>
      <w:r>
        <w:rPr>
          <w:rFonts w:hint="eastAsia"/>
          <w:sz w:val="24"/>
          <w:szCs w:val="24"/>
          <w:lang w:val="en-US" w:eastAsia="zh-CN"/>
        </w:rPr>
        <w:t>UPS控制器模块设计</w:t>
      </w:r>
      <w:bookmarkEnd w:id="2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UPS控制器主要完成收到命令后执行判断UPS功能，逻辑上较为简单，具体操作过程见3.1程序框架的UPS控制器部分。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16" w:lineRule="auto"/>
        <w:ind w:left="1508" w:leftChars="0" w:hanging="709" w:firstLine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24" w:name="_Toc24128"/>
      <w:r>
        <w:rPr>
          <w:rFonts w:hint="eastAsia" w:eastAsia="宋体"/>
          <w:sz w:val="24"/>
          <w:szCs w:val="24"/>
          <w:lang w:val="en-US" w:eastAsia="zh-CN"/>
        </w:rPr>
        <w:t>激光控制板</w:t>
      </w:r>
      <w:bookmarkEnd w:id="24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体位反馈模块激光控制板工作由一个按键控制，当按键第一次按下时激光最大亮度开启，第二次按下时激光亮度降低，第三次按下时激光亮度再次降低，第四次按下时激光关闭，体位反馈模块激光控制板电源关断。</w:t>
      </w:r>
    </w:p>
    <w:p>
      <w:pPr>
        <w:pStyle w:val="2"/>
        <w:numPr>
          <w:ilvl w:val="0"/>
          <w:numId w:val="1"/>
        </w:numPr>
        <w:bidi w:val="0"/>
        <w:adjustRightInd w:val="0"/>
        <w:snapToGrid w:val="0"/>
        <w:spacing w:before="0" w:beforeLines="100" w:after="0" w:afterLines="100" w:line="360" w:lineRule="auto"/>
        <w:ind w:left="425" w:leftChars="0" w:hanging="425" w:firstLineChars="0"/>
        <w:rPr>
          <w:rFonts w:hint="eastAsia" w:ascii="宋体" w:hAnsi="宋体" w:eastAsia="宋体" w:cs="宋体"/>
          <w:sz w:val="28"/>
          <w:lang w:val="en-US" w:eastAsia="zh-CN"/>
        </w:rPr>
      </w:pPr>
      <w:bookmarkStart w:id="25" w:name="_Toc24393"/>
      <w:r>
        <w:rPr>
          <w:rFonts w:hint="eastAsia" w:ascii="宋体" w:hAnsi="宋体" w:eastAsia="宋体" w:cs="宋体"/>
          <w:sz w:val="28"/>
          <w:lang w:val="en-US" w:eastAsia="zh-CN"/>
        </w:rPr>
        <w:t>接口设计</w:t>
      </w:r>
      <w:bookmarkEnd w:id="25"/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6" w:name="_Toc1606"/>
      <w:r>
        <w:rPr>
          <w:rFonts w:hint="eastAsia" w:ascii="宋体" w:hAnsi="宋体" w:eastAsia="宋体" w:cs="宋体"/>
          <w:sz w:val="24"/>
          <w:lang w:val="en-US" w:eastAsia="zh-CN"/>
        </w:rPr>
        <w:t>外部接口</w:t>
      </w:r>
      <w:bookmarkEnd w:id="26"/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按键、脚踏输入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机械臂主机上电反馈输入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RGB灯条输出接口</w:t>
      </w:r>
      <w:r>
        <w:rPr>
          <w:rFonts w:hint="eastAsia" w:ascii="宋体" w:hAnsi="宋体" w:cs="宋体"/>
          <w:lang w:val="en-US" w:eastAsia="zh-CN"/>
        </w:rPr>
        <w:t>；</w:t>
      </w:r>
    </w:p>
    <w:p>
      <w:pPr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USB串口通讯接口</w:t>
      </w:r>
      <w:r>
        <w:rPr>
          <w:rFonts w:hint="eastAsia" w:ascii="宋体" w:hAnsi="宋体" w:cs="宋体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tabs>
          <w:tab w:val="left" w:pos="425"/>
          <w:tab w:val="clear" w:pos="0"/>
        </w:tabs>
        <w:bidi w:val="0"/>
        <w:adjustRightInd w:val="0"/>
        <w:snapToGrid w:val="0"/>
        <w:spacing w:before="200" w:beforeLines="50" w:after="200" w:afterLines="50" w:line="360" w:lineRule="auto"/>
        <w:ind w:left="850" w:leftChars="0" w:hanging="453" w:firstLineChars="0"/>
        <w:rPr>
          <w:rFonts w:hint="eastAsia" w:ascii="宋体" w:hAnsi="宋体" w:eastAsia="宋体" w:cs="宋体"/>
          <w:sz w:val="24"/>
          <w:lang w:val="en-US" w:eastAsia="zh-CN"/>
        </w:rPr>
      </w:pPr>
      <w:bookmarkStart w:id="27" w:name="_Toc28788"/>
      <w:r>
        <w:rPr>
          <w:rFonts w:hint="eastAsia" w:ascii="宋体" w:hAnsi="宋体" w:eastAsia="宋体" w:cs="宋体"/>
          <w:sz w:val="24"/>
          <w:lang w:val="en-US" w:eastAsia="zh-CN"/>
        </w:rPr>
        <w:t>内部接口设计</w:t>
      </w:r>
      <w:bookmarkEnd w:id="27"/>
    </w:p>
    <w:p>
      <w:pPr>
        <w:pStyle w:val="31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420" w:firstLineChars="0"/>
        <w:contextualSpacing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按键与脚踏信号通过数组参数传递数据，最终利用带返回值的函数将数据传递给主函数的局部变量。</w:t>
      </w:r>
    </w:p>
    <w:p>
      <w:pPr>
        <w:pStyle w:val="31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420" w:firstLineChars="0"/>
        <w:contextualSpacing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串口通讯采用自定义的通讯协议，通讯协议包括定义类型码、数据码以及校验和等见3.2.4，增强数据传输的准确度、稳定性。</w:t>
      </w:r>
    </w:p>
    <w:p>
      <w:pPr>
        <w:pStyle w:val="31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420" w:firstLineChars="0"/>
        <w:contextualSpacing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升降立柱的直流电机可通过INA、INB端控制正反转及停止。硬件设计已带过流保护，因此软件设计可不考虑过流保护，因硬件采集电流端口已经连接至单片机ADC端口，也可通过单片机进行电流采样进而做过流保护。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sectPr>
      <w:footerReference r:id="rId1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4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zQzU3AgAAc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R+vqQ9Vd&#10;wBxaFrZ6Z3lME6XydnUMkDYpHgXqVEGn4gaTmHrWv5o46n/uU9Tjn2L5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B7c0M1NwIAAHE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84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t8PC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  <w:spacing w:before="120" w:after="120"/>
      <w:jc w:val="both"/>
    </w:pPr>
    <w:r>
      <w:pict>
        <v:shape id="PowerPlusWaterMarkObject16865700" o:spid="_x0000_s2083" o:spt="136" type="#_x0000_t136" style="position:absolute;left:0pt;height:213.25pt;width:374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w:pict>
        <v:shape id="PowerPlusWaterMarkObject31080219" o:spid="_x0000_s2079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1"/>
      </w:pBdr>
      <w:spacing w:before="120" w:after="120"/>
    </w:pPr>
    <w:r>
      <w:pict>
        <v:shape id="PowerPlusWaterMarkObject31080218" o:spid="_x0000_s2076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_x0000_s2084" o:spid="_x0000_s2084" o:spt="136" type="#_x0000_t136" style="position:absolute;left:0pt;height:213.25pt;width:374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grouping="f" rotation="f" text="f" aspectratio="t"/>
          <v:textpath on="t" fitshape="t" fitpath="t" trim="t" xscale="f" string="保密" style="font-family:宋体;font-size:36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w:pict>
        <v:shape id="PowerPlusWaterMarkObject31080222" o:spid="_x0000_s2082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before="120" w:after="120"/>
    </w:pPr>
    <w:r>
      <w:pict>
        <v:shape id="PowerPlusWaterMarkObject31080221" o:spid="_x0000_s2080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40BB3"/>
    <w:multiLevelType w:val="multilevel"/>
    <w:tmpl w:val="8DC40B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5C31707A"/>
    <w:multiLevelType w:val="singleLevel"/>
    <w:tmpl w:val="5C31707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101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520984"/>
    <w:rsid w:val="01D86199"/>
    <w:rsid w:val="02013C04"/>
    <w:rsid w:val="020C4348"/>
    <w:rsid w:val="03762FBC"/>
    <w:rsid w:val="044E0F4F"/>
    <w:rsid w:val="044E3C82"/>
    <w:rsid w:val="045E34DE"/>
    <w:rsid w:val="04D460DD"/>
    <w:rsid w:val="051A3E3C"/>
    <w:rsid w:val="05EA01EA"/>
    <w:rsid w:val="06856B77"/>
    <w:rsid w:val="06FA037D"/>
    <w:rsid w:val="075730BB"/>
    <w:rsid w:val="076E6651"/>
    <w:rsid w:val="077D0EED"/>
    <w:rsid w:val="08112A3C"/>
    <w:rsid w:val="08137BBD"/>
    <w:rsid w:val="083673DB"/>
    <w:rsid w:val="08B207E9"/>
    <w:rsid w:val="08B5131A"/>
    <w:rsid w:val="090106FA"/>
    <w:rsid w:val="0966796C"/>
    <w:rsid w:val="097A4763"/>
    <w:rsid w:val="09F64F67"/>
    <w:rsid w:val="0AB011BB"/>
    <w:rsid w:val="0B180AA6"/>
    <w:rsid w:val="0C066D0C"/>
    <w:rsid w:val="0C5D623F"/>
    <w:rsid w:val="0C6F3B52"/>
    <w:rsid w:val="0C7F14B3"/>
    <w:rsid w:val="0CD103E4"/>
    <w:rsid w:val="0D5534AC"/>
    <w:rsid w:val="0D6C5EFD"/>
    <w:rsid w:val="0D825F2C"/>
    <w:rsid w:val="0E8B1352"/>
    <w:rsid w:val="0EB170D2"/>
    <w:rsid w:val="0EEF3D00"/>
    <w:rsid w:val="0F222C16"/>
    <w:rsid w:val="0F411F0D"/>
    <w:rsid w:val="0FBA46F5"/>
    <w:rsid w:val="0FEE7C87"/>
    <w:rsid w:val="10421CC8"/>
    <w:rsid w:val="10D13675"/>
    <w:rsid w:val="11D65AD9"/>
    <w:rsid w:val="121F0460"/>
    <w:rsid w:val="1237659B"/>
    <w:rsid w:val="123F0576"/>
    <w:rsid w:val="12C21254"/>
    <w:rsid w:val="12DE07BB"/>
    <w:rsid w:val="12E641C7"/>
    <w:rsid w:val="13192310"/>
    <w:rsid w:val="134F3DF4"/>
    <w:rsid w:val="13D4564D"/>
    <w:rsid w:val="152B56DA"/>
    <w:rsid w:val="155779D9"/>
    <w:rsid w:val="157C361D"/>
    <w:rsid w:val="15F47418"/>
    <w:rsid w:val="16444FD4"/>
    <w:rsid w:val="16544A4D"/>
    <w:rsid w:val="166F419B"/>
    <w:rsid w:val="1687640F"/>
    <w:rsid w:val="16FF606C"/>
    <w:rsid w:val="17D6260E"/>
    <w:rsid w:val="17D87FF4"/>
    <w:rsid w:val="18D92A61"/>
    <w:rsid w:val="193C3D0E"/>
    <w:rsid w:val="19CE2367"/>
    <w:rsid w:val="19E16877"/>
    <w:rsid w:val="1A991578"/>
    <w:rsid w:val="1AEC7E77"/>
    <w:rsid w:val="1B7F2D88"/>
    <w:rsid w:val="1BE06C59"/>
    <w:rsid w:val="1DCD7CC8"/>
    <w:rsid w:val="1DDC0A3B"/>
    <w:rsid w:val="1DF25E28"/>
    <w:rsid w:val="1E25098D"/>
    <w:rsid w:val="1E5027A0"/>
    <w:rsid w:val="1EFA772E"/>
    <w:rsid w:val="1F277880"/>
    <w:rsid w:val="1F83400E"/>
    <w:rsid w:val="21A90EBB"/>
    <w:rsid w:val="21CB0F04"/>
    <w:rsid w:val="223057ED"/>
    <w:rsid w:val="227238E2"/>
    <w:rsid w:val="2297560C"/>
    <w:rsid w:val="23DD25D1"/>
    <w:rsid w:val="246256FE"/>
    <w:rsid w:val="24B65C29"/>
    <w:rsid w:val="24E3385D"/>
    <w:rsid w:val="255B25EB"/>
    <w:rsid w:val="256C7E43"/>
    <w:rsid w:val="25AC50A5"/>
    <w:rsid w:val="25D54B31"/>
    <w:rsid w:val="26070014"/>
    <w:rsid w:val="271D54B6"/>
    <w:rsid w:val="279B5383"/>
    <w:rsid w:val="27D76D67"/>
    <w:rsid w:val="282112DA"/>
    <w:rsid w:val="2A172E98"/>
    <w:rsid w:val="2A3139DD"/>
    <w:rsid w:val="2A525DC1"/>
    <w:rsid w:val="2AAB7C0D"/>
    <w:rsid w:val="2B13300E"/>
    <w:rsid w:val="2BFB33CF"/>
    <w:rsid w:val="2D2337EA"/>
    <w:rsid w:val="2D6354C0"/>
    <w:rsid w:val="2ECE65DF"/>
    <w:rsid w:val="2F9E143E"/>
    <w:rsid w:val="2FAF60AA"/>
    <w:rsid w:val="2FD15513"/>
    <w:rsid w:val="30413F5E"/>
    <w:rsid w:val="317D552F"/>
    <w:rsid w:val="32210586"/>
    <w:rsid w:val="32790F3E"/>
    <w:rsid w:val="32944134"/>
    <w:rsid w:val="33002856"/>
    <w:rsid w:val="3308789D"/>
    <w:rsid w:val="3310174C"/>
    <w:rsid w:val="337268EE"/>
    <w:rsid w:val="34261390"/>
    <w:rsid w:val="34B366F0"/>
    <w:rsid w:val="356827D4"/>
    <w:rsid w:val="358A1A6D"/>
    <w:rsid w:val="35A505C6"/>
    <w:rsid w:val="363501C2"/>
    <w:rsid w:val="367606B4"/>
    <w:rsid w:val="36E57EAE"/>
    <w:rsid w:val="36FC6E39"/>
    <w:rsid w:val="37640E04"/>
    <w:rsid w:val="37B96E9A"/>
    <w:rsid w:val="37C45E5B"/>
    <w:rsid w:val="385E5A08"/>
    <w:rsid w:val="387F4B11"/>
    <w:rsid w:val="39B21455"/>
    <w:rsid w:val="3A0E118D"/>
    <w:rsid w:val="3AF847CC"/>
    <w:rsid w:val="3B2A4DE8"/>
    <w:rsid w:val="3B442DD7"/>
    <w:rsid w:val="3B7A01C8"/>
    <w:rsid w:val="3CEF52BC"/>
    <w:rsid w:val="3CF803DF"/>
    <w:rsid w:val="3D466FC5"/>
    <w:rsid w:val="3D583AA2"/>
    <w:rsid w:val="3E54388A"/>
    <w:rsid w:val="3FFE7F58"/>
    <w:rsid w:val="40C30205"/>
    <w:rsid w:val="40EB6904"/>
    <w:rsid w:val="410C33E8"/>
    <w:rsid w:val="41277E67"/>
    <w:rsid w:val="412E3D94"/>
    <w:rsid w:val="416B4BB9"/>
    <w:rsid w:val="41C90AA7"/>
    <w:rsid w:val="431C2C0B"/>
    <w:rsid w:val="43F01251"/>
    <w:rsid w:val="44024872"/>
    <w:rsid w:val="44923FD3"/>
    <w:rsid w:val="464F1C26"/>
    <w:rsid w:val="47BA1E28"/>
    <w:rsid w:val="48590D9F"/>
    <w:rsid w:val="485D1D2F"/>
    <w:rsid w:val="489323F6"/>
    <w:rsid w:val="48D554AD"/>
    <w:rsid w:val="48D765FB"/>
    <w:rsid w:val="4A1034C7"/>
    <w:rsid w:val="4A2867C7"/>
    <w:rsid w:val="4A7327FC"/>
    <w:rsid w:val="4A9F0B6D"/>
    <w:rsid w:val="4AD53E5C"/>
    <w:rsid w:val="4B6D6660"/>
    <w:rsid w:val="4C27615A"/>
    <w:rsid w:val="4CFF4044"/>
    <w:rsid w:val="4D5F1873"/>
    <w:rsid w:val="4DB7725A"/>
    <w:rsid w:val="4E063992"/>
    <w:rsid w:val="4F127226"/>
    <w:rsid w:val="4F2D3CEC"/>
    <w:rsid w:val="4F5A06DA"/>
    <w:rsid w:val="507034D8"/>
    <w:rsid w:val="50994DD5"/>
    <w:rsid w:val="51172E9A"/>
    <w:rsid w:val="522344A0"/>
    <w:rsid w:val="529366EA"/>
    <w:rsid w:val="52BD7810"/>
    <w:rsid w:val="52DA0D0F"/>
    <w:rsid w:val="53155CE0"/>
    <w:rsid w:val="53CA2164"/>
    <w:rsid w:val="53EA3DEF"/>
    <w:rsid w:val="548F6337"/>
    <w:rsid w:val="54B52740"/>
    <w:rsid w:val="54BA1F8D"/>
    <w:rsid w:val="552D422D"/>
    <w:rsid w:val="553014C3"/>
    <w:rsid w:val="55764557"/>
    <w:rsid w:val="55AD4436"/>
    <w:rsid w:val="57023B69"/>
    <w:rsid w:val="571F49AA"/>
    <w:rsid w:val="57582530"/>
    <w:rsid w:val="575C4A64"/>
    <w:rsid w:val="57F34521"/>
    <w:rsid w:val="589A765E"/>
    <w:rsid w:val="5A027D61"/>
    <w:rsid w:val="5A4369C2"/>
    <w:rsid w:val="5A522222"/>
    <w:rsid w:val="5A834C49"/>
    <w:rsid w:val="5AAD6BAC"/>
    <w:rsid w:val="5ABB7C25"/>
    <w:rsid w:val="5BF258FE"/>
    <w:rsid w:val="5C4105EA"/>
    <w:rsid w:val="5C4D5D46"/>
    <w:rsid w:val="5C621040"/>
    <w:rsid w:val="5CC50609"/>
    <w:rsid w:val="5CFD2922"/>
    <w:rsid w:val="5EB84A6C"/>
    <w:rsid w:val="5EE16F97"/>
    <w:rsid w:val="5F084F9F"/>
    <w:rsid w:val="5F2F3806"/>
    <w:rsid w:val="5F607B70"/>
    <w:rsid w:val="5F747558"/>
    <w:rsid w:val="5FA5115D"/>
    <w:rsid w:val="5FBE1E04"/>
    <w:rsid w:val="60042550"/>
    <w:rsid w:val="60277C87"/>
    <w:rsid w:val="60704CCC"/>
    <w:rsid w:val="61AC0504"/>
    <w:rsid w:val="631152FE"/>
    <w:rsid w:val="63350142"/>
    <w:rsid w:val="634D7CF8"/>
    <w:rsid w:val="642A1A22"/>
    <w:rsid w:val="645F04FD"/>
    <w:rsid w:val="64BB3D82"/>
    <w:rsid w:val="653C2E25"/>
    <w:rsid w:val="65AD39DE"/>
    <w:rsid w:val="6636079B"/>
    <w:rsid w:val="66F34D1F"/>
    <w:rsid w:val="680A1A65"/>
    <w:rsid w:val="68E92FB2"/>
    <w:rsid w:val="69C949D0"/>
    <w:rsid w:val="69FF23B7"/>
    <w:rsid w:val="6AA33562"/>
    <w:rsid w:val="6B1D4DE4"/>
    <w:rsid w:val="6B2E0D6A"/>
    <w:rsid w:val="6BD5663D"/>
    <w:rsid w:val="6C68018A"/>
    <w:rsid w:val="6C784DFD"/>
    <w:rsid w:val="6DE03954"/>
    <w:rsid w:val="6E443F80"/>
    <w:rsid w:val="6F865993"/>
    <w:rsid w:val="706E4D8C"/>
    <w:rsid w:val="70B201DD"/>
    <w:rsid w:val="70F12413"/>
    <w:rsid w:val="71162C23"/>
    <w:rsid w:val="71747637"/>
    <w:rsid w:val="718F0D28"/>
    <w:rsid w:val="71C95B2E"/>
    <w:rsid w:val="71EE4C9E"/>
    <w:rsid w:val="71F306BC"/>
    <w:rsid w:val="726867C7"/>
    <w:rsid w:val="72EC70D5"/>
    <w:rsid w:val="73437F0C"/>
    <w:rsid w:val="73447C48"/>
    <w:rsid w:val="73E84E8E"/>
    <w:rsid w:val="74012CD0"/>
    <w:rsid w:val="741F26FA"/>
    <w:rsid w:val="75B448D2"/>
    <w:rsid w:val="75C23CE6"/>
    <w:rsid w:val="76AC2C27"/>
    <w:rsid w:val="76E0667F"/>
    <w:rsid w:val="771D4F43"/>
    <w:rsid w:val="775043F1"/>
    <w:rsid w:val="77BE361E"/>
    <w:rsid w:val="780E6982"/>
    <w:rsid w:val="78277DA5"/>
    <w:rsid w:val="786120B6"/>
    <w:rsid w:val="78A965DC"/>
    <w:rsid w:val="78C158A9"/>
    <w:rsid w:val="79063353"/>
    <w:rsid w:val="79543CE0"/>
    <w:rsid w:val="796E09E4"/>
    <w:rsid w:val="79D3305B"/>
    <w:rsid w:val="7A5D7E70"/>
    <w:rsid w:val="7AC57A51"/>
    <w:rsid w:val="7B4220F9"/>
    <w:rsid w:val="7B5D6645"/>
    <w:rsid w:val="7C0200ED"/>
    <w:rsid w:val="7C1D13B6"/>
    <w:rsid w:val="7C945C27"/>
    <w:rsid w:val="7D192558"/>
    <w:rsid w:val="7D884764"/>
    <w:rsid w:val="7DA334EC"/>
    <w:rsid w:val="7DEB6747"/>
    <w:rsid w:val="7F0A0272"/>
    <w:rsid w:val="7F972973"/>
    <w:rsid w:val="7FA72FDF"/>
    <w:rsid w:val="7FD7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1508" w:hanging="708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2520" w:leftChars="1200"/>
    </w:pPr>
  </w:style>
  <w:style w:type="paragraph" w:styleId="7">
    <w:name w:val="annotation text"/>
    <w:basedOn w:val="1"/>
    <w:link w:val="32"/>
    <w:unhideWhenUsed/>
    <w:qFormat/>
    <w:uiPriority w:val="99"/>
    <w:rPr>
      <w:sz w:val="20"/>
      <w:szCs w:val="20"/>
    </w:rPr>
  </w:style>
  <w:style w:type="paragraph" w:styleId="8">
    <w:name w:val="Body Text"/>
    <w:basedOn w:val="1"/>
    <w:semiHidden/>
    <w:qFormat/>
    <w:uiPriority w:val="0"/>
    <w:rPr>
      <w:color w:val="FF0000"/>
    </w:rPr>
  </w:style>
  <w:style w:type="paragraph" w:styleId="9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0">
    <w:name w:val="toc 5"/>
    <w:basedOn w:val="1"/>
    <w:next w:val="1"/>
    <w:semiHidden/>
    <w:qFormat/>
    <w:uiPriority w:val="0"/>
    <w:pPr>
      <w:ind w:left="1680" w:leftChars="800"/>
    </w:pPr>
  </w:style>
  <w:style w:type="paragraph" w:styleId="11">
    <w:name w:val="toc 3"/>
    <w:basedOn w:val="1"/>
    <w:next w:val="1"/>
    <w:semiHidden/>
    <w:qFormat/>
    <w:uiPriority w:val="0"/>
    <w:pPr>
      <w:ind w:left="840" w:leftChars="400"/>
    </w:pPr>
  </w:style>
  <w:style w:type="paragraph" w:styleId="12">
    <w:name w:val="toc 8"/>
    <w:basedOn w:val="1"/>
    <w:next w:val="1"/>
    <w:semiHidden/>
    <w:qFormat/>
    <w:uiPriority w:val="0"/>
    <w:pPr>
      <w:ind w:left="2940" w:leftChars="1400"/>
    </w:pPr>
  </w:style>
  <w:style w:type="paragraph" w:styleId="13">
    <w:name w:val="Balloon Text"/>
    <w:basedOn w:val="1"/>
    <w:link w:val="34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14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4"/>
    <w:basedOn w:val="1"/>
    <w:next w:val="1"/>
    <w:semiHidden/>
    <w:qFormat/>
    <w:uiPriority w:val="0"/>
    <w:pPr>
      <w:ind w:left="1260" w:leftChars="600"/>
    </w:pPr>
  </w:style>
  <w:style w:type="paragraph" w:styleId="18">
    <w:name w:val="toc 6"/>
    <w:basedOn w:val="1"/>
    <w:next w:val="1"/>
    <w:semiHidden/>
    <w:qFormat/>
    <w:uiPriority w:val="0"/>
    <w:pPr>
      <w:ind w:left="2100" w:leftChars="1000"/>
    </w:pPr>
  </w:style>
  <w:style w:type="paragraph" w:styleId="19">
    <w:name w:val="toc 2"/>
    <w:basedOn w:val="1"/>
    <w:next w:val="1"/>
    <w:semiHidden/>
    <w:qFormat/>
    <w:uiPriority w:val="0"/>
    <w:pPr>
      <w:ind w:left="420" w:leftChars="200"/>
    </w:pPr>
  </w:style>
  <w:style w:type="paragraph" w:styleId="20">
    <w:name w:val="toc 9"/>
    <w:basedOn w:val="1"/>
    <w:next w:val="1"/>
    <w:semiHidden/>
    <w:qFormat/>
    <w:uiPriority w:val="0"/>
    <w:pPr>
      <w:ind w:left="3360" w:leftChars="1600"/>
    </w:pPr>
  </w:style>
  <w:style w:type="paragraph" w:styleId="2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annotation subject"/>
    <w:basedOn w:val="7"/>
    <w:next w:val="7"/>
    <w:link w:val="33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Hyperlink"/>
    <w:basedOn w:val="25"/>
    <w:semiHidden/>
    <w:qFormat/>
    <w:uiPriority w:val="0"/>
    <w:rPr>
      <w:color w:val="0000FF"/>
      <w:u w:val="single"/>
    </w:rPr>
  </w:style>
  <w:style w:type="character" w:styleId="28">
    <w:name w:val="annotation reference"/>
    <w:basedOn w:val="25"/>
    <w:semiHidden/>
    <w:unhideWhenUsed/>
    <w:qFormat/>
    <w:uiPriority w:val="99"/>
    <w:rPr>
      <w:sz w:val="16"/>
      <w:szCs w:val="16"/>
    </w:rPr>
  </w:style>
  <w:style w:type="paragraph" w:customStyle="1" w:styleId="2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30">
    <w:name w:val="标题 4 Char"/>
    <w:basedOn w:val="25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styleId="31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2">
    <w:name w:val="批注文字 Char"/>
    <w:basedOn w:val="25"/>
    <w:link w:val="7"/>
    <w:qFormat/>
    <w:uiPriority w:val="99"/>
    <w:rPr>
      <w:kern w:val="2"/>
    </w:rPr>
  </w:style>
  <w:style w:type="character" w:customStyle="1" w:styleId="33">
    <w:name w:val="批注主题 Char"/>
    <w:basedOn w:val="32"/>
    <w:link w:val="22"/>
    <w:semiHidden/>
    <w:qFormat/>
    <w:uiPriority w:val="99"/>
    <w:rPr>
      <w:b/>
      <w:bCs/>
      <w:kern w:val="2"/>
    </w:rPr>
  </w:style>
  <w:style w:type="character" w:customStyle="1" w:styleId="34">
    <w:name w:val="批注框文本 Char"/>
    <w:basedOn w:val="25"/>
    <w:link w:val="13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paragraph" w:customStyle="1" w:styleId="35">
    <w:name w:val="样式3"/>
    <w:basedOn w:val="4"/>
    <w:next w:val="1"/>
    <w:qFormat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image" Target="media/image6.png"/><Relationship Id="rId20" Type="http://schemas.openxmlformats.org/officeDocument/2006/relationships/image" Target="media/image5.png"/><Relationship Id="rId2" Type="http://schemas.openxmlformats.org/officeDocument/2006/relationships/settings" Target="settings.xml"/><Relationship Id="rId19" Type="http://schemas.openxmlformats.org/officeDocument/2006/relationships/image" Target="media/image4.png"/><Relationship Id="rId18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83"/>
    <customShpInfo spid="_x0000_s2079"/>
    <customShpInfo spid="_x0000_s2076"/>
    <customShpInfo spid="_x0000_s1026" textRotate="1"/>
    <customShpInfo spid="_x0000_s2084"/>
    <customShpInfo spid="_x0000_s2082"/>
    <customShpInfo spid="_x0000_s208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E4FAA0-193F-4D47-B9F3-348A8A5E6B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Company>北京北大天正科技发展有限公司</Company>
  <Pages>14</Pages>
  <Words>3140</Words>
  <Characters>3925</Characters>
  <Lines>72</Lines>
  <Paragraphs>20</Paragraphs>
  <TotalTime>2</TotalTime>
  <ScaleCrop>false</ScaleCrop>
  <LinksUpToDate>false</LinksUpToDate>
  <CharactersWithSpaces>4324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2021-05-12T11:45:00Z</cp:lastPrinted>
  <dcterms:modified xsi:type="dcterms:W3CDTF">2023-01-06T03:42:15Z</dcterms:modified>
  <dc:title>二、项目开发计划</dc:title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DE5CF28877CC49F69467A2399A4C1306</vt:lpwstr>
  </property>
</Properties>
</file>