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after="156" w:line="240" w:lineRule="auto"/>
        <w:rPr>
          <w:rFonts w:ascii="宋体" w:hAnsi="宋体" w:cs="宋体"/>
          <w:b/>
          <w:kern w:val="0"/>
          <w:szCs w:val="21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3290570</wp:posOffset>
                </wp:positionH>
                <wp:positionV relativeFrom="paragraph">
                  <wp:posOffset>58420</wp:posOffset>
                </wp:positionV>
                <wp:extent cx="2273300" cy="520700"/>
                <wp:effectExtent l="0" t="0" r="12700" b="1270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58215" y="1161415"/>
                          <a:ext cx="173355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rPr>
                                <w:rFonts w:hint="eastAsia" w:ascii="宋体" w:hAnsi="宋体" w:eastAsia="宋体" w:cs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</w:rPr>
                              <w:t>MS001.0</w:t>
                            </w:r>
                            <w:r>
                              <w:rPr>
                                <w:rFonts w:hint="eastAsia" w:ascii="宋体" w:hAnsi="宋体" w:eastAsia="宋体" w:cs="宋体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 w:ascii="宋体" w:hAnsi="宋体" w:eastAsia="宋体" w:cs="宋体"/>
                              </w:rPr>
                              <w:t>.00</w:t>
                            </w:r>
                            <w:r>
                              <w:rPr>
                                <w:rFonts w:hint="eastAsia" w:ascii="宋体" w:hAnsi="宋体" w:eastAsia="宋体" w:cs="宋体"/>
                                <w:lang w:val="en-US" w:eastAsia="zh-CN"/>
                              </w:rPr>
                              <w:t>5TR</w:t>
                            </w:r>
                            <w:r>
                              <w:rPr>
                                <w:rFonts w:hint="eastAsia" w:ascii="宋体" w:hAnsi="宋体" w:eastAsia="宋体" w:cs="宋体"/>
                              </w:rPr>
                              <w:t>.1.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lang w:val="en-US" w:eastAsia="zh-C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9.1pt;margin-top:4.6pt;height:41pt;width:179pt;z-index:251660288;mso-width-relative:page;mso-height-relative:page;" fillcolor="#FFFFFF" filled="t" stroked="f" coordsize="21600,21600" o:gfxdata="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M5w/&#10;pNMAAAAIAQAADwAAAAAAAAABACAAAAAiAAAAZHJzL2Rvd25yZXYueG1sUEsBAhQAFAAAAAgAh07i&#10;QIH8RHNgAgAAqAQAAA4AAAAAAAAAAQAgAAAAIg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rPr>
                          <w:rFonts w:hint="eastAsia" w:ascii="宋体" w:hAnsi="宋体" w:eastAsia="宋体" w:cs="宋体"/>
                          <w:lang w:eastAsia="zh-CN"/>
                        </w:rPr>
                      </w:pPr>
                      <w:r>
                        <w:rPr>
                          <w:rFonts w:hint="eastAsia" w:ascii="宋体" w:hAnsi="宋体" w:eastAsia="宋体" w:cs="宋体"/>
                        </w:rPr>
                        <w:t>MS001.0</w:t>
                      </w:r>
                      <w:r>
                        <w:rPr>
                          <w:rFonts w:hint="eastAsia" w:ascii="宋体" w:hAnsi="宋体" w:eastAsia="宋体" w:cs="宋体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.00</w:t>
                      </w:r>
                      <w:r>
                        <w:rPr>
                          <w:rFonts w:hint="eastAsia" w:ascii="宋体" w:hAnsi="宋体" w:eastAsia="宋体" w:cs="宋体"/>
                          <w:lang w:val="en-US" w:eastAsia="zh-CN"/>
                        </w:rPr>
                        <w:t>5TR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.1.</w:t>
                      </w:r>
                      <w:r>
                        <w:rPr>
                          <w:rFonts w:hint="eastAsia" w:ascii="宋体" w:hAnsi="宋体" w:eastAsia="宋体" w:cs="宋体"/>
                          <w:lang w:val="en-US" w:eastAsia="zh-C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Cs w:val="21"/>
        </w:rPr>
      </w:pPr>
    </w:p>
    <w:p>
      <w:pPr>
        <w:spacing w:before="156" w:after="156" w:line="240" w:lineRule="auto"/>
      </w:pPr>
    </w:p>
    <w:p>
      <w:pPr>
        <w:spacing w:before="156" w:after="156" w:line="480" w:lineRule="auto"/>
        <w:rPr>
          <w:rFonts w:ascii="宋体" w:hAnsi="宋体" w:cs="宋体"/>
          <w:b/>
          <w:kern w:val="0"/>
          <w:sz w:val="28"/>
          <w:szCs w:val="28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602615</wp:posOffset>
                </wp:positionH>
                <wp:positionV relativeFrom="paragraph">
                  <wp:posOffset>95885</wp:posOffset>
                </wp:positionV>
                <wp:extent cx="4706620" cy="769620"/>
                <wp:effectExtent l="0" t="0" r="0" b="0"/>
                <wp:wrapNone/>
                <wp:docPr id="1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6620" cy="769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default" w:ascii="黑体" w:hAnsi="黑体" w:eastAsia="黑体" w:cs="黑体"/>
                                <w:sz w:val="56"/>
                                <w:szCs w:val="96"/>
                                <w:lang w:val="en-US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MS-001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47.45pt;margin-top:7.55pt;height:60.6pt;width:370.6pt;z-index:251659264;mso-width-relative:page;mso-height-relative:page;" filled="f" stroked="f" coordsize="21600,21600" o:gfxdata="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YIAva2QAAAAkBAAAPAAAAAAAAAAEAIAAAACIAAABkcnMvZG93bnJldi54bWxQSwECFAAUAAAA&#10;CACHTuJAU0VCPrQBAABXAwAADgAAAAAAAAABACAAAAAoAQAAZHJzL2Uyb0RvYy54bWxQSwUGAAAA&#10;AAYABgBZAQAAT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jc w:val="center"/>
                        <w:rPr>
                          <w:rFonts w:hint="default" w:ascii="黑体" w:hAnsi="黑体" w:eastAsia="黑体" w:cs="黑体"/>
                          <w:sz w:val="56"/>
                          <w:szCs w:val="96"/>
                          <w:lang w:val="en-US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MS-001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spacing w:before="156" w:after="156" w:line="240" w:lineRule="auto"/>
        <w:rPr>
          <w:rFonts w:ascii="宋体" w:hAnsi="宋体" w:cs="宋体"/>
          <w:b/>
          <w:kern w:val="0"/>
          <w:sz w:val="24"/>
        </w:rPr>
      </w:pPr>
    </w:p>
    <w:p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949960</wp:posOffset>
                </wp:positionH>
                <wp:positionV relativeFrom="paragraph">
                  <wp:posOffset>118110</wp:posOffset>
                </wp:positionV>
                <wp:extent cx="4123690" cy="65278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3690" cy="652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  <w:lang w:val="en-US" w:eastAsia="zh-CN"/>
                              </w:rPr>
                              <w:t>升降立柱单元测试报告</w:t>
                            </w: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</w:rPr>
                            </w:pP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</w:rPr>
                            </w:pPr>
                          </w:p>
                          <w:p>
                            <w:pPr>
                              <w:spacing w:before="156" w:after="156"/>
                              <w:jc w:val="center"/>
                              <w:rPr>
                                <w:rFonts w:hint="eastAsia" w:ascii="黑体" w:hAnsi="黑体" w:eastAsia="黑体" w:cs="黑体"/>
                                <w:sz w:val="56"/>
                                <w:szCs w:val="96"/>
                              </w:rPr>
                            </w:pP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4.8pt;margin-top:9.3pt;height:51.4pt;width:324.7pt;z-index:251663360;mso-width-relative:page;mso-height-relative:page;" filled="f" stroked="f" coordsize="21600,21600" o:gfxdata="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4oN6G9kAAAAKAQAADwAAAAAAAAABACAAAAAiAAAAZHJzL2Rvd25y&#10;ZXYueG1sUEsBAhQAFAAAAAgAh07iQB9m+YfEAQAAbgMAAA4AAAAAAAAAAQAgAAAAKAEAAGRycy9l&#10;Mm9Eb2MueG1sUEsFBgAAAAAGAAYAWQEAAF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56"/>
                          <w:szCs w:val="96"/>
                          <w:lang w:val="en-US" w:eastAsia="zh-CN"/>
                        </w:rPr>
                        <w:t>升降立柱单元测试报告</w:t>
                      </w:r>
                    </w:p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</w:rPr>
                      </w:pPr>
                    </w:p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</w:rPr>
                      </w:pPr>
                    </w:p>
                    <w:p>
                      <w:pPr>
                        <w:spacing w:before="156" w:after="156"/>
                        <w:jc w:val="center"/>
                        <w:rPr>
                          <w:rFonts w:hint="eastAsia" w:ascii="黑体" w:hAnsi="黑体" w:eastAsia="黑体" w:cs="黑体"/>
                          <w:sz w:val="56"/>
                          <w:szCs w:val="9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</w:p>
    <w:p>
      <w:pPr>
        <w:spacing w:before="156" w:after="156"/>
        <w:rPr>
          <w:rFonts w:ascii="宋体" w:hAnsi="宋体" w:cs="宋体"/>
          <w:b/>
          <w:sz w:val="52"/>
        </w:rPr>
      </w:pPr>
    </w:p>
    <w:p>
      <w:pPr>
        <w:spacing w:before="156" w:after="156"/>
        <w:rPr>
          <w:rFonts w:ascii="宋体" w:hAnsi="宋体" w:cs="宋体"/>
          <w:b/>
          <w:sz w:val="52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1454785</wp:posOffset>
                </wp:positionH>
                <wp:positionV relativeFrom="paragraph">
                  <wp:posOffset>459105</wp:posOffset>
                </wp:positionV>
                <wp:extent cx="2766695" cy="2009140"/>
                <wp:effectExtent l="0" t="0" r="0" b="0"/>
                <wp:wrapSquare wrapText="bothSides"/>
                <wp:docPr id="3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6695" cy="2009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编制/日期：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审核/日期：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  <w:p>
                            <w:pPr>
                              <w:spacing w:before="156" w:after="156" w:line="600" w:lineRule="auto"/>
                              <w:jc w:val="left"/>
                              <w:rPr>
                                <w:rFonts w:ascii="宋体" w:hAnsi="宋体" w:cs="宋体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</w:rPr>
                              <w:t>批准/日期：</w:t>
                            </w:r>
                            <w:r>
                              <w:rPr>
                                <w:rFonts w:hint="eastAsia" w:ascii="宋体" w:hAnsi="宋体" w:cs="宋体"/>
                                <w:sz w:val="28"/>
                                <w:szCs w:val="36"/>
                                <w:u w:val="single"/>
                              </w:rPr>
                              <w:t xml:space="preserve">                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114.55pt;margin-top:36.15pt;height:158.2pt;width:217.85pt;mso-wrap-distance-bottom:0pt;mso-wrap-distance-left:9pt;mso-wrap-distance-right:9pt;mso-wrap-distance-top:0pt;z-index:251661312;mso-width-relative:page;mso-height-relative:page;" filled="f" stroked="f" coordsize="21600,21600" o:gfxdata="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6RA9o2wAAAAoBAAAPAAAAAAAAAAEAIAAAACIAAABkcnMvZG93bnJldi54bWxQSwEC&#10;FAAUAAAACACHTuJAn6LzZ7gBAABYAwAADgAAAAAAAAABACAAAAAqAQAAZHJzL2Uyb0RvYy54bWxQ&#10;SwUGAAAAAAYABgBZAQAAV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编制/日期：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审核/日期：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  <w:p>
                      <w:pPr>
                        <w:spacing w:before="156" w:after="156" w:line="600" w:lineRule="auto"/>
                        <w:jc w:val="left"/>
                        <w:rPr>
                          <w:rFonts w:ascii="宋体" w:hAnsi="宋体" w:cs="宋体"/>
                          <w:sz w:val="28"/>
                          <w:szCs w:val="36"/>
                        </w:rPr>
                      </w:pP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</w:rPr>
                        <w:t>批准/日期：</w:t>
                      </w:r>
                      <w:r>
                        <w:rPr>
                          <w:rFonts w:hint="eastAsia" w:ascii="宋体" w:hAnsi="宋体" w:cs="宋体"/>
                          <w:sz w:val="28"/>
                          <w:szCs w:val="36"/>
                          <w:u w:val="single"/>
                        </w:rPr>
                        <w:t xml:space="preserve">      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spacing w:before="156" w:after="156"/>
        <w:rPr>
          <w:rFonts w:ascii="宋体" w:hAnsi="宋体" w:cs="宋体"/>
          <w:b/>
          <w:szCs w:val="21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1702435</wp:posOffset>
                </wp:positionH>
                <wp:positionV relativeFrom="paragraph">
                  <wp:posOffset>3582670</wp:posOffset>
                </wp:positionV>
                <wp:extent cx="2223135" cy="436880"/>
                <wp:effectExtent l="0" t="0" r="5715" b="127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85340" y="7205980"/>
                          <a:ext cx="2223135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widowControl/>
                              <w:spacing w:before="156" w:after="156" w:line="240" w:lineRule="auto"/>
                              <w:jc w:val="center"/>
                            </w:pPr>
                            <w:r>
                              <w:rPr>
                                <w:rFonts w:hint="eastAsia" w:ascii="宋体" w:hAnsi="宋体" w:cs="宋体"/>
                                <w:bCs/>
                                <w:szCs w:val="21"/>
                              </w:rPr>
                              <w:t>杭州三坛医疗科技有限公司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05pt;margin-top:282.1pt;height:34.4pt;width:175.05pt;z-index:251662336;mso-width-relative:page;mso-height-relative:page;" fillcolor="#FFFFFF" filled="t" stroked="f" coordsize="21600,21600" o:gfxdata="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qbzIn1gAAAAsBAAAPAAAAAAAAAAEAIAAAACIAAABkcnMvZG93bnJldi54bWxQSwECFAAUAAAA&#10;CACHTuJAoK4J1GICAACpBAAADgAAAAAAAAABACAAAAAlAQAAZHJzL2Uyb0RvYy54bWxQSwUGAAAA&#10;AAYABgBZAQAA+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pacing w:before="156" w:after="156" w:line="240" w:lineRule="auto"/>
                        <w:jc w:val="center"/>
                      </w:pPr>
                      <w:r>
                        <w:rPr>
                          <w:rFonts w:hint="eastAsia" w:ascii="宋体" w:hAnsi="宋体" w:cs="宋体"/>
                          <w:bCs/>
                          <w:szCs w:val="21"/>
                        </w:rPr>
                        <w:t>杭州三坛医疗科技有限公司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spacing w:before="156" w:after="156" w:line="240" w:lineRule="auto"/>
        <w:jc w:val="center"/>
        <w:rPr>
          <w:rFonts w:ascii="宋体" w:hAnsi="宋体" w:cs="宋体"/>
          <w:bCs/>
          <w:sz w:val="24"/>
        </w:rPr>
      </w:pPr>
      <w:r>
        <w:rPr>
          <w:rFonts w:hint="eastAsia" w:ascii="宋体" w:hAnsi="宋体" w:cs="宋体"/>
          <w:bCs/>
          <w:sz w:val="24"/>
        </w:rPr>
        <w:t>文档更改履历</w:t>
      </w:r>
    </w:p>
    <w:tbl>
      <w:tblPr>
        <w:tblStyle w:val="2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6"/>
        <w:gridCol w:w="1859"/>
        <w:gridCol w:w="3933"/>
        <w:gridCol w:w="15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版本号</w:t>
            </w:r>
          </w:p>
        </w:tc>
        <w:tc>
          <w:tcPr>
            <w:tcW w:w="1985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发布/实施日期</w:t>
            </w:r>
          </w:p>
        </w:tc>
        <w:tc>
          <w:tcPr>
            <w:tcW w:w="4678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更改内容概述</w:t>
            </w:r>
          </w:p>
        </w:tc>
        <w:tc>
          <w:tcPr>
            <w:tcW w:w="1842" w:type="dxa"/>
            <w:shd w:val="pct10" w:color="auto" w:fill="auto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更改者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V1.0</w:t>
            </w: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2021.06.23</w:t>
            </w:r>
            <w:bookmarkStart w:id="16" w:name="_GoBack"/>
            <w:bookmarkEnd w:id="16"/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文件新编</w:t>
            </w: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985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4678" w:type="dxa"/>
            <w:vAlign w:val="center"/>
          </w:tcPr>
          <w:p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842" w:type="dxa"/>
            <w:vAlign w:val="center"/>
          </w:tcPr>
          <w:p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</w:tbl>
    <w:p>
      <w:pPr>
        <w:spacing w:before="156" w:after="156"/>
        <w:jc w:val="center"/>
        <w:rPr>
          <w:rFonts w:ascii="宋体" w:hAnsi="宋体" w:cs="宋体"/>
          <w:b/>
          <w:sz w:val="52"/>
        </w:rPr>
        <w:sectPr>
          <w:headerReference r:id="rId13" w:type="first"/>
          <w:headerReference r:id="rId11" w:type="default"/>
          <w:footerReference r:id="rId14" w:type="default"/>
          <w:headerReference r:id="rId12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spacing w:beforeLines="0" w:afterLines="0" w:line="240" w:lineRule="auto"/>
        <w:jc w:val="center"/>
        <w:rPr>
          <w:rFonts w:ascii="宋体" w:hAnsi="宋体" w:cs="宋体"/>
          <w:b/>
          <w:sz w:val="36"/>
          <w:szCs w:val="18"/>
        </w:rPr>
      </w:pPr>
      <w:r>
        <w:rPr>
          <w:rFonts w:hint="eastAsia" w:ascii="宋体" w:hAnsi="宋体" w:cs="宋体"/>
          <w:b/>
          <w:sz w:val="36"/>
          <w:szCs w:val="18"/>
        </w:rPr>
        <w:t>目录</w:t>
      </w:r>
    </w:p>
    <w:p>
      <w:pPr>
        <w:pStyle w:val="22"/>
        <w:tabs>
          <w:tab w:val="right" w:leader="dot" w:pos="8306"/>
        </w:tabs>
      </w:pPr>
      <w:r>
        <w:rPr>
          <w:rFonts w:hint="eastAsia" w:ascii="宋体" w:hAnsi="宋体" w:eastAsia="宋体" w:cs="宋体"/>
          <w:b/>
          <w:bCs/>
          <w:sz w:val="21"/>
          <w:szCs w:val="21"/>
        </w:rPr>
        <w:fldChar w:fldCharType="begin"/>
      </w:r>
      <w:r>
        <w:rPr>
          <w:rFonts w:hint="eastAsia" w:ascii="宋体" w:hAnsi="宋体" w:eastAsia="宋体" w:cs="宋体"/>
          <w:b/>
          <w:bCs/>
          <w:sz w:val="21"/>
          <w:szCs w:val="21"/>
        </w:rPr>
        <w:instrText xml:space="preserve"> TOC \o "1-3" \h \z </w:instrText>
      </w:r>
      <w:r>
        <w:rPr>
          <w:rFonts w:hint="eastAsia" w:ascii="宋体" w:hAnsi="宋体" w:eastAsia="宋体" w:cs="宋体"/>
          <w:b/>
          <w:bCs/>
          <w:sz w:val="21"/>
          <w:szCs w:val="21"/>
        </w:rPr>
        <w:fldChar w:fldCharType="separate"/>
      </w:r>
      <w:r>
        <w:rPr>
          <w:rFonts w:hint="eastAsia" w:ascii="宋体" w:hAnsi="宋体" w:eastAsia="宋体" w:cs="宋体"/>
          <w:bCs/>
          <w:szCs w:val="21"/>
        </w:rPr>
        <w:fldChar w:fldCharType="begin"/>
      </w:r>
      <w:r>
        <w:rPr>
          <w:rFonts w:hint="eastAsia" w:ascii="宋体" w:hAnsi="宋体" w:eastAsia="宋体" w:cs="宋体"/>
          <w:bCs/>
          <w:szCs w:val="21"/>
        </w:rPr>
        <w:instrText xml:space="preserve"> HYPERLINK \l _Toc17871 </w:instrText>
      </w:r>
      <w:r>
        <w:rPr>
          <w:rFonts w:hint="eastAsia" w:ascii="宋体" w:hAnsi="宋体" w:eastAsia="宋体" w:cs="宋体"/>
          <w:bCs/>
          <w:szCs w:val="21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测试结论</w:t>
      </w:r>
      <w:r>
        <w:tab/>
      </w:r>
      <w:r>
        <w:fldChar w:fldCharType="begin"/>
      </w:r>
      <w:r>
        <w:instrText xml:space="preserve"> PAGEREF _Toc17871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pStyle w:val="22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1"/>
        </w:rPr>
        <w:fldChar w:fldCharType="begin"/>
      </w:r>
      <w:r>
        <w:rPr>
          <w:rFonts w:hint="eastAsia" w:ascii="宋体" w:hAnsi="宋体" w:eastAsia="宋体" w:cs="宋体"/>
          <w:bCs/>
          <w:szCs w:val="21"/>
        </w:rPr>
        <w:instrText xml:space="preserve"> HYPERLINK \l _Toc16807 </w:instrText>
      </w:r>
      <w:r>
        <w:rPr>
          <w:rFonts w:hint="eastAsia" w:ascii="宋体" w:hAnsi="宋体" w:eastAsia="宋体" w:cs="宋体"/>
          <w:bCs/>
          <w:szCs w:val="21"/>
        </w:rP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测试方法</w:t>
      </w:r>
      <w:r>
        <w:tab/>
      </w:r>
      <w:r>
        <w:fldChar w:fldCharType="begin"/>
      </w:r>
      <w:r>
        <w:instrText xml:space="preserve"> PAGEREF _Toc16807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1"/>
        </w:rPr>
        <w:fldChar w:fldCharType="begin"/>
      </w:r>
      <w:r>
        <w:rPr>
          <w:rFonts w:hint="eastAsia" w:ascii="宋体" w:hAnsi="宋体" w:eastAsia="宋体" w:cs="宋体"/>
          <w:bCs/>
          <w:szCs w:val="21"/>
        </w:rPr>
        <w:instrText xml:space="preserve"> HYPERLINK \l _Toc21444 </w:instrText>
      </w:r>
      <w:r>
        <w:rPr>
          <w:rFonts w:hint="eastAsia" w:ascii="宋体" w:hAnsi="宋体" w:eastAsia="宋体" w:cs="宋体"/>
          <w:bCs/>
          <w:szCs w:val="21"/>
        </w:rPr>
        <w:fldChar w:fldCharType="separate"/>
      </w:r>
      <w:r>
        <w:rPr>
          <w:rFonts w:hint="default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目标</w:t>
      </w:r>
      <w:r>
        <w:tab/>
      </w:r>
      <w:r>
        <w:fldChar w:fldCharType="begin"/>
      </w:r>
      <w:r>
        <w:instrText xml:space="preserve"> PAGEREF _Toc21444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pStyle w:val="25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1"/>
        </w:rPr>
        <w:fldChar w:fldCharType="begin"/>
      </w:r>
      <w:r>
        <w:rPr>
          <w:rFonts w:hint="eastAsia" w:ascii="宋体" w:hAnsi="宋体" w:eastAsia="宋体" w:cs="宋体"/>
          <w:bCs/>
          <w:szCs w:val="21"/>
        </w:rPr>
        <w:instrText xml:space="preserve"> HYPERLINK \l _Toc27375 </w:instrText>
      </w:r>
      <w:r>
        <w:rPr>
          <w:rFonts w:hint="eastAsia" w:ascii="宋体" w:hAnsi="宋体" w:eastAsia="宋体" w:cs="宋体"/>
          <w:bCs/>
          <w:szCs w:val="21"/>
        </w:rPr>
        <w:fldChar w:fldCharType="separate"/>
      </w:r>
      <w:r>
        <w:rPr>
          <w:rFonts w:hint="default"/>
          <w:lang w:val="en-US" w:eastAsia="zh-CN"/>
        </w:rPr>
        <w:t xml:space="preserve">2.2. </w:t>
      </w:r>
      <w:r>
        <w:rPr>
          <w:rFonts w:hint="eastAsia"/>
          <w:lang w:val="en-US" w:eastAsia="zh-CN"/>
        </w:rPr>
        <w:t>测试内容</w:t>
      </w:r>
      <w:r>
        <w:tab/>
      </w:r>
      <w:r>
        <w:fldChar w:fldCharType="begin"/>
      </w:r>
      <w:r>
        <w:instrText xml:space="preserve"> PAGEREF _Toc27375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1"/>
        </w:rPr>
        <w:fldChar w:fldCharType="begin"/>
      </w:r>
      <w:r>
        <w:rPr>
          <w:rFonts w:hint="eastAsia" w:ascii="宋体" w:hAnsi="宋体" w:eastAsia="宋体" w:cs="宋体"/>
          <w:bCs/>
          <w:szCs w:val="21"/>
        </w:rPr>
        <w:instrText xml:space="preserve"> HYPERLINK \l _Toc24985 </w:instrText>
      </w:r>
      <w:r>
        <w:rPr>
          <w:rFonts w:hint="eastAsia" w:ascii="宋体" w:hAnsi="宋体" w:eastAsia="宋体" w:cs="宋体"/>
          <w:bCs/>
          <w:szCs w:val="21"/>
        </w:rPr>
        <w:fldChar w:fldCharType="separate"/>
      </w:r>
      <w:r>
        <w:rPr>
          <w:rFonts w:hint="default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最大负载和负载电流测试</w:t>
      </w:r>
      <w:r>
        <w:tab/>
      </w:r>
      <w:r>
        <w:fldChar w:fldCharType="begin"/>
      </w:r>
      <w:r>
        <w:instrText xml:space="preserve"> PAGEREF _Toc24985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szCs w:val="21"/>
        </w:rPr>
        <w:fldChar w:fldCharType="begin"/>
      </w:r>
      <w:r>
        <w:rPr>
          <w:rFonts w:hint="eastAsia" w:ascii="宋体" w:hAnsi="宋体" w:eastAsia="宋体" w:cs="宋体"/>
          <w:bCs/>
          <w:szCs w:val="21"/>
        </w:rPr>
        <w:instrText xml:space="preserve"> HYPERLINK \l _Toc6920 </w:instrText>
      </w:r>
      <w:r>
        <w:rPr>
          <w:rFonts w:hint="eastAsia" w:ascii="宋体" w:hAnsi="宋体" w:eastAsia="宋体" w:cs="宋体"/>
          <w:bCs/>
          <w:szCs w:val="21"/>
        </w:rPr>
        <w:fldChar w:fldCharType="separate"/>
      </w:r>
      <w:r>
        <w:rPr>
          <w:rFonts w:hint="default"/>
          <w:lang w:val="en-US" w:eastAsia="zh-CN"/>
        </w:rPr>
        <w:t xml:space="preserve">2.2.2. </w:t>
      </w:r>
      <w:r>
        <w:rPr>
          <w:rFonts w:hint="eastAsia"/>
          <w:lang w:val="en-US" w:eastAsia="zh-CN"/>
        </w:rPr>
        <w:t>耐久性测试</w:t>
      </w:r>
      <w:r>
        <w:tab/>
      </w:r>
      <w:r>
        <w:fldChar w:fldCharType="begin"/>
      </w:r>
      <w:r>
        <w:instrText xml:space="preserve"> PAGEREF _Toc6920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Lines="0" w:afterLines="0" w:line="360" w:lineRule="auto"/>
        <w:textAlignment w:val="auto"/>
        <w:sectPr>
          <w:headerReference r:id="rId16" w:type="first"/>
          <w:footerReference r:id="rId17" w:type="default"/>
          <w:headerReference r:id="rId15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宋体" w:hAnsi="宋体" w:eastAsia="宋体" w:cs="宋体"/>
          <w:bCs/>
          <w:szCs w:val="21"/>
        </w:rPr>
        <w:fldChar w:fldCharType="end"/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CN"/>
        </w:rPr>
      </w:pPr>
      <w:bookmarkStart w:id="0" w:name="_Toc31893"/>
      <w:bookmarkStart w:id="1" w:name="_Toc17871"/>
      <w:bookmarkStart w:id="2" w:name="_Toc2177"/>
      <w:bookmarkStart w:id="3" w:name="_Toc6688"/>
      <w:r>
        <w:rPr>
          <w:rFonts w:hint="eastAsia"/>
          <w:lang w:val="en-US" w:eastAsia="zh-CN"/>
        </w:rPr>
        <w:t>测试结</w:t>
      </w:r>
      <w:bookmarkEnd w:id="0"/>
      <w:r>
        <w:rPr>
          <w:rFonts w:hint="eastAsia"/>
          <w:lang w:val="en-US" w:eastAsia="zh-CN"/>
        </w:rPr>
        <w:t>论</w:t>
      </w:r>
      <w:bookmarkEnd w:id="1"/>
      <w:bookmarkEnd w:id="2"/>
      <w:bookmarkEnd w:id="3"/>
    </w:p>
    <w:tbl>
      <w:tblPr>
        <w:tblStyle w:val="29"/>
        <w:tblW w:w="941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9"/>
        <w:gridCol w:w="1859"/>
        <w:gridCol w:w="2170"/>
        <w:gridCol w:w="1319"/>
        <w:gridCol w:w="5"/>
        <w:gridCol w:w="28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报告编号</w:t>
            </w:r>
          </w:p>
        </w:tc>
        <w:tc>
          <w:tcPr>
            <w:tcW w:w="4029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/>
                <w:color w:val="auto"/>
                <w:sz w:val="21"/>
                <w:szCs w:val="20"/>
              </w:rPr>
            </w:pPr>
            <w:r>
              <w:rPr>
                <w:rFonts w:hint="eastAsia" w:ascii="宋体" w:hAnsi="宋体" w:eastAsia="宋体" w:cs="宋体"/>
              </w:rPr>
              <w:t>MS001.02.00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5</w:t>
            </w:r>
            <w:r>
              <w:rPr>
                <w:rFonts w:hint="eastAsia" w:ascii="宋体" w:hAnsi="宋体" w:eastAsia="宋体" w:cs="宋体"/>
              </w:rPr>
              <w:t>TR.1.0</w:t>
            </w:r>
          </w:p>
        </w:tc>
        <w:tc>
          <w:tcPr>
            <w:tcW w:w="131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/>
                <w:color w:val="auto"/>
                <w:sz w:val="21"/>
                <w:szCs w:val="20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测试时间</w:t>
            </w:r>
          </w:p>
        </w:tc>
        <w:tc>
          <w:tcPr>
            <w:tcW w:w="2841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default" w:ascii="宋体" w:hAnsi="宋体"/>
                <w:color w:val="auto"/>
                <w:sz w:val="21"/>
                <w:szCs w:val="20"/>
                <w:lang w:val="en-US"/>
              </w:rPr>
            </w:pP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2021.04.18－2021.06.15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1229" w:type="dxa"/>
            <w:vMerge w:val="restart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样品</w:t>
            </w:r>
            <w:r>
              <w:rPr>
                <w:rFonts w:hint="eastAsia" w:ascii="宋体" w:hAnsi="宋体"/>
                <w:b/>
                <w:color w:val="auto"/>
                <w:sz w:val="21"/>
                <w:szCs w:val="21"/>
              </w:rPr>
              <w:t>信息</w:t>
            </w:r>
          </w:p>
        </w:tc>
        <w:tc>
          <w:tcPr>
            <w:tcW w:w="185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</w:rPr>
              <w:t>名称</w:t>
            </w:r>
          </w:p>
        </w:tc>
        <w:tc>
          <w:tcPr>
            <w:tcW w:w="6330" w:type="dxa"/>
            <w:gridSpan w:val="4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default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  <w:t>升降立柱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" w:hRule="atLeast"/>
          <w:jc w:val="center"/>
        </w:trPr>
        <w:tc>
          <w:tcPr>
            <w:tcW w:w="1229" w:type="dxa"/>
            <w:vMerge w:val="continue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color w:val="auto"/>
              </w:rPr>
            </w:pPr>
          </w:p>
        </w:tc>
        <w:tc>
          <w:tcPr>
            <w:tcW w:w="185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eastAsia="宋体"/>
                <w:color w:val="auto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供应商</w:t>
            </w:r>
          </w:p>
        </w:tc>
        <w:tc>
          <w:tcPr>
            <w:tcW w:w="2170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宋体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color w:val="auto"/>
                <w:sz w:val="21"/>
                <w:szCs w:val="21"/>
                <w:lang w:val="en-US" w:eastAsia="zh-CN"/>
              </w:rPr>
              <w:t>捷昌驱动</w:t>
            </w:r>
          </w:p>
        </w:tc>
        <w:tc>
          <w:tcPr>
            <w:tcW w:w="131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/>
                <w:b/>
                <w:color w:val="auto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val="en-US" w:eastAsia="zh-CN"/>
              </w:rPr>
              <w:t>型号</w:t>
            </w:r>
          </w:p>
        </w:tc>
        <w:tc>
          <w:tcPr>
            <w:tcW w:w="2841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cs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auto"/>
                <w:sz w:val="21"/>
                <w:szCs w:val="20"/>
              </w:rPr>
              <w:t>JC35EN2-0-A-4-4-24-60/260-0-1-02-2D0-07-G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vMerge w:val="continue"/>
            <w:noWrap w:val="0"/>
            <w:vAlign w:val="top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/>
                <w:b/>
                <w:color w:val="auto"/>
                <w:sz w:val="21"/>
                <w:szCs w:val="21"/>
              </w:rPr>
            </w:pPr>
          </w:p>
        </w:tc>
        <w:tc>
          <w:tcPr>
            <w:tcW w:w="185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/>
                <w:b/>
                <w:color w:val="auto"/>
                <w:sz w:val="21"/>
                <w:szCs w:val="21"/>
              </w:rPr>
            </w:pPr>
            <w:r>
              <w:rPr>
                <w:rFonts w:hint="eastAsia" w:ascii="宋体" w:hAnsi="宋体"/>
                <w:b/>
                <w:bCs/>
                <w:color w:val="auto"/>
                <w:sz w:val="21"/>
                <w:szCs w:val="21"/>
              </w:rPr>
              <w:t>样品数量</w:t>
            </w:r>
          </w:p>
        </w:tc>
        <w:tc>
          <w:tcPr>
            <w:tcW w:w="2170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/>
                <w:color w:val="auto"/>
                <w:sz w:val="21"/>
                <w:szCs w:val="21"/>
              </w:rPr>
            </w:pPr>
            <w:r>
              <w:rPr>
                <w:rFonts w:hint="eastAsia" w:ascii="宋体" w:hAnsi="宋体"/>
                <w:color w:val="auto"/>
                <w:sz w:val="21"/>
                <w:szCs w:val="21"/>
                <w:lang w:val="en-US" w:eastAsia="zh-CN"/>
              </w:rPr>
              <w:t>1</w:t>
            </w:r>
            <w:r>
              <w:rPr>
                <w:rFonts w:hint="eastAsia" w:ascii="宋体" w:hAnsi="宋体"/>
                <w:color w:val="auto"/>
                <w:sz w:val="21"/>
                <w:szCs w:val="21"/>
              </w:rPr>
              <w:t>个</w:t>
            </w:r>
          </w:p>
        </w:tc>
        <w:tc>
          <w:tcPr>
            <w:tcW w:w="131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生产日期</w:t>
            </w:r>
          </w:p>
        </w:tc>
        <w:tc>
          <w:tcPr>
            <w:tcW w:w="2841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default" w:ascii="宋体" w:hAnsi="宋体" w:eastAsia="宋体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/>
                <w:color w:val="auto"/>
                <w:sz w:val="21"/>
                <w:szCs w:val="21"/>
                <w:lang w:val="en-US" w:eastAsia="zh-CN"/>
              </w:rPr>
              <w:t>2021.03.11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测试项目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color w:val="auto"/>
                <w:sz w:val="21"/>
                <w:szCs w:val="21"/>
                <w:lang w:eastAsia="zh-CN"/>
              </w:rPr>
              <w:t>详见第二部分测试方法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测试依据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textAlignment w:val="auto"/>
              <w:rPr>
                <w:rFonts w:hint="eastAsia" w:ascii="宋体" w:hAnsi="宋体" w:eastAsia="宋体" w:cs="宋体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GB 9706.1-2007《医用电气设备 第1部分：安全通用要求》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参考资料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autoSpaceDE w:val="0"/>
              <w:autoSpaceDN w:val="0"/>
              <w:spacing w:line="300" w:lineRule="auto"/>
              <w:ind w:left="0" w:leftChars="0" w:right="0" w:rightChars="0" w:firstLine="0" w:firstLineChars="0"/>
              <w:jc w:val="left"/>
              <w:textAlignment w:val="baseline"/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《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MS-001升降立柱单元测试方案》</w:t>
            </w:r>
          </w:p>
          <w:p>
            <w:pPr>
              <w:autoSpaceDE w:val="0"/>
              <w:autoSpaceDN w:val="0"/>
              <w:spacing w:line="300" w:lineRule="auto"/>
              <w:ind w:left="0" w:leftChars="0" w:right="0" w:rightChars="0" w:firstLine="0" w:firstLineChars="0"/>
              <w:jc w:val="left"/>
              <w:textAlignment w:val="baseline"/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《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MS-001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产品技术需求说明书》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7" w:hRule="atLeast"/>
          <w:jc w:val="center"/>
        </w:trPr>
        <w:tc>
          <w:tcPr>
            <w:tcW w:w="1229" w:type="dxa"/>
            <w:noWrap w:val="0"/>
            <w:vAlign w:val="top"/>
          </w:tcPr>
          <w:p>
            <w:pPr>
              <w:spacing w:line="300" w:lineRule="auto"/>
              <w:ind w:left="0" w:leftChars="0" w:right="0" w:rightChars="0" w:firstLine="0" w:firstLineChars="0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测试环境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line="360" w:lineRule="auto"/>
              <w:ind w:left="0" w:leftChars="0" w:firstLine="0" w:firstLineChars="0"/>
              <w:textAlignment w:val="auto"/>
              <w:rPr>
                <w:rFonts w:hint="default" w:ascii="宋体" w:hAnsi="宋体" w:eastAsia="宋体" w:cs="宋体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温度：室温；湿度：≤70℃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1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测试结论</w:t>
            </w:r>
          </w:p>
        </w:tc>
        <w:tc>
          <w:tcPr>
            <w:tcW w:w="8189" w:type="dxa"/>
            <w:gridSpan w:val="5"/>
            <w:noWrap w:val="0"/>
            <w:vAlign w:val="center"/>
          </w:tcPr>
          <w:p>
            <w:pPr>
              <w:autoSpaceDE w:val="0"/>
              <w:autoSpaceDN w:val="0"/>
              <w:spacing w:line="300" w:lineRule="auto"/>
              <w:ind w:left="0" w:leftChars="0" w:right="0" w:rightChars="0" w:firstLine="0" w:firstLineChars="0"/>
              <w:jc w:val="left"/>
              <w:textAlignment w:val="baseline"/>
              <w:rPr>
                <w:rFonts w:hint="eastAsia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经验证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升降立柱单元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在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MS-001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系统内能达到开发需求的设计目标，满足</w:t>
            </w:r>
            <w:r>
              <w:rPr>
                <w:rFonts w:hint="eastAsia" w:ascii="宋体" w:hAnsi="宋体" w:cs="宋体"/>
                <w:b w:val="0"/>
                <w:bCs/>
                <w:sz w:val="21"/>
                <w:szCs w:val="21"/>
                <w:lang w:val="en-US" w:eastAsia="zh-CN"/>
              </w:rPr>
              <w:t>MS-001</w:t>
            </w:r>
            <w:r>
              <w:rPr>
                <w:rFonts w:hint="eastAsia" w:ascii="宋体" w:hAnsi="宋体" w:eastAsia="宋体" w:cs="宋体"/>
                <w:b w:val="0"/>
                <w:bCs/>
                <w:sz w:val="21"/>
                <w:szCs w:val="21"/>
                <w:lang w:val="en-US" w:eastAsia="zh-CN"/>
              </w:rPr>
              <w:t>系统在各种工作环境下正常工作的要求。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测试人员</w:t>
            </w:r>
          </w:p>
        </w:tc>
        <w:tc>
          <w:tcPr>
            <w:tcW w:w="4029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  <w:t>童俊强</w:t>
            </w:r>
          </w:p>
        </w:tc>
        <w:tc>
          <w:tcPr>
            <w:tcW w:w="1324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</w:rPr>
              <w:t>日期</w:t>
            </w:r>
          </w:p>
        </w:tc>
        <w:tc>
          <w:tcPr>
            <w:tcW w:w="2836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default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2021.06.20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29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textAlignment w:val="baseline"/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  <w:lang w:eastAsia="zh-CN"/>
              </w:rPr>
              <w:t>审核人员</w:t>
            </w:r>
          </w:p>
        </w:tc>
        <w:tc>
          <w:tcPr>
            <w:tcW w:w="4029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  <w:t>雷俊勇</w:t>
            </w:r>
          </w:p>
        </w:tc>
        <w:tc>
          <w:tcPr>
            <w:tcW w:w="1324" w:type="dxa"/>
            <w:gridSpan w:val="2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eastAsia" w:ascii="宋体" w:hAnsi="宋体" w:eastAsia="宋体" w:cs="Arial"/>
                <w:b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b/>
                <w:color w:val="auto"/>
                <w:sz w:val="21"/>
                <w:szCs w:val="21"/>
              </w:rPr>
              <w:t>日期</w:t>
            </w:r>
          </w:p>
        </w:tc>
        <w:tc>
          <w:tcPr>
            <w:tcW w:w="2836" w:type="dxa"/>
            <w:noWrap w:val="0"/>
            <w:vAlign w:val="center"/>
          </w:tcPr>
          <w:p>
            <w:pPr>
              <w:spacing w:line="300" w:lineRule="auto"/>
              <w:ind w:left="0" w:leftChars="0" w:right="0" w:rightChars="0" w:firstLine="0" w:firstLineChars="0"/>
              <w:jc w:val="center"/>
              <w:rPr>
                <w:rFonts w:hint="default" w:ascii="宋体" w:hAnsi="宋体" w:eastAsia="宋体" w:cs="Arial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宋体" w:hAnsi="宋体"/>
                <w:color w:val="auto"/>
                <w:szCs w:val="21"/>
                <w:lang w:val="en-US" w:eastAsia="zh-CN"/>
              </w:rPr>
              <w:t>2021.06.23</w:t>
            </w:r>
          </w:p>
        </w:tc>
      </w:tr>
    </w:tbl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bookmarkStart w:id="4" w:name="_Toc16807"/>
      <w:r>
        <w:rPr>
          <w:rFonts w:hint="eastAsia"/>
          <w:lang w:val="en-US" w:eastAsia="zh-CN"/>
        </w:rPr>
        <w:t>测试方法</w:t>
      </w:r>
      <w:bookmarkEnd w:id="4"/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bookmarkStart w:id="5" w:name="_Toc21444"/>
      <w:bookmarkStart w:id="6" w:name="_Toc1148"/>
      <w:bookmarkStart w:id="7" w:name="_Toc2744"/>
      <w:r>
        <w:rPr>
          <w:rFonts w:hint="eastAsia"/>
          <w:lang w:val="en-US" w:eastAsia="zh-CN"/>
        </w:rPr>
        <w:t>目标</w:t>
      </w:r>
      <w:bookmarkEnd w:id="5"/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升降立柱是MS-001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-B导引模块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操作台进行升降操作的驱动部件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，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其驱动力及稳定性直接影响到MS-001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-B导引模块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操作台的升降功能，本测试方案主要验证升降立柱功能是否满足要求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。</w:t>
      </w: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bookmarkStart w:id="8" w:name="_Toc27375"/>
      <w:bookmarkStart w:id="9" w:name="_Toc9303"/>
      <w:r>
        <w:rPr>
          <w:rFonts w:hint="eastAsia"/>
          <w:lang w:val="en-US" w:eastAsia="zh-CN"/>
        </w:rPr>
        <w:t>测试内容</w:t>
      </w:r>
      <w:bookmarkEnd w:id="8"/>
      <w:bookmarkEnd w:id="9"/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bookmarkStart w:id="10" w:name="_Toc15953"/>
      <w:bookmarkStart w:id="11" w:name="_Toc2794"/>
      <w:bookmarkStart w:id="12" w:name="_Toc13664"/>
      <w:bookmarkStart w:id="13" w:name="_Toc24985"/>
      <w:bookmarkStart w:id="14" w:name="_Toc17572"/>
      <w:r>
        <w:rPr>
          <w:rFonts w:hint="eastAsia"/>
          <w:lang w:val="en-US" w:eastAsia="zh-CN"/>
        </w:rPr>
        <w:t>最大负载</w:t>
      </w:r>
      <w:bookmarkEnd w:id="10"/>
      <w:r>
        <w:rPr>
          <w:rFonts w:hint="eastAsia"/>
          <w:lang w:val="en-US" w:eastAsia="zh-CN"/>
        </w:rPr>
        <w:t>和负载电流测试</w:t>
      </w:r>
      <w:bookmarkEnd w:id="11"/>
      <w:bookmarkEnd w:id="12"/>
      <w:bookmarkEnd w:id="13"/>
      <w:bookmarkEnd w:id="1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0"/>
        <w:textAlignment w:val="auto"/>
        <w:rPr>
          <w:rFonts w:hint="eastAsia" w:ascii="宋体" w:hAnsi="宋体" w:cs="宋体"/>
          <w:b w:val="0"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根据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《</w:t>
      </w:r>
      <w:r>
        <w:rPr>
          <w:rFonts w:hint="default" w:ascii="宋体" w:hAnsi="宋体" w:eastAsia="宋体" w:cs="宋体"/>
          <w:b w:val="0"/>
          <w:bCs/>
          <w:sz w:val="21"/>
          <w:szCs w:val="21"/>
          <w:lang w:val="en-US" w:eastAsia="zh-CN"/>
        </w:rPr>
        <w:t>升降</w:t>
      </w:r>
      <w:r>
        <w:rPr>
          <w:rFonts w:hint="default" w:ascii="宋体" w:hAnsi="宋体" w:eastAsia="宋体" w:cs="宋体"/>
          <w:sz w:val="21"/>
          <w:szCs w:val="21"/>
          <w:lang w:val="en-US" w:eastAsia="zh-CN"/>
        </w:rPr>
        <w:t>立柱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 xml:space="preserve"> </w:t>
      </w:r>
      <w:r>
        <w:rPr>
          <w:rFonts w:hint="default" w:ascii="宋体" w:hAnsi="宋体" w:cs="宋体"/>
          <w:b w:val="0"/>
          <w:bCs/>
          <w:sz w:val="21"/>
          <w:szCs w:val="21"/>
          <w:lang w:val="en-US" w:eastAsia="zh-CN"/>
        </w:rPr>
        <w:t>JC35EN2</w:t>
      </w:r>
      <w:r>
        <w:rPr>
          <w:rFonts w:hint="eastAsia" w:ascii="宋体" w:hAnsi="宋体" w:eastAsia="宋体" w:cs="宋体"/>
          <w:b w:val="0"/>
          <w:bCs/>
          <w:sz w:val="21"/>
          <w:szCs w:val="21"/>
          <w:lang w:val="en-US" w:eastAsia="zh-CN"/>
        </w:rPr>
        <w:t>产品规格书》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参数标识，</w:t>
      </w:r>
      <w:r>
        <w:rPr>
          <w:rFonts w:hint="default" w:ascii="宋体" w:hAnsi="宋体" w:eastAsia="宋体" w:cs="宋体"/>
          <w:b w:val="0"/>
          <w:bCs/>
          <w:sz w:val="21"/>
          <w:szCs w:val="21"/>
          <w:lang w:val="en-US" w:eastAsia="zh-CN"/>
        </w:rPr>
        <w:t>升降立柱</w:t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最大推力和自锁力都是4000N，因公司内部无测试设备，要求厂家提供测试报告，如下：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200"/>
        <w:textAlignment w:val="auto"/>
      </w:pPr>
      <w:r>
        <w:drawing>
          <wp:inline distT="0" distB="0" distL="114300" distR="114300">
            <wp:extent cx="5273675" cy="6537325"/>
            <wp:effectExtent l="0" t="0" r="3175" b="158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3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200"/>
        <w:jc w:val="center"/>
        <w:textAlignment w:val="auto"/>
        <w:rPr>
          <w:rFonts w:hint="default"/>
          <w:lang w:val="en-US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图2.2.</w:t>
      </w:r>
      <w:r>
        <w:rPr>
          <w:rFonts w:hint="eastAsia" w:ascii="宋体" w:hAnsi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-1 厂家测试报告</w:t>
      </w:r>
      <w:r>
        <w:rPr>
          <w:rFonts w:hint="eastAsia" w:ascii="宋体" w:hAnsi="宋体" w:cs="宋体"/>
          <w:sz w:val="18"/>
          <w:szCs w:val="18"/>
          <w:lang w:val="en-US" w:eastAsia="zh-CN"/>
        </w:rPr>
        <w:t>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200"/>
        <w:textAlignment w:val="auto"/>
      </w:pPr>
      <w:r>
        <w:drawing>
          <wp:inline distT="0" distB="0" distL="114300" distR="114300">
            <wp:extent cx="5273040" cy="6688455"/>
            <wp:effectExtent l="0" t="0" r="3810" b="1714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200"/>
        <w:jc w:val="center"/>
        <w:textAlignment w:val="auto"/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图2.2.</w:t>
      </w:r>
      <w:r>
        <w:rPr>
          <w:rFonts w:hint="eastAsia" w:ascii="宋体" w:hAnsi="宋体" w:cs="宋体"/>
          <w:sz w:val="18"/>
          <w:szCs w:val="18"/>
          <w:lang w:val="en-US" w:eastAsia="zh-CN"/>
        </w:rPr>
        <w:t>1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-1 厂家测试报告</w:t>
      </w:r>
      <w:r>
        <w:rPr>
          <w:rFonts w:hint="eastAsia" w:ascii="宋体" w:hAnsi="宋体" w:cs="宋体"/>
          <w:sz w:val="18"/>
          <w:szCs w:val="18"/>
          <w:lang w:val="en-US" w:eastAsia="zh-CN"/>
        </w:rPr>
        <w:t>2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200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200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200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200"/>
        <w:textAlignment w:val="auto"/>
      </w:pPr>
    </w:p>
    <w:p>
      <w:pPr>
        <w:pStyle w:val="4"/>
        <w:bidi w:val="0"/>
        <w:ind w:left="720" w:leftChars="0" w:hanging="720" w:firstLineChars="0"/>
        <w:rPr>
          <w:rFonts w:hint="eastAsia"/>
          <w:lang w:val="en-US" w:eastAsia="zh-CN"/>
        </w:rPr>
      </w:pPr>
      <w:bookmarkStart w:id="15" w:name="_Toc6920"/>
      <w:r>
        <w:rPr>
          <w:rFonts w:hint="eastAsia"/>
          <w:lang w:val="en-US" w:eastAsia="zh-CN"/>
        </w:rPr>
        <w:t>耐久性测试</w:t>
      </w:r>
      <w:bookmarkEnd w:id="1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Chars="0"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模拟MS-001-B导引模块日常工作立柱使用频率，编写立柱测试程序，上升30s，停止270s，下降30s，停止270s，运行总时长约1217h，立柱仍可正常工作。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2882265" cy="2879725"/>
            <wp:effectExtent l="0" t="0" r="13335" b="158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360" w:firstLineChars="200"/>
        <w:jc w:val="center"/>
        <w:textAlignment w:val="auto"/>
        <w:rPr>
          <w:rFonts w:hint="eastAsia" w:ascii="宋体" w:hAnsi="宋体" w:eastAsia="宋体" w:cs="宋体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图2.2.</w:t>
      </w:r>
      <w:r>
        <w:rPr>
          <w:rFonts w:hint="eastAsia" w:ascii="宋体" w:hAnsi="宋体" w:cs="宋体"/>
          <w:sz w:val="18"/>
          <w:szCs w:val="18"/>
          <w:lang w:val="en-US" w:eastAsia="zh-CN"/>
        </w:rPr>
        <w:t>2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-1 立柱运行总图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center"/>
        <w:textAlignment w:val="auto"/>
      </w:pPr>
      <w:r>
        <w:drawing>
          <wp:inline distT="0" distB="0" distL="114300" distR="114300">
            <wp:extent cx="2879725" cy="2879725"/>
            <wp:effectExtent l="0" t="0" r="15875" b="1587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360" w:firstLineChars="200"/>
        <w:jc w:val="center"/>
        <w:textAlignment w:val="auto"/>
        <w:rPr>
          <w:rFonts w:hint="eastAsia" w:ascii="宋体" w:hAnsi="宋体" w:eastAsia="宋体" w:cs="宋体"/>
          <w:b/>
          <w:bCs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图2.2.</w:t>
      </w:r>
      <w:r>
        <w:rPr>
          <w:rFonts w:hint="eastAsia" w:ascii="宋体" w:hAnsi="宋体" w:cs="宋体"/>
          <w:sz w:val="18"/>
          <w:szCs w:val="18"/>
          <w:lang w:val="en-US" w:eastAsia="zh-CN"/>
        </w:rPr>
        <w:t>2</w:t>
      </w: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-2 立柱运行局部图</w:t>
      </w:r>
    </w:p>
    <w:sectPr>
      <w:headerReference r:id="rId19" w:type="first"/>
      <w:footerReference r:id="rId20" w:type="default"/>
      <w:headerReference r:id="rId18" w:type="even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0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LNJWO7QAAAABQEAAA8AAAAAAAAAAQAgAAAAIgAAAGRycy9kb3ducmV2LnhtbFBL&#10;AQIUABQAAAAIAIdO4kAUfPaqNwIAAG8EAAAOAAAAAAAAAAEAIAAAAB8BAABkcnMvZTJvRG9jLnht&#10;bFBLBQYAAAAABgAGAFkBAADI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</w:p>
  <w:p>
    <w:pPr>
      <w:spacing w:before="120" w:after="12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spacing w:before="120" w:after="120"/>
      <w:jc w:val="both"/>
    </w:pP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20"/>
                            <w:spacing w:before="120" w:after="12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s0lY7tAAAAAFAQAADwAAAAAAAAABACAAAAAiAAAAZHJzL2Rvd25yZXYueG1s&#10;UEsBAhQAFAAAAAgAh07iQDkX1r85AgAAcQQAAA4AAAAAAAAAAQAgAAAAHwEAAGRycy9lMm9Eb2Mu&#10;eG1sUEsFBgAAAAAGAAYAWQEAAMo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  <w:spacing w:before="120" w:after="12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none" w:color="auto" w:sz="0" w:space="1"/>
      </w:pBdr>
      <w:spacing w:before="120" w:after="120"/>
      <w:jc w:val="both"/>
    </w:pPr>
    <w:r>
      <w:pict>
        <v:shape id="PowerPlusWaterMarkObject31080220" o:spid="_x0000_s2055" o:spt="136" type="#_x0000_t136" style="position:absolute;left:0pt;height:195.15pt;width:390.35pt;mso-position-horizontal:center;mso-position-horizontal-relative:margin;mso-position-vertical:center;mso-position-vertical-relative:margin;rotation:20643840f;z-index:-25164902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7" o:spid="_x0000_s2062" o:spt="136" type="#_x0000_t136" style="position:absolute;left:0pt;height:195.15pt;width:390.35pt;mso-position-horizontal:center;mso-position-horizontal-relative:margin;mso-position-vertical:center;mso-position-vertical-relative:margin;rotation:20643840f;z-index:-251643904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19" o:spid="_x0000_s2054" o:spt="136" type="#_x0000_t136" style="position:absolute;left:0pt;height:195.15pt;width:390.35pt;mso-position-horizontal:center;mso-position-horizontal-relative:margin;mso-position-vertical:center;mso-position-vertical-relative:margin;rotation:20643840f;z-index:-25165004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none" w:color="auto" w:sz="0" w:space="1"/>
      </w:pBdr>
      <w:spacing w:before="120" w:after="120"/>
    </w:pPr>
    <w:r>
      <w:pict>
        <v:shape id="PowerPlusWaterMarkObject31080218" o:spid="_x0000_s2053" o:spt="136" type="#_x0000_t136" style="position:absolute;left:0pt;height:195.15pt;width:390.35pt;mso-position-horizontal:center;mso-position-horizontal-relative:margin;mso-position-vertical:center;mso-position-vertical-relative:margin;rotation:20643840f;z-index:-25165107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 w:val="0"/>
      <w:pBdr>
        <w:bottom w:val="none" w:color="auto" w:sz="0" w:space="0"/>
      </w:pBdr>
      <w:kinsoku/>
      <w:wordWrap/>
      <w:overflowPunct/>
      <w:topLinePunct w:val="0"/>
      <w:autoSpaceDE/>
      <w:autoSpaceDN/>
      <w:bidi w:val="0"/>
      <w:adjustRightInd w:val="0"/>
      <w:snapToGrid w:val="0"/>
      <w:spacing w:before="156" w:after="156" w:line="240" w:lineRule="auto"/>
      <w:textAlignment w:val="auto"/>
      <w:rPr>
        <w:rFonts w:hint="eastAsia" w:ascii="宋体" w:hAnsi="宋体" w:eastAsia="宋体" w:cs="宋体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2" o:spid="_x0000_s2057" o:spt="136" type="#_x0000_t136" style="position:absolute;left:0pt;height:195.15pt;width:390.35pt;mso-position-horizontal:center;mso-position-horizontal-relative:margin;mso-position-vertical:center;mso-position-vertical-relative:margin;rotation:20643840f;z-index:-25164697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1" o:spid="_x0000_s2056" o:spt="136" type="#_x0000_t136" style="position:absolute;left:0pt;height:195.15pt;width:390.35pt;mso-position-horizontal:center;mso-position-horizontal-relative:margin;mso-position-vertical:center;mso-position-vertical-relative:margin;rotation:20643840f;z-index:-25164800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5" o:spid="_x0000_s2060" o:spt="136" type="#_x0000_t136" style="position:absolute;left:0pt;height:195.15pt;width:390.35pt;mso-position-horizontal:center;mso-position-horizontal-relative:margin;mso-position-vertical:center;mso-position-vertical-relative:margin;rotation:20643840f;z-index:-25164492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4" o:spid="_x0000_s2059" o:spt="136" type="#_x0000_t136" style="position:absolute;left:0pt;height:195.15pt;width:390.35pt;mso-position-horizontal:center;mso-position-horizontal-relative:margin;mso-position-vertical:center;mso-position-vertical-relative:margin;rotation:20643840f;z-index:-25164595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spacing w:before="120" w:after="120"/>
    </w:pPr>
    <w:r>
      <w:pict>
        <v:shape id="PowerPlusWaterMarkObject31080228" o:spid="_x0000_s2063" o:spt="136" type="#_x0000_t136" style="position:absolute;left:0pt;height:195.15pt;width:390.35pt;mso-position-horizontal:center;mso-position-horizontal-relative:margin;mso-position-vertical:center;mso-position-vertical-relative:margin;rotation:20643840f;z-index:-25164288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保密" style="font-family:宋体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717D4A"/>
    <w:multiLevelType w:val="multilevel"/>
    <w:tmpl w:val="DF717D4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YxYzliYTBkZTVjMzFlOTE2YTIxMjJmZTk2Zjk5OTIifQ=="/>
  </w:docVars>
  <w:rsids>
    <w:rsidRoot w:val="002E009F"/>
    <w:rsid w:val="00002F44"/>
    <w:rsid w:val="00006423"/>
    <w:rsid w:val="00007608"/>
    <w:rsid w:val="0001190C"/>
    <w:rsid w:val="000279F0"/>
    <w:rsid w:val="00034077"/>
    <w:rsid w:val="00035E92"/>
    <w:rsid w:val="00040202"/>
    <w:rsid w:val="0004251E"/>
    <w:rsid w:val="00045AE6"/>
    <w:rsid w:val="00061053"/>
    <w:rsid w:val="00061F2E"/>
    <w:rsid w:val="00062C83"/>
    <w:rsid w:val="00063E1B"/>
    <w:rsid w:val="00064132"/>
    <w:rsid w:val="00065205"/>
    <w:rsid w:val="00084FF3"/>
    <w:rsid w:val="000918F8"/>
    <w:rsid w:val="000A0E8C"/>
    <w:rsid w:val="000A3345"/>
    <w:rsid w:val="000A498A"/>
    <w:rsid w:val="000A73A0"/>
    <w:rsid w:val="000B5DD3"/>
    <w:rsid w:val="000C71D4"/>
    <w:rsid w:val="000D42C5"/>
    <w:rsid w:val="000E4CA3"/>
    <w:rsid w:val="000F516F"/>
    <w:rsid w:val="00103300"/>
    <w:rsid w:val="00104217"/>
    <w:rsid w:val="00106393"/>
    <w:rsid w:val="0011138D"/>
    <w:rsid w:val="00111416"/>
    <w:rsid w:val="00120C02"/>
    <w:rsid w:val="00122519"/>
    <w:rsid w:val="00125985"/>
    <w:rsid w:val="00127CDB"/>
    <w:rsid w:val="001357CD"/>
    <w:rsid w:val="001368A2"/>
    <w:rsid w:val="001427FC"/>
    <w:rsid w:val="00145AEE"/>
    <w:rsid w:val="00147D17"/>
    <w:rsid w:val="00147E45"/>
    <w:rsid w:val="001505F5"/>
    <w:rsid w:val="00162848"/>
    <w:rsid w:val="001659A2"/>
    <w:rsid w:val="001740EA"/>
    <w:rsid w:val="00175AE3"/>
    <w:rsid w:val="00175CFE"/>
    <w:rsid w:val="001800DF"/>
    <w:rsid w:val="00180C01"/>
    <w:rsid w:val="00180EAC"/>
    <w:rsid w:val="00182B05"/>
    <w:rsid w:val="00183A4C"/>
    <w:rsid w:val="00191614"/>
    <w:rsid w:val="00191FCF"/>
    <w:rsid w:val="001B1F96"/>
    <w:rsid w:val="001B2203"/>
    <w:rsid w:val="001B3533"/>
    <w:rsid w:val="001B3E31"/>
    <w:rsid w:val="001B6EC1"/>
    <w:rsid w:val="001B7668"/>
    <w:rsid w:val="001D37B5"/>
    <w:rsid w:val="001D7F78"/>
    <w:rsid w:val="001E3AC7"/>
    <w:rsid w:val="001E54DA"/>
    <w:rsid w:val="001E5896"/>
    <w:rsid w:val="001E69EC"/>
    <w:rsid w:val="001F52B8"/>
    <w:rsid w:val="001F5530"/>
    <w:rsid w:val="001F6EA6"/>
    <w:rsid w:val="00203626"/>
    <w:rsid w:val="00215561"/>
    <w:rsid w:val="00221023"/>
    <w:rsid w:val="002221A5"/>
    <w:rsid w:val="00223FC6"/>
    <w:rsid w:val="00226A0D"/>
    <w:rsid w:val="00227552"/>
    <w:rsid w:val="00233B04"/>
    <w:rsid w:val="0025377F"/>
    <w:rsid w:val="00257424"/>
    <w:rsid w:val="00263AD4"/>
    <w:rsid w:val="00272830"/>
    <w:rsid w:val="00273172"/>
    <w:rsid w:val="00273A0A"/>
    <w:rsid w:val="00276284"/>
    <w:rsid w:val="00282533"/>
    <w:rsid w:val="0028569F"/>
    <w:rsid w:val="00292F60"/>
    <w:rsid w:val="002A3141"/>
    <w:rsid w:val="002A42C2"/>
    <w:rsid w:val="002A7A49"/>
    <w:rsid w:val="002B16BE"/>
    <w:rsid w:val="002B1720"/>
    <w:rsid w:val="002B4A59"/>
    <w:rsid w:val="002C13CC"/>
    <w:rsid w:val="002C3726"/>
    <w:rsid w:val="002D39FD"/>
    <w:rsid w:val="002D4A21"/>
    <w:rsid w:val="002D5D95"/>
    <w:rsid w:val="002D6FB2"/>
    <w:rsid w:val="002E009F"/>
    <w:rsid w:val="002E6305"/>
    <w:rsid w:val="002E7B30"/>
    <w:rsid w:val="002F01CD"/>
    <w:rsid w:val="002F7EC0"/>
    <w:rsid w:val="00305397"/>
    <w:rsid w:val="003062C9"/>
    <w:rsid w:val="00310683"/>
    <w:rsid w:val="00317F87"/>
    <w:rsid w:val="00320082"/>
    <w:rsid w:val="0032125D"/>
    <w:rsid w:val="00323B1C"/>
    <w:rsid w:val="003245F4"/>
    <w:rsid w:val="003279BB"/>
    <w:rsid w:val="00335714"/>
    <w:rsid w:val="003512F0"/>
    <w:rsid w:val="00356088"/>
    <w:rsid w:val="0035650C"/>
    <w:rsid w:val="0035754E"/>
    <w:rsid w:val="00357CD9"/>
    <w:rsid w:val="0037209F"/>
    <w:rsid w:val="00373BE1"/>
    <w:rsid w:val="00380AF3"/>
    <w:rsid w:val="00381B5B"/>
    <w:rsid w:val="0038669E"/>
    <w:rsid w:val="003904BC"/>
    <w:rsid w:val="003920F2"/>
    <w:rsid w:val="003A329B"/>
    <w:rsid w:val="003B6A9C"/>
    <w:rsid w:val="003C764E"/>
    <w:rsid w:val="003E145F"/>
    <w:rsid w:val="003E244E"/>
    <w:rsid w:val="003E6D5C"/>
    <w:rsid w:val="003F22F8"/>
    <w:rsid w:val="00406CDB"/>
    <w:rsid w:val="004147CC"/>
    <w:rsid w:val="004149C9"/>
    <w:rsid w:val="00420857"/>
    <w:rsid w:val="004244D8"/>
    <w:rsid w:val="00427C06"/>
    <w:rsid w:val="00432A6C"/>
    <w:rsid w:val="00433BEB"/>
    <w:rsid w:val="00435E60"/>
    <w:rsid w:val="00437111"/>
    <w:rsid w:val="00441725"/>
    <w:rsid w:val="00442834"/>
    <w:rsid w:val="004444F7"/>
    <w:rsid w:val="004461BA"/>
    <w:rsid w:val="004548F0"/>
    <w:rsid w:val="004567B4"/>
    <w:rsid w:val="0045709E"/>
    <w:rsid w:val="00470452"/>
    <w:rsid w:val="004718D3"/>
    <w:rsid w:val="004759BF"/>
    <w:rsid w:val="004807B0"/>
    <w:rsid w:val="0048517B"/>
    <w:rsid w:val="00486C2B"/>
    <w:rsid w:val="00494141"/>
    <w:rsid w:val="00494EAD"/>
    <w:rsid w:val="00496BFC"/>
    <w:rsid w:val="004A04D8"/>
    <w:rsid w:val="004A7C21"/>
    <w:rsid w:val="004C45A1"/>
    <w:rsid w:val="004D2EE8"/>
    <w:rsid w:val="004D69F7"/>
    <w:rsid w:val="004E22D2"/>
    <w:rsid w:val="004E7C07"/>
    <w:rsid w:val="004F0BAD"/>
    <w:rsid w:val="004F1684"/>
    <w:rsid w:val="004F186B"/>
    <w:rsid w:val="004F250A"/>
    <w:rsid w:val="004F5BBF"/>
    <w:rsid w:val="004F7109"/>
    <w:rsid w:val="005025E6"/>
    <w:rsid w:val="00503F6D"/>
    <w:rsid w:val="005244F0"/>
    <w:rsid w:val="0052723C"/>
    <w:rsid w:val="005337D3"/>
    <w:rsid w:val="00535DFA"/>
    <w:rsid w:val="0054345F"/>
    <w:rsid w:val="005454B9"/>
    <w:rsid w:val="0055731C"/>
    <w:rsid w:val="00563867"/>
    <w:rsid w:val="00564E45"/>
    <w:rsid w:val="005656D5"/>
    <w:rsid w:val="005746BB"/>
    <w:rsid w:val="0057634E"/>
    <w:rsid w:val="00584528"/>
    <w:rsid w:val="00585EA4"/>
    <w:rsid w:val="0059472F"/>
    <w:rsid w:val="005A7CD9"/>
    <w:rsid w:val="005B011E"/>
    <w:rsid w:val="005B3C90"/>
    <w:rsid w:val="005C0D8A"/>
    <w:rsid w:val="005C26F0"/>
    <w:rsid w:val="005E0BBE"/>
    <w:rsid w:val="005E1C38"/>
    <w:rsid w:val="005E38E5"/>
    <w:rsid w:val="005E7F91"/>
    <w:rsid w:val="005F239D"/>
    <w:rsid w:val="005F3C4D"/>
    <w:rsid w:val="005F6052"/>
    <w:rsid w:val="005F7C71"/>
    <w:rsid w:val="00613F6A"/>
    <w:rsid w:val="00615F76"/>
    <w:rsid w:val="00615FFD"/>
    <w:rsid w:val="0062358D"/>
    <w:rsid w:val="00630EE2"/>
    <w:rsid w:val="006366F7"/>
    <w:rsid w:val="00640EC6"/>
    <w:rsid w:val="00643CDF"/>
    <w:rsid w:val="00645416"/>
    <w:rsid w:val="00646134"/>
    <w:rsid w:val="00646244"/>
    <w:rsid w:val="006526E0"/>
    <w:rsid w:val="0065321D"/>
    <w:rsid w:val="00654FBB"/>
    <w:rsid w:val="00657C2C"/>
    <w:rsid w:val="006605D6"/>
    <w:rsid w:val="00660D6B"/>
    <w:rsid w:val="00664B82"/>
    <w:rsid w:val="0067042E"/>
    <w:rsid w:val="00672112"/>
    <w:rsid w:val="0067416C"/>
    <w:rsid w:val="00676AB2"/>
    <w:rsid w:val="006808B9"/>
    <w:rsid w:val="00681E43"/>
    <w:rsid w:val="0068374A"/>
    <w:rsid w:val="00690336"/>
    <w:rsid w:val="00695BD9"/>
    <w:rsid w:val="00695C7E"/>
    <w:rsid w:val="006A63F0"/>
    <w:rsid w:val="006B3003"/>
    <w:rsid w:val="006C0644"/>
    <w:rsid w:val="006D0B8A"/>
    <w:rsid w:val="006E4A35"/>
    <w:rsid w:val="006F0023"/>
    <w:rsid w:val="006F4B7A"/>
    <w:rsid w:val="006F4F4A"/>
    <w:rsid w:val="007109E9"/>
    <w:rsid w:val="007123A2"/>
    <w:rsid w:val="007130C4"/>
    <w:rsid w:val="00714960"/>
    <w:rsid w:val="00722465"/>
    <w:rsid w:val="00722984"/>
    <w:rsid w:val="00727E67"/>
    <w:rsid w:val="0073363D"/>
    <w:rsid w:val="007356F9"/>
    <w:rsid w:val="00735901"/>
    <w:rsid w:val="00735E79"/>
    <w:rsid w:val="007431C9"/>
    <w:rsid w:val="00751946"/>
    <w:rsid w:val="00755F36"/>
    <w:rsid w:val="00763408"/>
    <w:rsid w:val="0076767B"/>
    <w:rsid w:val="0077378A"/>
    <w:rsid w:val="00790019"/>
    <w:rsid w:val="00794877"/>
    <w:rsid w:val="00794D76"/>
    <w:rsid w:val="007A29F5"/>
    <w:rsid w:val="007A4AB6"/>
    <w:rsid w:val="007A6635"/>
    <w:rsid w:val="007A6EDB"/>
    <w:rsid w:val="007B1E59"/>
    <w:rsid w:val="007B75CE"/>
    <w:rsid w:val="007C1A33"/>
    <w:rsid w:val="007C1A50"/>
    <w:rsid w:val="007C7E6B"/>
    <w:rsid w:val="007D6064"/>
    <w:rsid w:val="007E35BE"/>
    <w:rsid w:val="007E6005"/>
    <w:rsid w:val="007E7CEC"/>
    <w:rsid w:val="007F6967"/>
    <w:rsid w:val="00805BF8"/>
    <w:rsid w:val="00811F03"/>
    <w:rsid w:val="00814973"/>
    <w:rsid w:val="00826BCE"/>
    <w:rsid w:val="00835388"/>
    <w:rsid w:val="008358A7"/>
    <w:rsid w:val="0083638E"/>
    <w:rsid w:val="00841709"/>
    <w:rsid w:val="0084504D"/>
    <w:rsid w:val="00846817"/>
    <w:rsid w:val="00855A75"/>
    <w:rsid w:val="00856688"/>
    <w:rsid w:val="008602DC"/>
    <w:rsid w:val="00860C0C"/>
    <w:rsid w:val="00861C05"/>
    <w:rsid w:val="00864F30"/>
    <w:rsid w:val="00867BED"/>
    <w:rsid w:val="00870ED6"/>
    <w:rsid w:val="00873516"/>
    <w:rsid w:val="008772DB"/>
    <w:rsid w:val="00887CD4"/>
    <w:rsid w:val="00896038"/>
    <w:rsid w:val="00896A3A"/>
    <w:rsid w:val="008A1CB2"/>
    <w:rsid w:val="008A2873"/>
    <w:rsid w:val="008A354E"/>
    <w:rsid w:val="008B0E0D"/>
    <w:rsid w:val="008B6AD2"/>
    <w:rsid w:val="008C18B4"/>
    <w:rsid w:val="008D5A4A"/>
    <w:rsid w:val="00900675"/>
    <w:rsid w:val="00901624"/>
    <w:rsid w:val="00913023"/>
    <w:rsid w:val="009169EC"/>
    <w:rsid w:val="00931E10"/>
    <w:rsid w:val="0093520A"/>
    <w:rsid w:val="009466DF"/>
    <w:rsid w:val="00950226"/>
    <w:rsid w:val="0095307F"/>
    <w:rsid w:val="00954189"/>
    <w:rsid w:val="00954268"/>
    <w:rsid w:val="009611FA"/>
    <w:rsid w:val="0096403F"/>
    <w:rsid w:val="009656D2"/>
    <w:rsid w:val="00985573"/>
    <w:rsid w:val="009A18B0"/>
    <w:rsid w:val="009A53BC"/>
    <w:rsid w:val="009B127F"/>
    <w:rsid w:val="009B12C1"/>
    <w:rsid w:val="009C22DC"/>
    <w:rsid w:val="009C2874"/>
    <w:rsid w:val="009C40DE"/>
    <w:rsid w:val="009C4103"/>
    <w:rsid w:val="009D0F26"/>
    <w:rsid w:val="009D0F99"/>
    <w:rsid w:val="009D127E"/>
    <w:rsid w:val="009D326F"/>
    <w:rsid w:val="009D58B1"/>
    <w:rsid w:val="009E5F55"/>
    <w:rsid w:val="009F0D86"/>
    <w:rsid w:val="009F44AC"/>
    <w:rsid w:val="009F7056"/>
    <w:rsid w:val="00A0108E"/>
    <w:rsid w:val="00A01C1F"/>
    <w:rsid w:val="00A02660"/>
    <w:rsid w:val="00A214A8"/>
    <w:rsid w:val="00A214D1"/>
    <w:rsid w:val="00A24C1B"/>
    <w:rsid w:val="00A27DF4"/>
    <w:rsid w:val="00A36366"/>
    <w:rsid w:val="00A53959"/>
    <w:rsid w:val="00A54AE2"/>
    <w:rsid w:val="00A57796"/>
    <w:rsid w:val="00A61834"/>
    <w:rsid w:val="00A627B0"/>
    <w:rsid w:val="00A630FC"/>
    <w:rsid w:val="00A703BB"/>
    <w:rsid w:val="00A84278"/>
    <w:rsid w:val="00A9201E"/>
    <w:rsid w:val="00AA17C8"/>
    <w:rsid w:val="00AB15AC"/>
    <w:rsid w:val="00AB333F"/>
    <w:rsid w:val="00AB3EC2"/>
    <w:rsid w:val="00AC7CA0"/>
    <w:rsid w:val="00AD2156"/>
    <w:rsid w:val="00AD52FA"/>
    <w:rsid w:val="00AD5D33"/>
    <w:rsid w:val="00AE5524"/>
    <w:rsid w:val="00AE5FAC"/>
    <w:rsid w:val="00AE67AC"/>
    <w:rsid w:val="00B168AA"/>
    <w:rsid w:val="00B17208"/>
    <w:rsid w:val="00B36C80"/>
    <w:rsid w:val="00B3748E"/>
    <w:rsid w:val="00B44550"/>
    <w:rsid w:val="00B7168F"/>
    <w:rsid w:val="00B74D3B"/>
    <w:rsid w:val="00B77958"/>
    <w:rsid w:val="00B90ADB"/>
    <w:rsid w:val="00B945B7"/>
    <w:rsid w:val="00BA1286"/>
    <w:rsid w:val="00BA3CF6"/>
    <w:rsid w:val="00BA5F40"/>
    <w:rsid w:val="00BB7901"/>
    <w:rsid w:val="00BC073A"/>
    <w:rsid w:val="00BC3227"/>
    <w:rsid w:val="00BC38B6"/>
    <w:rsid w:val="00BC6D44"/>
    <w:rsid w:val="00BD3504"/>
    <w:rsid w:val="00BE6545"/>
    <w:rsid w:val="00BE66F1"/>
    <w:rsid w:val="00BE69E0"/>
    <w:rsid w:val="00BF7D34"/>
    <w:rsid w:val="00C13350"/>
    <w:rsid w:val="00C2379F"/>
    <w:rsid w:val="00C331F7"/>
    <w:rsid w:val="00C37813"/>
    <w:rsid w:val="00C42DCF"/>
    <w:rsid w:val="00C476F1"/>
    <w:rsid w:val="00C52233"/>
    <w:rsid w:val="00C55B66"/>
    <w:rsid w:val="00C71C15"/>
    <w:rsid w:val="00C72729"/>
    <w:rsid w:val="00C80F35"/>
    <w:rsid w:val="00CA2714"/>
    <w:rsid w:val="00CA3779"/>
    <w:rsid w:val="00CA7795"/>
    <w:rsid w:val="00CA7B61"/>
    <w:rsid w:val="00CB0901"/>
    <w:rsid w:val="00CB248D"/>
    <w:rsid w:val="00CB2A3A"/>
    <w:rsid w:val="00CB52A7"/>
    <w:rsid w:val="00CB62B7"/>
    <w:rsid w:val="00CC2527"/>
    <w:rsid w:val="00CC5313"/>
    <w:rsid w:val="00CD7381"/>
    <w:rsid w:val="00CE2BD0"/>
    <w:rsid w:val="00CE318E"/>
    <w:rsid w:val="00CE54E4"/>
    <w:rsid w:val="00D03D9B"/>
    <w:rsid w:val="00D06351"/>
    <w:rsid w:val="00D10BA3"/>
    <w:rsid w:val="00D10BD9"/>
    <w:rsid w:val="00D15867"/>
    <w:rsid w:val="00D22E58"/>
    <w:rsid w:val="00D30691"/>
    <w:rsid w:val="00D32EB6"/>
    <w:rsid w:val="00D543A9"/>
    <w:rsid w:val="00D55EF3"/>
    <w:rsid w:val="00D70800"/>
    <w:rsid w:val="00D75484"/>
    <w:rsid w:val="00D907CC"/>
    <w:rsid w:val="00D911AB"/>
    <w:rsid w:val="00D92986"/>
    <w:rsid w:val="00DB34E0"/>
    <w:rsid w:val="00DB35AC"/>
    <w:rsid w:val="00DB7B14"/>
    <w:rsid w:val="00DB7DFA"/>
    <w:rsid w:val="00DC6422"/>
    <w:rsid w:val="00DC78B6"/>
    <w:rsid w:val="00DD2E5D"/>
    <w:rsid w:val="00DD5733"/>
    <w:rsid w:val="00DD6714"/>
    <w:rsid w:val="00DE0ABF"/>
    <w:rsid w:val="00E05A02"/>
    <w:rsid w:val="00E1055A"/>
    <w:rsid w:val="00E13270"/>
    <w:rsid w:val="00E20D3B"/>
    <w:rsid w:val="00E22217"/>
    <w:rsid w:val="00E2474F"/>
    <w:rsid w:val="00E27389"/>
    <w:rsid w:val="00E35B18"/>
    <w:rsid w:val="00E55C6B"/>
    <w:rsid w:val="00E66C50"/>
    <w:rsid w:val="00E71D50"/>
    <w:rsid w:val="00E74848"/>
    <w:rsid w:val="00E76182"/>
    <w:rsid w:val="00E85F88"/>
    <w:rsid w:val="00E878AF"/>
    <w:rsid w:val="00E91321"/>
    <w:rsid w:val="00EA5D0B"/>
    <w:rsid w:val="00EB2865"/>
    <w:rsid w:val="00EC11C6"/>
    <w:rsid w:val="00ED1087"/>
    <w:rsid w:val="00ED6095"/>
    <w:rsid w:val="00ED616E"/>
    <w:rsid w:val="00EE1F05"/>
    <w:rsid w:val="00EE4945"/>
    <w:rsid w:val="00EE5D2A"/>
    <w:rsid w:val="00EF0275"/>
    <w:rsid w:val="00EF148A"/>
    <w:rsid w:val="00F039CA"/>
    <w:rsid w:val="00F06927"/>
    <w:rsid w:val="00F11A8F"/>
    <w:rsid w:val="00F1278D"/>
    <w:rsid w:val="00F1469E"/>
    <w:rsid w:val="00F167F5"/>
    <w:rsid w:val="00F179D9"/>
    <w:rsid w:val="00F27F4D"/>
    <w:rsid w:val="00F34F73"/>
    <w:rsid w:val="00F459F2"/>
    <w:rsid w:val="00F5032C"/>
    <w:rsid w:val="00F50716"/>
    <w:rsid w:val="00F605B4"/>
    <w:rsid w:val="00F744C8"/>
    <w:rsid w:val="00F82150"/>
    <w:rsid w:val="00F85375"/>
    <w:rsid w:val="00F8796D"/>
    <w:rsid w:val="00F9121F"/>
    <w:rsid w:val="00FA1BF0"/>
    <w:rsid w:val="00FA35B2"/>
    <w:rsid w:val="00FB6F7E"/>
    <w:rsid w:val="00FC0583"/>
    <w:rsid w:val="00FC2AB3"/>
    <w:rsid w:val="00FC5F52"/>
    <w:rsid w:val="00FC739D"/>
    <w:rsid w:val="00FD0091"/>
    <w:rsid w:val="00FD5489"/>
    <w:rsid w:val="00FE7AFB"/>
    <w:rsid w:val="00FF10E2"/>
    <w:rsid w:val="00FF61AD"/>
    <w:rsid w:val="018C0EF4"/>
    <w:rsid w:val="018E45FF"/>
    <w:rsid w:val="019E0FFE"/>
    <w:rsid w:val="01AF7CCB"/>
    <w:rsid w:val="021A757B"/>
    <w:rsid w:val="021C75EE"/>
    <w:rsid w:val="02377AE8"/>
    <w:rsid w:val="02717961"/>
    <w:rsid w:val="03326971"/>
    <w:rsid w:val="03411B63"/>
    <w:rsid w:val="03DC63F8"/>
    <w:rsid w:val="047936FC"/>
    <w:rsid w:val="04B675CD"/>
    <w:rsid w:val="05072E07"/>
    <w:rsid w:val="05832D5D"/>
    <w:rsid w:val="06343204"/>
    <w:rsid w:val="06856B77"/>
    <w:rsid w:val="068D3B56"/>
    <w:rsid w:val="08842EBA"/>
    <w:rsid w:val="08E47B5E"/>
    <w:rsid w:val="08EF088B"/>
    <w:rsid w:val="09D973F0"/>
    <w:rsid w:val="0A0501E5"/>
    <w:rsid w:val="0A310FDA"/>
    <w:rsid w:val="0AFA3582"/>
    <w:rsid w:val="0B831ACC"/>
    <w:rsid w:val="0BCB1EE5"/>
    <w:rsid w:val="0C532030"/>
    <w:rsid w:val="0CBA5453"/>
    <w:rsid w:val="0D273B2E"/>
    <w:rsid w:val="0D410622"/>
    <w:rsid w:val="0DC152CD"/>
    <w:rsid w:val="0DC44067"/>
    <w:rsid w:val="0E7C438D"/>
    <w:rsid w:val="0EC17534"/>
    <w:rsid w:val="0F1B763C"/>
    <w:rsid w:val="0FBB1C1F"/>
    <w:rsid w:val="10DE3EE3"/>
    <w:rsid w:val="11405FA6"/>
    <w:rsid w:val="114535BD"/>
    <w:rsid w:val="120D2650"/>
    <w:rsid w:val="120F29C1"/>
    <w:rsid w:val="12261940"/>
    <w:rsid w:val="1359264A"/>
    <w:rsid w:val="13936861"/>
    <w:rsid w:val="13D70D34"/>
    <w:rsid w:val="141073BD"/>
    <w:rsid w:val="14202994"/>
    <w:rsid w:val="14302302"/>
    <w:rsid w:val="14A31FD6"/>
    <w:rsid w:val="14C764EB"/>
    <w:rsid w:val="14FC2256"/>
    <w:rsid w:val="15840771"/>
    <w:rsid w:val="158C144B"/>
    <w:rsid w:val="160C28FB"/>
    <w:rsid w:val="161C11D8"/>
    <w:rsid w:val="16444FD4"/>
    <w:rsid w:val="16BC7EF5"/>
    <w:rsid w:val="16F119F4"/>
    <w:rsid w:val="17291566"/>
    <w:rsid w:val="17F87FDD"/>
    <w:rsid w:val="19824192"/>
    <w:rsid w:val="19B47531"/>
    <w:rsid w:val="19CE2367"/>
    <w:rsid w:val="1A0327AB"/>
    <w:rsid w:val="1A5D29FA"/>
    <w:rsid w:val="1ABA0B77"/>
    <w:rsid w:val="1C44410F"/>
    <w:rsid w:val="1CEF14DD"/>
    <w:rsid w:val="1CFC3931"/>
    <w:rsid w:val="1D5E651D"/>
    <w:rsid w:val="1DE303E5"/>
    <w:rsid w:val="1DF054F7"/>
    <w:rsid w:val="1DF87754"/>
    <w:rsid w:val="1E3B1FCF"/>
    <w:rsid w:val="1E5A4143"/>
    <w:rsid w:val="1E6E7D2D"/>
    <w:rsid w:val="1E853548"/>
    <w:rsid w:val="1E933BB9"/>
    <w:rsid w:val="1EDE4B3C"/>
    <w:rsid w:val="1EFA772E"/>
    <w:rsid w:val="1FB21A59"/>
    <w:rsid w:val="1FBB56A4"/>
    <w:rsid w:val="202979F0"/>
    <w:rsid w:val="208E7074"/>
    <w:rsid w:val="20B56069"/>
    <w:rsid w:val="210A410B"/>
    <w:rsid w:val="21222C3B"/>
    <w:rsid w:val="213F76AE"/>
    <w:rsid w:val="217C0CE0"/>
    <w:rsid w:val="21A70C18"/>
    <w:rsid w:val="21D20A36"/>
    <w:rsid w:val="22156154"/>
    <w:rsid w:val="22230233"/>
    <w:rsid w:val="23007C53"/>
    <w:rsid w:val="237C2FBE"/>
    <w:rsid w:val="2439695D"/>
    <w:rsid w:val="2446693D"/>
    <w:rsid w:val="24D11E65"/>
    <w:rsid w:val="25102451"/>
    <w:rsid w:val="25877463"/>
    <w:rsid w:val="25AF0381"/>
    <w:rsid w:val="26612F1B"/>
    <w:rsid w:val="26A8193E"/>
    <w:rsid w:val="273B2347"/>
    <w:rsid w:val="276C041B"/>
    <w:rsid w:val="27834820"/>
    <w:rsid w:val="27C272BD"/>
    <w:rsid w:val="27EE00B2"/>
    <w:rsid w:val="28D21BC4"/>
    <w:rsid w:val="29423709"/>
    <w:rsid w:val="297C0475"/>
    <w:rsid w:val="29DF2214"/>
    <w:rsid w:val="29EB7226"/>
    <w:rsid w:val="29F3630C"/>
    <w:rsid w:val="2A4E308A"/>
    <w:rsid w:val="2A5A5432"/>
    <w:rsid w:val="2AF947D7"/>
    <w:rsid w:val="2B82123D"/>
    <w:rsid w:val="2B8E5C4A"/>
    <w:rsid w:val="2C1E2157"/>
    <w:rsid w:val="2C700036"/>
    <w:rsid w:val="2CC739FB"/>
    <w:rsid w:val="2D085487"/>
    <w:rsid w:val="2D1648F9"/>
    <w:rsid w:val="2D4C1B03"/>
    <w:rsid w:val="2E0D0FB1"/>
    <w:rsid w:val="2EE96C29"/>
    <w:rsid w:val="2F2F348A"/>
    <w:rsid w:val="2F6E60A0"/>
    <w:rsid w:val="2FA904FF"/>
    <w:rsid w:val="2FB56A31"/>
    <w:rsid w:val="2FD15513"/>
    <w:rsid w:val="30EE2813"/>
    <w:rsid w:val="30EF4239"/>
    <w:rsid w:val="31384620"/>
    <w:rsid w:val="31C14B20"/>
    <w:rsid w:val="31CD6F8B"/>
    <w:rsid w:val="31E30FC7"/>
    <w:rsid w:val="32114704"/>
    <w:rsid w:val="32250B75"/>
    <w:rsid w:val="32382656"/>
    <w:rsid w:val="325830B8"/>
    <w:rsid w:val="32734764"/>
    <w:rsid w:val="327979A1"/>
    <w:rsid w:val="33A11A55"/>
    <w:rsid w:val="345D2265"/>
    <w:rsid w:val="34685FF3"/>
    <w:rsid w:val="34B45B20"/>
    <w:rsid w:val="353A4829"/>
    <w:rsid w:val="35896F81"/>
    <w:rsid w:val="35A03E7E"/>
    <w:rsid w:val="35A42B41"/>
    <w:rsid w:val="36414BEC"/>
    <w:rsid w:val="36903CB5"/>
    <w:rsid w:val="37636AF0"/>
    <w:rsid w:val="387F4B11"/>
    <w:rsid w:val="38BB5C4A"/>
    <w:rsid w:val="38DA36FB"/>
    <w:rsid w:val="394B5A2C"/>
    <w:rsid w:val="39732C58"/>
    <w:rsid w:val="397A4CD3"/>
    <w:rsid w:val="3AE211A3"/>
    <w:rsid w:val="3B766081"/>
    <w:rsid w:val="3C547DBA"/>
    <w:rsid w:val="3C6329C5"/>
    <w:rsid w:val="3C8F37BA"/>
    <w:rsid w:val="3CA8487C"/>
    <w:rsid w:val="3D3324C3"/>
    <w:rsid w:val="3D6A7D83"/>
    <w:rsid w:val="3E5E45A8"/>
    <w:rsid w:val="3EBE4AC0"/>
    <w:rsid w:val="3F071D45"/>
    <w:rsid w:val="3F44095B"/>
    <w:rsid w:val="3F87243F"/>
    <w:rsid w:val="3F9B06D8"/>
    <w:rsid w:val="3FFD4758"/>
    <w:rsid w:val="401B4801"/>
    <w:rsid w:val="40322BB3"/>
    <w:rsid w:val="409B762D"/>
    <w:rsid w:val="40DE464C"/>
    <w:rsid w:val="41CD4447"/>
    <w:rsid w:val="41D67077"/>
    <w:rsid w:val="421A2B51"/>
    <w:rsid w:val="43A053BD"/>
    <w:rsid w:val="43F64AA1"/>
    <w:rsid w:val="44190B9C"/>
    <w:rsid w:val="44DA6A6B"/>
    <w:rsid w:val="45006471"/>
    <w:rsid w:val="45170D3A"/>
    <w:rsid w:val="451A30BF"/>
    <w:rsid w:val="46591DBE"/>
    <w:rsid w:val="468B6F34"/>
    <w:rsid w:val="46BF0E7A"/>
    <w:rsid w:val="46E207A3"/>
    <w:rsid w:val="46F30DEA"/>
    <w:rsid w:val="47E0136E"/>
    <w:rsid w:val="47E05224"/>
    <w:rsid w:val="480C5160"/>
    <w:rsid w:val="48BA7D6A"/>
    <w:rsid w:val="48D622EC"/>
    <w:rsid w:val="49007AB4"/>
    <w:rsid w:val="496B110B"/>
    <w:rsid w:val="49971F00"/>
    <w:rsid w:val="49D94E2A"/>
    <w:rsid w:val="4A8543F7"/>
    <w:rsid w:val="4AB80D3C"/>
    <w:rsid w:val="4ABE24F7"/>
    <w:rsid w:val="4AD53E5C"/>
    <w:rsid w:val="4AE8477C"/>
    <w:rsid w:val="4AF16491"/>
    <w:rsid w:val="4B4F4775"/>
    <w:rsid w:val="4B6D6660"/>
    <w:rsid w:val="4B74404D"/>
    <w:rsid w:val="4B877A94"/>
    <w:rsid w:val="4BEF5B1B"/>
    <w:rsid w:val="4C815570"/>
    <w:rsid w:val="4D164815"/>
    <w:rsid w:val="4D394B97"/>
    <w:rsid w:val="4DC10EE5"/>
    <w:rsid w:val="4E4C150B"/>
    <w:rsid w:val="4EA37FDF"/>
    <w:rsid w:val="4EC66C00"/>
    <w:rsid w:val="4ECE31EE"/>
    <w:rsid w:val="4EF455FD"/>
    <w:rsid w:val="4F204746"/>
    <w:rsid w:val="505C6252"/>
    <w:rsid w:val="505F6CF7"/>
    <w:rsid w:val="50EE46AF"/>
    <w:rsid w:val="51114EEF"/>
    <w:rsid w:val="51A40068"/>
    <w:rsid w:val="52754E84"/>
    <w:rsid w:val="53401A71"/>
    <w:rsid w:val="537E2800"/>
    <w:rsid w:val="53C00E8A"/>
    <w:rsid w:val="53CB2031"/>
    <w:rsid w:val="53F06ED2"/>
    <w:rsid w:val="53FB1593"/>
    <w:rsid w:val="54F44C64"/>
    <w:rsid w:val="552D5FC7"/>
    <w:rsid w:val="55C97075"/>
    <w:rsid w:val="55D83CEE"/>
    <w:rsid w:val="55FD55D0"/>
    <w:rsid w:val="5609140E"/>
    <w:rsid w:val="56872F86"/>
    <w:rsid w:val="5690091A"/>
    <w:rsid w:val="573C1615"/>
    <w:rsid w:val="576A2D00"/>
    <w:rsid w:val="57CA1460"/>
    <w:rsid w:val="57D15DB3"/>
    <w:rsid w:val="582763B9"/>
    <w:rsid w:val="5991247C"/>
    <w:rsid w:val="59B4591A"/>
    <w:rsid w:val="59DF5ABC"/>
    <w:rsid w:val="59EF7A22"/>
    <w:rsid w:val="5A4B619A"/>
    <w:rsid w:val="5A697F8F"/>
    <w:rsid w:val="5AA4447D"/>
    <w:rsid w:val="5AEB64B7"/>
    <w:rsid w:val="5BAC183B"/>
    <w:rsid w:val="5BE11620"/>
    <w:rsid w:val="5C423F4D"/>
    <w:rsid w:val="5C846C73"/>
    <w:rsid w:val="5D30024A"/>
    <w:rsid w:val="5D5B198B"/>
    <w:rsid w:val="5D7C7B5A"/>
    <w:rsid w:val="5D9A1BC1"/>
    <w:rsid w:val="5DF94AE0"/>
    <w:rsid w:val="5E166663"/>
    <w:rsid w:val="5E2558D5"/>
    <w:rsid w:val="5EBF5418"/>
    <w:rsid w:val="5EC141AC"/>
    <w:rsid w:val="5F7679E3"/>
    <w:rsid w:val="5FA6729F"/>
    <w:rsid w:val="5FDD0763"/>
    <w:rsid w:val="60F021CA"/>
    <w:rsid w:val="62054625"/>
    <w:rsid w:val="627834B1"/>
    <w:rsid w:val="633F4274"/>
    <w:rsid w:val="6397290D"/>
    <w:rsid w:val="644E1255"/>
    <w:rsid w:val="649E4B21"/>
    <w:rsid w:val="64BD6867"/>
    <w:rsid w:val="64DB4F3F"/>
    <w:rsid w:val="651728C8"/>
    <w:rsid w:val="65982F48"/>
    <w:rsid w:val="65DB13DF"/>
    <w:rsid w:val="66336C28"/>
    <w:rsid w:val="6636079B"/>
    <w:rsid w:val="663C7D18"/>
    <w:rsid w:val="677A4468"/>
    <w:rsid w:val="67AC2BC3"/>
    <w:rsid w:val="67B47BB3"/>
    <w:rsid w:val="67E37932"/>
    <w:rsid w:val="684412BF"/>
    <w:rsid w:val="685444AD"/>
    <w:rsid w:val="689C2A70"/>
    <w:rsid w:val="68B1799F"/>
    <w:rsid w:val="68CB4B42"/>
    <w:rsid w:val="68FB5B55"/>
    <w:rsid w:val="69890277"/>
    <w:rsid w:val="69A407FA"/>
    <w:rsid w:val="69A72AA1"/>
    <w:rsid w:val="6A386990"/>
    <w:rsid w:val="6A4A7879"/>
    <w:rsid w:val="6A5479BA"/>
    <w:rsid w:val="6A7A30FE"/>
    <w:rsid w:val="6AF27491"/>
    <w:rsid w:val="6B112BF1"/>
    <w:rsid w:val="6B594E10"/>
    <w:rsid w:val="6B5C5D3C"/>
    <w:rsid w:val="6C724E43"/>
    <w:rsid w:val="6C7C6189"/>
    <w:rsid w:val="6D0A4613"/>
    <w:rsid w:val="6D1278E4"/>
    <w:rsid w:val="6D51004E"/>
    <w:rsid w:val="6D8919B0"/>
    <w:rsid w:val="6DB6633D"/>
    <w:rsid w:val="6DB92067"/>
    <w:rsid w:val="6E1119D2"/>
    <w:rsid w:val="6E627516"/>
    <w:rsid w:val="6E8E74BF"/>
    <w:rsid w:val="6EB839A0"/>
    <w:rsid w:val="6F2479BB"/>
    <w:rsid w:val="6F305F17"/>
    <w:rsid w:val="6F5C71C8"/>
    <w:rsid w:val="6F72611D"/>
    <w:rsid w:val="701B7484"/>
    <w:rsid w:val="701C4862"/>
    <w:rsid w:val="70435C63"/>
    <w:rsid w:val="70695FCF"/>
    <w:rsid w:val="70DF1A06"/>
    <w:rsid w:val="710F044A"/>
    <w:rsid w:val="7140607A"/>
    <w:rsid w:val="71891EB9"/>
    <w:rsid w:val="71A66178"/>
    <w:rsid w:val="71B15CB9"/>
    <w:rsid w:val="71E91755"/>
    <w:rsid w:val="72D40070"/>
    <w:rsid w:val="73A77581"/>
    <w:rsid w:val="73FD3E65"/>
    <w:rsid w:val="74FA31C0"/>
    <w:rsid w:val="75DC4CAA"/>
    <w:rsid w:val="76264550"/>
    <w:rsid w:val="76E0667F"/>
    <w:rsid w:val="77957652"/>
    <w:rsid w:val="77C06F6A"/>
    <w:rsid w:val="77C56D7E"/>
    <w:rsid w:val="783E5BAA"/>
    <w:rsid w:val="7871522C"/>
    <w:rsid w:val="788238C6"/>
    <w:rsid w:val="78B752CC"/>
    <w:rsid w:val="78E55F35"/>
    <w:rsid w:val="78FD5394"/>
    <w:rsid w:val="79C864E7"/>
    <w:rsid w:val="7A4D1663"/>
    <w:rsid w:val="7A5521A1"/>
    <w:rsid w:val="7AA4324D"/>
    <w:rsid w:val="7AA63CB3"/>
    <w:rsid w:val="7AF3481D"/>
    <w:rsid w:val="7C3E777C"/>
    <w:rsid w:val="7C745358"/>
    <w:rsid w:val="7C8F30E4"/>
    <w:rsid w:val="7CB54C32"/>
    <w:rsid w:val="7CB93960"/>
    <w:rsid w:val="7CD10CAA"/>
    <w:rsid w:val="7CE53E3E"/>
    <w:rsid w:val="7D2B23B6"/>
    <w:rsid w:val="7DAF0AC7"/>
    <w:rsid w:val="7E443C37"/>
    <w:rsid w:val="7F527666"/>
    <w:rsid w:val="7F6D25F9"/>
    <w:rsid w:val="7F7C63D8"/>
    <w:rsid w:val="7F8405CC"/>
    <w:rsid w:val="7FC40B23"/>
    <w:rsid w:val="7FCE7723"/>
    <w:rsid w:val="7FEC4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nhideWhenUsed="0" w:uiPriority="0" w:name="header"/>
    <w:lsdException w:qFormat="1" w:unhideWhenUsed="0" w:uiPriority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beforeLines="50" w:afterLines="50" w:line="360" w:lineRule="auto"/>
      <w:jc w:val="both"/>
    </w:pPr>
    <w:rPr>
      <w:rFonts w:ascii="Arial" w:hAnsi="Arial" w:eastAsia="宋体" w:cs="Arial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Lines="100" w:afterLines="100"/>
      <w:ind w:left="432" w:hanging="432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tabs>
        <w:tab w:val="left" w:pos="0"/>
      </w:tabs>
      <w:spacing w:before="200" w:after="200"/>
      <w:ind w:left="575" w:hanging="575"/>
      <w:outlineLvl w:val="1"/>
    </w:pPr>
    <w:rPr>
      <w:b/>
      <w:bCs/>
      <w:sz w:val="24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tabs>
        <w:tab w:val="left" w:pos="420"/>
      </w:tabs>
      <w:spacing w:before="260" w:after="260" w:line="416" w:lineRule="auto"/>
      <w:ind w:left="720" w:hanging="720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link w:val="35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4"/>
      <w:szCs w:val="28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numPr>
        <w:ilvl w:val="4"/>
        <w:numId w:val="1"/>
      </w:numPr>
      <w:spacing w:beforeLines="0" w:afterLines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numPr>
        <w:ilvl w:val="5"/>
        <w:numId w:val="1"/>
      </w:numPr>
      <w:spacing w:beforeLines="0" w:afterLines="0" w:line="317" w:lineRule="auto"/>
      <w:outlineLvl w:val="5"/>
    </w:pPr>
    <w:rPr>
      <w:rFonts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9"/>
    <w:pPr>
      <w:keepNext/>
      <w:keepLines/>
      <w:numPr>
        <w:ilvl w:val="6"/>
        <w:numId w:val="1"/>
      </w:numPr>
      <w:spacing w:beforeLines="0" w:afterLines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9"/>
    <w:pPr>
      <w:keepNext/>
      <w:keepLines/>
      <w:numPr>
        <w:ilvl w:val="7"/>
        <w:numId w:val="1"/>
      </w:numPr>
      <w:spacing w:beforeLines="0" w:afterLines="0" w:line="317" w:lineRule="auto"/>
      <w:outlineLvl w:val="7"/>
    </w:pPr>
    <w:rPr>
      <w:rFonts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9"/>
    <w:pPr>
      <w:keepNext/>
      <w:keepLines/>
      <w:numPr>
        <w:ilvl w:val="8"/>
        <w:numId w:val="1"/>
      </w:numPr>
      <w:spacing w:beforeLines="0" w:afterLines="0" w:line="317" w:lineRule="auto"/>
      <w:outlineLvl w:val="8"/>
    </w:pPr>
    <w:rPr>
      <w:rFonts w:eastAsia="黑体"/>
    </w:rPr>
  </w:style>
  <w:style w:type="character" w:default="1" w:styleId="31">
    <w:name w:val="Default Paragraph Font"/>
    <w:semiHidden/>
    <w:unhideWhenUsed/>
    <w:qFormat/>
    <w:uiPriority w:val="1"/>
  </w:style>
  <w:style w:type="table" w:default="1" w:styleId="2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qFormat/>
    <w:uiPriority w:val="0"/>
    <w:pPr>
      <w:ind w:left="2520" w:leftChars="1200"/>
    </w:pPr>
  </w:style>
  <w:style w:type="paragraph" w:styleId="12">
    <w:name w:val="Document Map"/>
    <w:basedOn w:val="1"/>
    <w:link w:val="41"/>
    <w:semiHidden/>
    <w:unhideWhenUsed/>
    <w:qFormat/>
    <w:uiPriority w:val="99"/>
    <w:rPr>
      <w:rFonts w:ascii="宋体"/>
      <w:sz w:val="18"/>
      <w:szCs w:val="18"/>
    </w:rPr>
  </w:style>
  <w:style w:type="paragraph" w:styleId="13">
    <w:name w:val="annotation text"/>
    <w:basedOn w:val="1"/>
    <w:link w:val="38"/>
    <w:unhideWhenUsed/>
    <w:qFormat/>
    <w:uiPriority w:val="99"/>
    <w:rPr>
      <w:sz w:val="20"/>
      <w:szCs w:val="20"/>
    </w:rPr>
  </w:style>
  <w:style w:type="paragraph" w:styleId="14">
    <w:name w:val="Body Text"/>
    <w:basedOn w:val="1"/>
    <w:semiHidden/>
    <w:qFormat/>
    <w:uiPriority w:val="0"/>
    <w:rPr>
      <w:color w:val="FF0000"/>
    </w:rPr>
  </w:style>
  <w:style w:type="paragraph" w:styleId="15">
    <w:name w:val="Body Text Indent"/>
    <w:basedOn w:val="1"/>
    <w:semiHidden/>
    <w:qFormat/>
    <w:uiPriority w:val="0"/>
    <w:pPr>
      <w:ind w:left="781" w:leftChars="372" w:firstLine="420" w:firstLineChars="200"/>
    </w:pPr>
  </w:style>
  <w:style w:type="paragraph" w:styleId="16">
    <w:name w:val="toc 5"/>
    <w:basedOn w:val="1"/>
    <w:next w:val="1"/>
    <w:semiHidden/>
    <w:qFormat/>
    <w:uiPriority w:val="0"/>
    <w:pPr>
      <w:ind w:left="1680" w:leftChars="800"/>
    </w:pPr>
  </w:style>
  <w:style w:type="paragraph" w:styleId="17">
    <w:name w:val="toc 3"/>
    <w:basedOn w:val="1"/>
    <w:next w:val="1"/>
    <w:qFormat/>
    <w:uiPriority w:val="39"/>
    <w:pPr>
      <w:ind w:left="840" w:leftChars="400"/>
    </w:pPr>
  </w:style>
  <w:style w:type="paragraph" w:styleId="18">
    <w:name w:val="toc 8"/>
    <w:basedOn w:val="1"/>
    <w:next w:val="1"/>
    <w:semiHidden/>
    <w:qFormat/>
    <w:uiPriority w:val="0"/>
    <w:pPr>
      <w:ind w:left="2940" w:leftChars="1400"/>
    </w:pPr>
  </w:style>
  <w:style w:type="paragraph" w:styleId="19">
    <w:name w:val="Balloon Text"/>
    <w:basedOn w:val="1"/>
    <w:link w:val="40"/>
    <w:semiHidden/>
    <w:unhideWhenUsed/>
    <w:qFormat/>
    <w:uiPriority w:val="99"/>
    <w:rPr>
      <w:rFonts w:ascii="Microsoft YaHei UI" w:eastAsia="Microsoft YaHei UI"/>
      <w:sz w:val="18"/>
      <w:szCs w:val="18"/>
    </w:rPr>
  </w:style>
  <w:style w:type="paragraph" w:styleId="20">
    <w:name w:val="footer"/>
    <w:basedOn w:val="1"/>
    <w:semiHidden/>
    <w:qFormat/>
    <w:uiPriority w:val="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21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2">
    <w:name w:val="toc 1"/>
    <w:basedOn w:val="1"/>
    <w:next w:val="1"/>
    <w:qFormat/>
    <w:uiPriority w:val="39"/>
    <w:pPr>
      <w:spacing w:line="240" w:lineRule="auto"/>
    </w:pPr>
  </w:style>
  <w:style w:type="paragraph" w:styleId="23">
    <w:name w:val="toc 4"/>
    <w:basedOn w:val="1"/>
    <w:next w:val="1"/>
    <w:qFormat/>
    <w:uiPriority w:val="0"/>
    <w:pPr>
      <w:ind w:left="1260" w:leftChars="600"/>
    </w:pPr>
  </w:style>
  <w:style w:type="paragraph" w:styleId="24">
    <w:name w:val="toc 6"/>
    <w:basedOn w:val="1"/>
    <w:next w:val="1"/>
    <w:semiHidden/>
    <w:qFormat/>
    <w:uiPriority w:val="0"/>
    <w:pPr>
      <w:ind w:left="2100" w:leftChars="1000"/>
    </w:pPr>
  </w:style>
  <w:style w:type="paragraph" w:styleId="25">
    <w:name w:val="toc 2"/>
    <w:basedOn w:val="1"/>
    <w:next w:val="1"/>
    <w:qFormat/>
    <w:uiPriority w:val="39"/>
    <w:pPr>
      <w:spacing w:line="240" w:lineRule="auto"/>
      <w:ind w:left="420" w:leftChars="200"/>
    </w:pPr>
  </w:style>
  <w:style w:type="paragraph" w:styleId="26">
    <w:name w:val="toc 9"/>
    <w:basedOn w:val="1"/>
    <w:next w:val="1"/>
    <w:semiHidden/>
    <w:qFormat/>
    <w:uiPriority w:val="0"/>
    <w:pPr>
      <w:ind w:left="3360" w:leftChars="1600"/>
    </w:pPr>
  </w:style>
  <w:style w:type="paragraph" w:styleId="2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8">
    <w:name w:val="annotation subject"/>
    <w:basedOn w:val="13"/>
    <w:next w:val="13"/>
    <w:link w:val="39"/>
    <w:semiHidden/>
    <w:unhideWhenUsed/>
    <w:qFormat/>
    <w:uiPriority w:val="99"/>
    <w:rPr>
      <w:b/>
      <w:bCs/>
    </w:rPr>
  </w:style>
  <w:style w:type="table" w:styleId="30">
    <w:name w:val="Table Grid"/>
    <w:basedOn w:val="29"/>
    <w:qFormat/>
    <w:uiPriority w:val="39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2">
    <w:name w:val="Strong"/>
    <w:basedOn w:val="31"/>
    <w:qFormat/>
    <w:uiPriority w:val="22"/>
    <w:rPr>
      <w:b/>
      <w:bCs/>
    </w:rPr>
  </w:style>
  <w:style w:type="character" w:styleId="33">
    <w:name w:val="Hyperlink"/>
    <w:basedOn w:val="31"/>
    <w:qFormat/>
    <w:uiPriority w:val="99"/>
    <w:rPr>
      <w:color w:val="0000FF"/>
      <w:u w:val="single"/>
    </w:rPr>
  </w:style>
  <w:style w:type="character" w:styleId="34">
    <w:name w:val="annotation reference"/>
    <w:basedOn w:val="31"/>
    <w:semiHidden/>
    <w:unhideWhenUsed/>
    <w:qFormat/>
    <w:uiPriority w:val="99"/>
    <w:rPr>
      <w:sz w:val="16"/>
      <w:szCs w:val="16"/>
    </w:rPr>
  </w:style>
  <w:style w:type="character" w:customStyle="1" w:styleId="35">
    <w:name w:val="标题 4 Char"/>
    <w:basedOn w:val="31"/>
    <w:link w:val="5"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8"/>
    </w:rPr>
  </w:style>
  <w:style w:type="paragraph" w:customStyle="1" w:styleId="36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styleId="37">
    <w:name w:val="List Paragraph"/>
    <w:basedOn w:val="1"/>
    <w:qFormat/>
    <w:uiPriority w:val="34"/>
    <w:pPr>
      <w:widowControl/>
      <w:spacing w:after="160" w:line="259" w:lineRule="auto"/>
      <w:ind w:left="720"/>
      <w:contextualSpacing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character" w:customStyle="1" w:styleId="38">
    <w:name w:val="批注文字 Char"/>
    <w:basedOn w:val="31"/>
    <w:link w:val="13"/>
    <w:qFormat/>
    <w:uiPriority w:val="99"/>
    <w:rPr>
      <w:kern w:val="2"/>
    </w:rPr>
  </w:style>
  <w:style w:type="character" w:customStyle="1" w:styleId="39">
    <w:name w:val="批注主题 Char"/>
    <w:basedOn w:val="38"/>
    <w:link w:val="28"/>
    <w:semiHidden/>
    <w:qFormat/>
    <w:uiPriority w:val="99"/>
    <w:rPr>
      <w:b/>
      <w:bCs/>
      <w:kern w:val="2"/>
    </w:rPr>
  </w:style>
  <w:style w:type="character" w:customStyle="1" w:styleId="40">
    <w:name w:val="批注框文本 Char"/>
    <w:basedOn w:val="31"/>
    <w:link w:val="19"/>
    <w:semiHidden/>
    <w:qFormat/>
    <w:uiPriority w:val="99"/>
    <w:rPr>
      <w:rFonts w:ascii="Microsoft YaHei UI" w:eastAsia="Microsoft YaHei UI"/>
      <w:kern w:val="2"/>
      <w:sz w:val="18"/>
      <w:szCs w:val="18"/>
    </w:rPr>
  </w:style>
  <w:style w:type="character" w:customStyle="1" w:styleId="41">
    <w:name w:val="文档结构图 Char"/>
    <w:basedOn w:val="31"/>
    <w:link w:val="12"/>
    <w:semiHidden/>
    <w:qFormat/>
    <w:uiPriority w:val="99"/>
    <w:rPr>
      <w:rFonts w:ascii="宋体" w:hAnsi="Arial" w:cs="Arial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4.png"/><Relationship Id="rId24" Type="http://schemas.openxmlformats.org/officeDocument/2006/relationships/image" Target="media/image3.png"/><Relationship Id="rId23" Type="http://schemas.openxmlformats.org/officeDocument/2006/relationships/image" Target="media/image2.png"/><Relationship Id="rId22" Type="http://schemas.openxmlformats.org/officeDocument/2006/relationships/image" Target="media/image1.png"/><Relationship Id="rId21" Type="http://schemas.openxmlformats.org/officeDocument/2006/relationships/theme" Target="theme/theme1.xml"/><Relationship Id="rId20" Type="http://schemas.openxmlformats.org/officeDocument/2006/relationships/footer" Target="footer6.xml"/><Relationship Id="rId2" Type="http://schemas.openxmlformats.org/officeDocument/2006/relationships/settings" Target="settings.xml"/><Relationship Id="rId19" Type="http://schemas.openxmlformats.org/officeDocument/2006/relationships/header" Target="header10.xml"/><Relationship Id="rId18" Type="http://schemas.openxmlformats.org/officeDocument/2006/relationships/header" Target="header9.xml"/><Relationship Id="rId17" Type="http://schemas.openxmlformats.org/officeDocument/2006/relationships/footer" Target="footer5.xml"/><Relationship Id="rId16" Type="http://schemas.openxmlformats.org/officeDocument/2006/relationships/header" Target="header8.xml"/><Relationship Id="rId15" Type="http://schemas.openxmlformats.org/officeDocument/2006/relationships/header" Target="header7.xml"/><Relationship Id="rId14" Type="http://schemas.openxmlformats.org/officeDocument/2006/relationships/footer" Target="footer4.xml"/><Relationship Id="rId13" Type="http://schemas.openxmlformats.org/officeDocument/2006/relationships/header" Target="header6.xml"/><Relationship Id="rId12" Type="http://schemas.openxmlformats.org/officeDocument/2006/relationships/header" Target="header5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4320;&#21457;&#36164;&#26009;\&#21442;&#32771;&#36164;&#26009;\&#20108;&#12289;&#39033;&#30446;&#24320;&#21457;&#35745;&#21010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55"/>
    <customShpInfo spid="_x0000_s2054"/>
    <customShpInfo spid="_x0000_s2053"/>
    <customShpInfo spid="_x0000_s1026" textRotate="1"/>
    <customShpInfo spid="_x0000_s2057"/>
    <customShpInfo spid="_x0000_s2056"/>
    <customShpInfo spid="_x0000_s2060"/>
    <customShpInfo spid="_x0000_s2059"/>
    <customShpInfo spid="_x0000_s2063"/>
    <customShpInfo spid="_x0000_s206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E45544-43EA-444A-BB28-6FFFECEA35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二、项目开发计划</Template>
  <Company>北京北大天正科技发展有限公司</Company>
  <Pages>7</Pages>
  <Words>532</Words>
  <Characters>756</Characters>
  <Lines>3</Lines>
  <Paragraphs>1</Paragraphs>
  <TotalTime>0</TotalTime>
  <ScaleCrop>false</ScaleCrop>
  <LinksUpToDate>false</LinksUpToDate>
  <CharactersWithSpaces>775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2019-06-17T05:14:00Z</dcterms:created>
  <dc:creator>pdc20</dc:creator>
  <cp:lastModifiedBy>wuhui</cp:lastModifiedBy>
  <cp:lastPrinted>2001-02-09T04:16:00Z</cp:lastPrinted>
  <dcterms:modified xsi:type="dcterms:W3CDTF">2022-12-12T07:21:32Z</dcterms:modified>
  <dc:title>二、项目开发计划</dc:title>
  <cp:revision>246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79FB90D9E4F84AA0A85035B6517B1947</vt:lpwstr>
  </property>
</Properties>
</file>