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hint="eastAsia" w:ascii="宋体" w:hAnsi="宋体" w:eastAsia="宋体" w:cs="宋体"/>
          <w:b/>
          <w:kern w:val="0"/>
          <w:szCs w:val="21"/>
        </w:rPr>
      </w:pPr>
      <w:r>
        <w:rPr>
          <w:rFonts w:hint="eastAsia" w:ascii="宋体" w:hAnsi="宋体" w:eastAsia="宋体" w:cs="宋体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58420</wp:posOffset>
                </wp:positionV>
                <wp:extent cx="2273300" cy="520700"/>
                <wp:effectExtent l="0" t="0" r="12700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rPr>
                                <w:rFonts w:hint="eastAsia" w:ascii="宋体" w:hAnsi="宋体" w:eastAsia="宋体" w:cs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</w:rPr>
                              <w:t>MS001.0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宋体" w:hAnsi="宋体" w:eastAsia="宋体" w:cs="宋体"/>
                              </w:rPr>
                              <w:t>.00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6TR</w:t>
                            </w:r>
                            <w:r>
                              <w:rPr>
                                <w:rFonts w:hint="eastAsia" w:ascii="宋体" w:hAnsi="宋体" w:eastAsia="宋体" w:cs="宋体"/>
                              </w:rPr>
                              <w:t>.1.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1pt;margin-top:4.6pt;height:41pt;width:179pt;z-index:251660288;mso-width-relative:page;mso-height-relative:page;" fillcolor="#FFFFFF" filled="t" stroked="f" coordsize="21600,21600" o:gfxdata="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5w/&#10;pNMAAAAIAQAADwAAAAAAAAABACAAAAAiAAAAZHJzL2Rvd25yZXYueG1sUEsBAhQAFAAAAAgAh07i&#10;QIH8RHNgAgAAqAQAAA4AAAAAAAAAAQAgAAAAI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rPr>
                          <w:rFonts w:hint="eastAsia" w:ascii="宋体" w:hAnsi="宋体" w:eastAsia="宋体" w:cs="宋体"/>
                          <w:lang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</w:rPr>
                        <w:t>MS001.0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.00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6TR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.1.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hint="eastAsia" w:ascii="宋体" w:hAnsi="宋体" w:eastAsia="宋体" w:cs="宋体"/>
          <w:b/>
          <w:kern w:val="0"/>
          <w:szCs w:val="21"/>
        </w:rPr>
      </w:pPr>
    </w:p>
    <w:p>
      <w:pPr>
        <w:spacing w:before="156" w:after="156" w:line="240" w:lineRule="auto"/>
        <w:rPr>
          <w:rFonts w:hint="eastAsia" w:ascii="宋体" w:hAnsi="宋体" w:eastAsia="宋体" w:cs="宋体"/>
        </w:rPr>
      </w:pPr>
    </w:p>
    <w:p>
      <w:pPr>
        <w:spacing w:before="156" w:after="156" w:line="480" w:lineRule="auto"/>
        <w:rPr>
          <w:rFonts w:hint="eastAsia" w:ascii="宋体" w:hAnsi="宋体" w:eastAsia="宋体" w:cs="宋体"/>
          <w:b/>
          <w:kern w:val="0"/>
          <w:sz w:val="28"/>
          <w:szCs w:val="28"/>
        </w:rPr>
      </w:pPr>
    </w:p>
    <w:p>
      <w:pPr>
        <w:spacing w:before="156" w:after="156" w:line="240" w:lineRule="auto"/>
        <w:rPr>
          <w:rFonts w:hint="eastAsia" w:ascii="宋体" w:hAnsi="宋体" w:eastAsia="宋体" w:cs="宋体"/>
          <w:b/>
          <w:kern w:val="0"/>
          <w:sz w:val="24"/>
        </w:rPr>
      </w:pPr>
      <w:r>
        <w:rPr>
          <w:rFonts w:hint="eastAsia" w:ascii="宋体" w:hAnsi="宋体" w:eastAsia="宋体" w:cs="宋体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95885</wp:posOffset>
                </wp:positionV>
                <wp:extent cx="4706620" cy="769620"/>
                <wp:effectExtent l="0" t="0" r="0" b="0"/>
                <wp:wrapNone/>
                <wp:docPr id="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47.45pt;margin-top:7.55pt;height:60.6pt;width:370.6pt;z-index:251659264;mso-width-relative:page;mso-height-relative:page;" filled="f" stroked="f" coordsize="21600,21600" o:gfxdata="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YIAva2QAAAAkBAAAPAAAAAAAAAAEAIAAAACIAAABkcnMvZG93bnJldi54bWxQSwECFAAUAAAA&#10;CACHTuJAU0VCPrQBAABXAwAADgAAAAAAAAABACAAAAAoAQAAZHJzL2Uyb0RvYy54bWxQSwUGAAAA&#10;AAYABgBZAQAAT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hint="eastAsia" w:ascii="宋体" w:hAnsi="宋体" w:eastAsia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hint="eastAsia" w:ascii="宋体" w:hAnsi="宋体" w:eastAsia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hint="eastAsia" w:ascii="宋体" w:hAnsi="宋体" w:eastAsia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118110</wp:posOffset>
                </wp:positionV>
                <wp:extent cx="4123690" cy="65278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69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UPS单元测试报告</w:t>
                            </w: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8pt;margin-top:9.3pt;height:51.4pt;width:324.7pt;z-index:251663360;mso-width-relative:page;mso-height-relative:page;" filled="f" stroked="f" coordsize="21600,21600" o:gfxdata="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4oN6G9kAAAAKAQAADwAAAAAAAAABACAAAAAiAAAAZHJzL2Rvd25y&#10;ZXYueG1sUEsBAhQAFAAAAAgAh07iQB9m+YfEAQAAbgMAAA4AAAAAAAAAAQAgAAAAKAEAAGRycy9l&#10;Mm9Eb2MueG1sUEsFBgAAAAAGAAYAWQEAAF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UPS单元测试报告</w:t>
                      </w: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spacing w:before="156" w:after="156"/>
        <w:rPr>
          <w:rFonts w:hint="eastAsia" w:ascii="宋体" w:hAnsi="宋体" w:eastAsia="宋体" w:cs="宋体"/>
          <w:b/>
          <w:sz w:val="52"/>
        </w:rPr>
      </w:pPr>
    </w:p>
    <w:p>
      <w:pPr>
        <w:spacing w:before="156" w:after="156"/>
        <w:rPr>
          <w:rFonts w:hint="eastAsia" w:ascii="宋体" w:hAnsi="宋体" w:eastAsia="宋体" w:cs="宋体"/>
          <w:b/>
          <w:sz w:val="52"/>
        </w:rPr>
      </w:pPr>
      <w:r>
        <w:rPr>
          <w:rFonts w:hint="eastAsia" w:ascii="宋体" w:hAnsi="宋体" w:eastAsia="宋体" w:cs="宋体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459105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14.55pt;margin-top:36.15pt;height:158.2pt;width:217.8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RA9o2wAAAAoBAAAPAAAAAAAAAAEAIAAAACIAAABkcnMvZG93bnJldi54bWxQSwEC&#10;FAAUAAAACACHTuJAn6LzZ7gBAABYAwAADgAAAAAAAAABACAAAAAq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hint="eastAsia" w:ascii="宋体" w:hAnsi="宋体" w:eastAsia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5715" b="12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2336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bzIn1gAAAAsBAAAPAAAAAAAAAAEAIAAAACIAAABkcnMvZG93bnJldi54bWxQSwECFAAUAAAA&#10;CACHTuJAoK4J1GICAACp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hint="eastAsia" w:ascii="宋体" w:hAnsi="宋体" w:eastAsia="宋体" w:cs="宋体"/>
          <w:bCs/>
          <w:sz w:val="24"/>
        </w:rPr>
      </w:pPr>
      <w:r>
        <w:rPr>
          <w:rFonts w:hint="eastAsia" w:ascii="宋体" w:hAnsi="宋体" w:eastAsia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1859"/>
        <w:gridCol w:w="3933"/>
        <w:gridCol w:w="1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2021.0</w:t>
            </w:r>
            <w:r>
              <w:rPr>
                <w:rFonts w:hint="eastAsia" w:ascii="宋体" w:hAnsi="宋体" w:cs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</w:t>
            </w:r>
            <w:r>
              <w:rPr>
                <w:rFonts w:hint="eastAsia" w:ascii="宋体" w:hAnsi="宋体" w:eastAsia="宋体" w:cs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.24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沈军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hint="eastAsia" w:ascii="宋体" w:hAnsi="宋体" w:eastAsia="宋体" w:cs="宋体"/>
          <w:b/>
          <w:sz w:val="52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spacing w:beforeLines="0" w:afterLines="0" w:line="240" w:lineRule="auto"/>
        <w:jc w:val="center"/>
        <w:rPr>
          <w:rFonts w:hint="eastAsia" w:ascii="宋体" w:hAnsi="宋体" w:eastAsia="宋体" w:cs="宋体"/>
          <w:b/>
          <w:sz w:val="36"/>
          <w:szCs w:val="18"/>
        </w:rPr>
      </w:pPr>
      <w:bookmarkStart w:id="13" w:name="_GoBack"/>
      <w:bookmarkEnd w:id="13"/>
      <w:r>
        <w:rPr>
          <w:rFonts w:hint="eastAsia" w:ascii="宋体" w:hAnsi="宋体" w:eastAsia="宋体" w:cs="宋体"/>
          <w:b/>
          <w:sz w:val="36"/>
          <w:szCs w:val="18"/>
        </w:rPr>
        <w:t>目录</w:t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/>
          <w:bCs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</w:rPr>
        <w:instrText xml:space="preserve"> TOC \o "1-3" \h \z </w:instrText>
      </w:r>
      <w:r>
        <w:rPr>
          <w:rFonts w:hint="eastAsia" w:ascii="宋体" w:hAnsi="宋体" w:eastAsia="宋体" w:cs="宋体"/>
          <w:b/>
          <w:bCs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_Toc32689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_Toc32689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_Toc16334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 </w:t>
      </w:r>
      <w:r>
        <w:rPr>
          <w:rFonts w:hint="eastAsia" w:ascii="宋体" w:hAnsi="宋体" w:eastAsia="宋体" w:cs="宋体"/>
          <w:lang w:val="en-US" w:eastAsia="zh-CN"/>
        </w:rPr>
        <w:t>测试</w:t>
      </w:r>
      <w:r>
        <w:rPr>
          <w:rFonts w:hint="eastAsia" w:ascii="宋体" w:hAnsi="宋体" w:cs="宋体"/>
          <w:lang w:val="en-US" w:eastAsia="zh-CN"/>
        </w:rPr>
        <w:t>方法</w:t>
      </w:r>
      <w:r>
        <w:tab/>
      </w:r>
      <w:r>
        <w:fldChar w:fldCharType="begin"/>
      </w:r>
      <w:r>
        <w:instrText xml:space="preserve"> PAGEREF _Toc16334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_Toc14893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 w:ascii="宋体" w:hAnsi="宋体" w:eastAsia="宋体" w:cs="宋体"/>
          <w:lang w:val="en-US" w:eastAsia="zh-CN"/>
        </w:rPr>
        <w:t>目标</w:t>
      </w:r>
      <w:r>
        <w:tab/>
      </w:r>
      <w:r>
        <w:fldChar w:fldCharType="begin"/>
      </w:r>
      <w:r>
        <w:instrText xml:space="preserve"> PAGEREF _Toc14893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_Toc26722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rPr>
          <w:rFonts w:hint="eastAsia" w:ascii="宋体" w:hAnsi="宋体" w:eastAsia="宋体" w:cs="宋体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_Toc26722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_Toc23931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2.2.1. </w:t>
      </w:r>
      <w:r>
        <w:rPr>
          <w:rFonts w:hint="eastAsia" w:ascii="宋体" w:hAnsi="宋体" w:eastAsia="宋体" w:cs="宋体"/>
          <w:lang w:val="en-US" w:eastAsia="zh-CN"/>
        </w:rPr>
        <w:t>输出电压测试</w:t>
      </w:r>
      <w:r>
        <w:tab/>
      </w:r>
      <w:r>
        <w:fldChar w:fldCharType="begin"/>
      </w:r>
      <w:r>
        <w:instrText xml:space="preserve"> PAGEREF _Toc23931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_Toc14322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2.2.2. </w:t>
      </w:r>
      <w:r>
        <w:rPr>
          <w:rFonts w:hint="eastAsia" w:ascii="宋体" w:hAnsi="宋体" w:eastAsia="宋体" w:cs="宋体"/>
          <w:lang w:val="en-US" w:eastAsia="zh-CN"/>
        </w:rPr>
        <w:t>电池容量测试</w:t>
      </w:r>
      <w:r>
        <w:tab/>
      </w:r>
      <w:r>
        <w:fldChar w:fldCharType="begin"/>
      </w:r>
      <w:r>
        <w:instrText xml:space="preserve"> PAGEREF _Toc14322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_Toc4212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2.2.3. </w:t>
      </w:r>
      <w:r>
        <w:rPr>
          <w:rFonts w:hint="eastAsia" w:ascii="宋体" w:hAnsi="宋体" w:eastAsia="宋体" w:cs="宋体"/>
          <w:lang w:val="en-US" w:eastAsia="zh-CN"/>
        </w:rPr>
        <w:t>充电时间测试</w:t>
      </w:r>
      <w:r>
        <w:tab/>
      </w:r>
      <w:r>
        <w:fldChar w:fldCharType="begin"/>
      </w:r>
      <w:r>
        <w:instrText xml:space="preserve"> PAGEREF _Toc4212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_Toc20399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 </w:t>
      </w:r>
      <w:r>
        <w:rPr>
          <w:rFonts w:hint="eastAsia" w:ascii="宋体" w:hAnsi="宋体" w:eastAsia="宋体" w:cs="宋体"/>
          <w:lang w:val="en-US" w:eastAsia="zh-CN"/>
        </w:rPr>
        <w:t>附件</w:t>
      </w:r>
      <w:r>
        <w:tab/>
      </w:r>
      <w:r>
        <w:fldChar w:fldCharType="begin"/>
      </w:r>
      <w:r>
        <w:instrText xml:space="preserve"> PAGEREF _Toc20399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360" w:lineRule="auto"/>
        <w:textAlignment w:val="auto"/>
        <w:rPr>
          <w:rFonts w:hint="eastAsia" w:ascii="宋体" w:hAnsi="宋体" w:eastAsia="宋体" w:cs="宋体"/>
          <w:bCs/>
          <w:szCs w:val="24"/>
        </w:rPr>
        <w:sectPr>
          <w:headerReference r:id="rId16" w:type="first"/>
          <w:footerReference r:id="rId17" w:type="default"/>
          <w:headerReference r:id="rId15" w:type="even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left="425" w:leftChars="0" w:hanging="425" w:firstLineChars="0"/>
        <w:textAlignment w:val="auto"/>
        <w:rPr>
          <w:rFonts w:hint="eastAsia"/>
          <w:lang w:val="en-US" w:eastAsia="zh-CN"/>
        </w:rPr>
      </w:pPr>
      <w:bookmarkStart w:id="0" w:name="_Toc31893"/>
      <w:bookmarkStart w:id="1" w:name="_Toc23692"/>
      <w:bookmarkStart w:id="2" w:name="_Toc32689"/>
      <w:r>
        <w:rPr>
          <w:rFonts w:hint="eastAsia"/>
          <w:lang w:val="en-US" w:eastAsia="zh-CN"/>
        </w:rPr>
        <w:t>测试结</w:t>
      </w:r>
      <w:bookmarkEnd w:id="0"/>
      <w:r>
        <w:rPr>
          <w:rFonts w:hint="eastAsia"/>
          <w:lang w:val="en-US" w:eastAsia="zh-CN"/>
        </w:rPr>
        <w:t>论</w:t>
      </w:r>
      <w:bookmarkEnd w:id="1"/>
      <w:bookmarkEnd w:id="2"/>
    </w:p>
    <w:tbl>
      <w:tblPr>
        <w:tblStyle w:val="29"/>
        <w:tblW w:w="94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1859"/>
        <w:gridCol w:w="2170"/>
        <w:gridCol w:w="1319"/>
        <w:gridCol w:w="5"/>
        <w:gridCol w:w="2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报告编号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0"/>
              </w:rPr>
            </w:pPr>
            <w:r>
              <w:rPr>
                <w:rFonts w:hint="eastAsia" w:ascii="宋体" w:hAnsi="宋体" w:eastAsia="宋体" w:cs="宋体"/>
              </w:rPr>
              <w:t>MS001.0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</w:rPr>
              <w:t>.00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6TR</w:t>
            </w:r>
            <w:r>
              <w:rPr>
                <w:rFonts w:hint="eastAsia" w:ascii="宋体" w:hAnsi="宋体" w:eastAsia="宋体" w:cs="宋体"/>
              </w:rPr>
              <w:t>.1.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color w:val="auto"/>
                <w:sz w:val="21"/>
                <w:szCs w:val="20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测试时间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0"/>
                <w:lang w:val="en-US"/>
              </w:rPr>
            </w:pPr>
            <w:r>
              <w:rPr>
                <w:rFonts w:hint="eastAsia" w:ascii="宋体" w:hAnsi="宋体" w:eastAsia="宋体" w:cs="宋体"/>
                <w:color w:val="auto"/>
                <w:szCs w:val="21"/>
                <w:lang w:val="en-US" w:eastAsia="zh-CN"/>
              </w:rPr>
              <w:t>2021.</w:t>
            </w:r>
            <w:r>
              <w:rPr>
                <w:rFonts w:hint="eastAsia" w:ascii="宋体" w:hAnsi="宋体" w:cs="宋体"/>
                <w:color w:val="auto"/>
                <w:szCs w:val="21"/>
                <w:lang w:val="en-US" w:eastAsia="zh-CN"/>
              </w:rPr>
              <w:t>05</w:t>
            </w:r>
            <w:r>
              <w:rPr>
                <w:rFonts w:hint="eastAsia" w:ascii="宋体" w:hAnsi="宋体" w:eastAsia="宋体" w:cs="宋体"/>
                <w:color w:val="auto"/>
                <w:szCs w:val="21"/>
                <w:lang w:val="en-US" w:eastAsia="zh-CN"/>
              </w:rPr>
              <w:t>.25-2021.0</w:t>
            </w:r>
            <w:r>
              <w:rPr>
                <w:rFonts w:hint="eastAsia" w:ascii="宋体" w:hAnsi="宋体" w:cs="宋体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color w:val="auto"/>
                <w:szCs w:val="21"/>
                <w:lang w:val="en-US" w:eastAsia="zh-CN"/>
              </w:rPr>
              <w:t>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  <w:jc w:val="center"/>
        </w:trPr>
        <w:tc>
          <w:tcPr>
            <w:tcW w:w="1229" w:type="dxa"/>
            <w:vMerge w:val="restart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样品</w:t>
            </w: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</w:rPr>
              <w:t>信息</w:t>
            </w: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宋体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</w:rPr>
              <w:t>名称</w:t>
            </w:r>
          </w:p>
        </w:tc>
        <w:tc>
          <w:tcPr>
            <w:tcW w:w="6330" w:type="dxa"/>
            <w:gridSpan w:val="4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UPS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  <w:jc w:val="center"/>
        </w:trPr>
        <w:tc>
          <w:tcPr>
            <w:tcW w:w="1229" w:type="dxa"/>
            <w:vMerge w:val="continue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color w:val="auto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供应商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山特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val="en-US" w:eastAsia="zh-CN"/>
              </w:rPr>
              <w:t>型号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0"/>
              </w:rPr>
              <w:t>CASTLE 1K(6G)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1229" w:type="dxa"/>
            <w:vMerge w:val="continue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1"/>
                <w:szCs w:val="21"/>
              </w:rPr>
              <w:t>样品数量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  <w:t>个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生产日期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highlight w:val="none"/>
                <w:lang w:val="en-US" w:eastAsia="zh-CN"/>
              </w:rPr>
              <w:t>2021.0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highlight w:val="none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highlight w:val="none"/>
                <w:lang w:val="en-US" w:eastAsia="zh-CN"/>
              </w:rPr>
              <w:t>.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highlight w:val="none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highlight w:val="no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测试项目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  <w:t>详见第二部分测试方法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5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测试依据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GB 7260.1-2008《不间断电源设备.第1-1部分:操作人员触及区使用的UPS的一般规定和安全要求》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8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参考资料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产品技术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需求说明书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》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风险评估和控制记录》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UPS单元测试方案》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《山特C1-3K 使用手册》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  <w:jc w:val="center"/>
        </w:trPr>
        <w:tc>
          <w:tcPr>
            <w:tcW w:w="1229" w:type="dxa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测试环境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温度：室温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；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湿度：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≤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75%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1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  <w:t>实验设备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tbl>
            <w:tblPr>
              <w:tblStyle w:val="29"/>
              <w:tblW w:w="8181" w:type="dxa"/>
              <w:tblInd w:w="-110" w:type="dxa"/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5"/>
              <w:gridCol w:w="2585"/>
              <w:gridCol w:w="3551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11" w:hRule="atLeast"/>
              </w:trPr>
              <w:tc>
                <w:tcPr>
                  <w:tcW w:w="2045" w:type="dxa"/>
                  <w:tcBorders>
                    <w:top w:val="single" w:color="000000" w:sz="8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设备编号</w:t>
                  </w:r>
                </w:p>
              </w:tc>
              <w:tc>
                <w:tcPr>
                  <w:tcW w:w="2585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设备名称</w:t>
                  </w:r>
                </w:p>
              </w:tc>
              <w:tc>
                <w:tcPr>
                  <w:tcW w:w="3551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型号规格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1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ST/RD-E1012</w:t>
                  </w:r>
                </w:p>
              </w:tc>
              <w:tc>
                <w:tcPr>
                  <w:tcW w:w="2585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温湿度计</w:t>
                  </w:r>
                </w:p>
              </w:tc>
              <w:tc>
                <w:tcPr>
                  <w:tcW w:w="355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LYWSD03MMC</w:t>
                  </w:r>
                </w:p>
              </w:tc>
            </w:tr>
          </w:tbl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宋体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测试结论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经测试分析可知UPS（山特CASTLE 1K(6G)）1、输出电压精度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偏差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小于5%，电压稳定性符合要求；2、工作时长大于10分钟，电池容量符合要求；3、充电时间小于5小时，充电时间符合要求。满足供电要求，测试通过。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宋体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测试人员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沈军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2021.0</w:t>
            </w:r>
            <w:r>
              <w:rPr>
                <w:rFonts w:hint="eastAsia" w:ascii="宋体" w:hAnsi="宋体" w:cs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</w:t>
            </w:r>
            <w:r>
              <w:rPr>
                <w:rFonts w:hint="eastAsia" w:ascii="宋体" w:hAnsi="宋体" w:eastAsia="宋体" w:cs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  <w:lang w:eastAsia="zh-CN"/>
              </w:rPr>
              <w:t>审核人员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雷俊勇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2021.0</w:t>
            </w:r>
            <w:r>
              <w:rPr>
                <w:rFonts w:hint="eastAsia" w:ascii="宋体" w:hAnsi="宋体" w:cs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</w:t>
            </w:r>
            <w:r>
              <w:rPr>
                <w:rFonts w:hint="eastAsia" w:ascii="宋体" w:hAnsi="宋体" w:eastAsia="宋体" w:cs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.24</w:t>
            </w:r>
          </w:p>
        </w:tc>
      </w:tr>
    </w:tbl>
    <w:p>
      <w:pPr>
        <w:spacing w:before="156" w:after="156"/>
        <w:rPr>
          <w:rFonts w:hint="eastAsia" w:ascii="宋体" w:hAnsi="宋体" w:eastAsia="宋体" w:cs="宋体"/>
          <w:bCs/>
          <w:szCs w:val="24"/>
        </w:rPr>
        <w:sectPr>
          <w:footerReference r:id="rId18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left="42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3" w:name="_Toc16334"/>
      <w:r>
        <w:rPr>
          <w:rFonts w:hint="eastAsia" w:ascii="宋体" w:hAnsi="宋体" w:eastAsia="宋体" w:cs="宋体"/>
          <w:lang w:val="en-US" w:eastAsia="zh-CN"/>
        </w:rPr>
        <w:t>测试</w:t>
      </w:r>
      <w:r>
        <w:rPr>
          <w:rFonts w:hint="eastAsia" w:ascii="宋体" w:hAnsi="宋体" w:cs="宋体"/>
          <w:lang w:val="en-US" w:eastAsia="zh-CN"/>
        </w:rPr>
        <w:t>方法</w:t>
      </w:r>
      <w:bookmarkEnd w:id="3"/>
    </w:p>
    <w:p>
      <w:pPr>
        <w:pStyle w:val="3"/>
        <w:keepNext/>
        <w:keepLines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/>
        <w:ind w:left="567" w:leftChars="0" w:hanging="567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4" w:name="_Toc1148"/>
      <w:bookmarkStart w:id="5" w:name="_Toc2744"/>
      <w:bookmarkStart w:id="6" w:name="_Toc14893"/>
      <w:r>
        <w:rPr>
          <w:rFonts w:hint="eastAsia" w:ascii="宋体" w:hAnsi="宋体" w:eastAsia="宋体" w:cs="宋体"/>
          <w:lang w:val="en-US" w:eastAsia="zh-CN"/>
        </w:rPr>
        <w:t>目标</w:t>
      </w:r>
      <w:bookmarkEnd w:id="4"/>
      <w:bookmarkEnd w:id="5"/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UPS是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-B导引模块的供电设备，主要用于保障系统电源稳定，本测试主要测试UPS在空载和负载情况下，输出电压稳定性，验证其是否满足各种情况下供电要求。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/>
        <w:ind w:left="567" w:leftChars="0" w:hanging="567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7" w:name="_Toc9303"/>
      <w:bookmarkStart w:id="8" w:name="_Toc26722"/>
      <w:r>
        <w:rPr>
          <w:rFonts w:hint="eastAsia" w:ascii="宋体" w:hAnsi="宋体" w:eastAsia="宋体" w:cs="宋体"/>
          <w:lang w:val="en-US" w:eastAsia="zh-CN"/>
        </w:rPr>
        <w:t>测试内容</w:t>
      </w:r>
      <w:bookmarkEnd w:id="7"/>
      <w:bookmarkEnd w:id="8"/>
    </w:p>
    <w:p>
      <w:pPr>
        <w:pStyle w:val="4"/>
        <w:keepNext/>
        <w:keepLines/>
        <w:pageBreakBefore w:val="0"/>
        <w:widowControl w:val="0"/>
        <w:numPr>
          <w:ilvl w:val="2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 w:line="360" w:lineRule="auto"/>
        <w:ind w:left="709" w:leftChars="0" w:hanging="709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9" w:name="_Toc23931"/>
      <w:r>
        <w:rPr>
          <w:rFonts w:hint="eastAsia" w:ascii="宋体" w:hAnsi="宋体" w:eastAsia="宋体" w:cs="宋体"/>
          <w:lang w:val="en-US" w:eastAsia="zh-CN"/>
        </w:rPr>
        <w:t>输出电压测试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在市电模式下，开启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-B导引模块全部功能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，让UPS输出达到系统最大功率状态，测试UPS输出电压，测量好后手动关闭系统主要功能，保持最小系统工作状态，测试UPS输出电压值，最后关闭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-B导引模块主机，再次测量UPS输出电压值。重复5次，记录三种状态下UPS电压值，并计算出与理论220V输出的相对精度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偏差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断开市电供电，在电池模式重复进行一轮以上测试，测试过程确保电池不出现缺电情况，如果缺电导致电压不足，需要进行充电后再完成后续测试。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表2.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2.1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－1 输出电压测试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1"/>
        <w:gridCol w:w="1667"/>
        <w:gridCol w:w="2676"/>
        <w:gridCol w:w="2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工作模式</w:t>
            </w:r>
          </w:p>
        </w:tc>
        <w:tc>
          <w:tcPr>
            <w:tcW w:w="166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系统状态</w:t>
            </w:r>
          </w:p>
        </w:tc>
        <w:tc>
          <w:tcPr>
            <w:tcW w:w="267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UPS输出电压值（V）</w:t>
            </w:r>
          </w:p>
        </w:tc>
        <w:tc>
          <w:tcPr>
            <w:tcW w:w="267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输出精度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偏差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1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市电模式</w:t>
            </w:r>
          </w:p>
        </w:tc>
        <w:tc>
          <w:tcPr>
            <w:tcW w:w="166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最小负载</w:t>
            </w:r>
          </w:p>
        </w:tc>
        <w:tc>
          <w:tcPr>
            <w:tcW w:w="267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219.9</w:t>
            </w:r>
          </w:p>
        </w:tc>
        <w:tc>
          <w:tcPr>
            <w:tcW w:w="267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-</w:t>
            </w: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0.045%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1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66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一般负载</w:t>
            </w:r>
          </w:p>
        </w:tc>
        <w:tc>
          <w:tcPr>
            <w:tcW w:w="267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219.7</w:t>
            </w:r>
          </w:p>
        </w:tc>
        <w:tc>
          <w:tcPr>
            <w:tcW w:w="267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-</w:t>
            </w: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0.136%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1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66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最大负载</w:t>
            </w:r>
          </w:p>
        </w:tc>
        <w:tc>
          <w:tcPr>
            <w:tcW w:w="267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219.9</w:t>
            </w:r>
          </w:p>
        </w:tc>
        <w:tc>
          <w:tcPr>
            <w:tcW w:w="267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-</w:t>
            </w: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0.045%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1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电池模式</w:t>
            </w:r>
          </w:p>
        </w:tc>
        <w:tc>
          <w:tcPr>
            <w:tcW w:w="166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最小负载</w:t>
            </w:r>
          </w:p>
        </w:tc>
        <w:tc>
          <w:tcPr>
            <w:tcW w:w="2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219.9</w:t>
            </w:r>
          </w:p>
        </w:tc>
        <w:tc>
          <w:tcPr>
            <w:tcW w:w="2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-</w:t>
            </w: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0.045%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1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66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一般负载</w:t>
            </w:r>
          </w:p>
        </w:tc>
        <w:tc>
          <w:tcPr>
            <w:tcW w:w="2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220.0</w:t>
            </w:r>
          </w:p>
        </w:tc>
        <w:tc>
          <w:tcPr>
            <w:tcW w:w="2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0.000%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1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66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最大负载</w:t>
            </w:r>
          </w:p>
        </w:tc>
        <w:tc>
          <w:tcPr>
            <w:tcW w:w="2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  <w:t>219.8</w:t>
            </w:r>
          </w:p>
        </w:tc>
        <w:tc>
          <w:tcPr>
            <w:tcW w:w="26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0.091%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在各种状态下，电压输出精度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偏差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应不超过±5%。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 w:line="360" w:lineRule="auto"/>
        <w:ind w:left="709" w:leftChars="0" w:hanging="709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10" w:name="_Toc14322"/>
      <w:r>
        <w:rPr>
          <w:rFonts w:hint="eastAsia" w:ascii="宋体" w:hAnsi="宋体" w:eastAsia="宋体" w:cs="宋体"/>
          <w:lang w:val="en-US" w:eastAsia="zh-CN"/>
        </w:rPr>
        <w:t>电池容量测试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根据系统实际使用环境，UPS在充满电的情况下发生断电，UPS电源需要支持系统满负荷工作至少10分钟，所以制定以下测试容量测试步骤: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对UPS电源充电，保证电池电量在95%以上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（电量指示灯全亮）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让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-B导引模块系统进行最大负荷工作，然后断开电源，开始记录时间；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在系统工作10分钟后记录电池剩余电量；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继续让系统工作，在UPS剩余电量小于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5%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（电量指示灯只剩一颗黄灯亮）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时，记录系统工作时间；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重复以上步骤3次，在以下表格填写记录好数据。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表2.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2.2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－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 xml:space="preserve"> 电池容量测试</w:t>
      </w:r>
    </w:p>
    <w:tbl>
      <w:tblPr>
        <w:tblStyle w:val="30"/>
        <w:tblW w:w="87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2448"/>
        <w:gridCol w:w="2373"/>
        <w:gridCol w:w="2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70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24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备电10分钟剩余电量</w:t>
            </w:r>
          </w:p>
        </w:tc>
        <w:tc>
          <w:tcPr>
            <w:tcW w:w="237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电量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5%以下工作时间</w:t>
            </w:r>
          </w:p>
        </w:tc>
        <w:tc>
          <w:tcPr>
            <w:tcW w:w="218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4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70%</w:t>
            </w:r>
          </w:p>
        </w:tc>
        <w:tc>
          <w:tcPr>
            <w:tcW w:w="237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9min</w:t>
            </w:r>
          </w:p>
        </w:tc>
        <w:tc>
          <w:tcPr>
            <w:tcW w:w="218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4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76%</w:t>
            </w:r>
          </w:p>
        </w:tc>
        <w:tc>
          <w:tcPr>
            <w:tcW w:w="237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9min</w:t>
            </w:r>
          </w:p>
        </w:tc>
        <w:tc>
          <w:tcPr>
            <w:tcW w:w="218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4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74%</w:t>
            </w:r>
          </w:p>
        </w:tc>
        <w:tc>
          <w:tcPr>
            <w:tcW w:w="237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8min</w:t>
            </w:r>
          </w:p>
        </w:tc>
        <w:tc>
          <w:tcPr>
            <w:tcW w:w="218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2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after="0" w:afterLines="0" w:line="360" w:lineRule="auto"/>
        <w:ind w:left="709" w:leftChars="0" w:hanging="709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11" w:name="_Toc4212"/>
      <w:r>
        <w:rPr>
          <w:rFonts w:hint="eastAsia" w:ascii="宋体" w:hAnsi="宋体" w:eastAsia="宋体" w:cs="宋体"/>
          <w:lang w:val="en-US" w:eastAsia="zh-CN"/>
        </w:rPr>
        <w:t>充电时间测试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根据UPS电源数据手册，电池应在5小时内充电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至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9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%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（电量提醒灯全亮）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，制定充电时间测试步骤如下：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关闭电源开关，打开系统对UPS进行工作放电，当UPS电量小于25%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（电量指示灯只剩最一颗黄灯亮）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时停止放电；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打开电源开关，让UPS处于市电模式（期间系统处于工作状态）；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开始记录UPS充电时间，当UPS电量大于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95%（电量提醒灯全亮）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，停止</w:t>
      </w: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计</w:t>
      </w: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时，计算UPS充电所用时间。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  <w:t>重复以上步骤3次，在以下表格填写相应数据。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表2.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2.3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－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 xml:space="preserve"> 充电时间测试</w:t>
      </w:r>
    </w:p>
    <w:tbl>
      <w:tblPr>
        <w:tblStyle w:val="30"/>
        <w:tblpPr w:leftFromText="180" w:rightFromText="180" w:vertAnchor="text" w:horzAnchor="page" w:tblpX="2019" w:tblpY="540"/>
        <w:tblOverlap w:val="never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571"/>
        <w:gridCol w:w="1623"/>
        <w:gridCol w:w="1541"/>
        <w:gridCol w:w="1510"/>
        <w:gridCol w:w="1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772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3194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起始状态</w:t>
            </w:r>
          </w:p>
        </w:tc>
        <w:tc>
          <w:tcPr>
            <w:tcW w:w="3051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电量达95%以上时间</w:t>
            </w:r>
          </w:p>
        </w:tc>
        <w:tc>
          <w:tcPr>
            <w:tcW w:w="1503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充电时间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772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7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开始充电电量</w:t>
            </w:r>
          </w:p>
        </w:tc>
        <w:tc>
          <w:tcPr>
            <w:tcW w:w="162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开始充电时间</w:t>
            </w:r>
          </w:p>
        </w:tc>
        <w:tc>
          <w:tcPr>
            <w:tcW w:w="154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结束充电电量</w:t>
            </w:r>
          </w:p>
        </w:tc>
        <w:tc>
          <w:tcPr>
            <w:tcW w:w="151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结束充电时间</w:t>
            </w:r>
          </w:p>
        </w:tc>
        <w:tc>
          <w:tcPr>
            <w:tcW w:w="1503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7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25%</w:t>
            </w:r>
          </w:p>
        </w:tc>
        <w:tc>
          <w:tcPr>
            <w:tcW w:w="162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.06.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: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5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95%</w:t>
            </w:r>
          </w:p>
        </w:tc>
        <w:tc>
          <w:tcPr>
            <w:tcW w:w="15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.06.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: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15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4h53min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7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5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25%</w:t>
            </w:r>
          </w:p>
        </w:tc>
        <w:tc>
          <w:tcPr>
            <w:tcW w:w="162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2021.06.23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11:12</w:t>
            </w:r>
          </w:p>
        </w:tc>
        <w:tc>
          <w:tcPr>
            <w:tcW w:w="15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95%</w:t>
            </w:r>
          </w:p>
        </w:tc>
        <w:tc>
          <w:tcPr>
            <w:tcW w:w="15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2021.06.23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16:11</w:t>
            </w:r>
          </w:p>
        </w:tc>
        <w:tc>
          <w:tcPr>
            <w:tcW w:w="15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4h59min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77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5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25%</w:t>
            </w:r>
          </w:p>
        </w:tc>
        <w:tc>
          <w:tcPr>
            <w:tcW w:w="162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2021.06.24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10:05</w:t>
            </w:r>
          </w:p>
        </w:tc>
        <w:tc>
          <w:tcPr>
            <w:tcW w:w="154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95%</w:t>
            </w:r>
          </w:p>
        </w:tc>
        <w:tc>
          <w:tcPr>
            <w:tcW w:w="151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both"/>
              <w:textAlignment w:val="auto"/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2021.06.24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15:00</w:t>
            </w:r>
          </w:p>
        </w:tc>
        <w:tc>
          <w:tcPr>
            <w:tcW w:w="150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4h55min</w:t>
            </w:r>
          </w:p>
        </w:tc>
      </w:tr>
    </w:tbl>
    <w:p>
      <w:pP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/>
        <w:ind w:left="425" w:leftChars="0" w:hanging="425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bookmarkStart w:id="12" w:name="_Toc20399"/>
      <w:r>
        <w:rPr>
          <w:rFonts w:hint="eastAsia" w:ascii="宋体" w:hAnsi="宋体" w:eastAsia="宋体" w:cs="宋体"/>
          <w:lang w:val="en-US" w:eastAsia="zh-CN"/>
        </w:rPr>
        <w:t>附件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 w:ascii="宋体" w:hAnsi="宋体" w:eastAsia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  <w:t>输出电压测试附图：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622550" cy="1800225"/>
            <wp:effectExtent l="0" t="0" r="6350" b="9525"/>
            <wp:docPr id="6" name="图片 2" descr="D:\Desk\1C\UPS单元\图片1.jp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D:\Desk\1C\UPS单元\图片1.jpg图片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图3-1 市电模式最小负载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597785" cy="1800225"/>
            <wp:effectExtent l="0" t="0" r="12065" b="9525"/>
            <wp:docPr id="7" name="图片 1" descr="D:\Desk\1C\UPS单元\图片2.jpg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D:\Desk\1C\UPS单元\图片2.jpg图片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图3-2 市电模式一般负载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560320" cy="1800225"/>
            <wp:effectExtent l="0" t="0" r="11430" b="9525"/>
            <wp:docPr id="9" name="图片 2" descr="D:\Desk\1C\UPS单元\图片3.jpg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D:\Desk\1C\UPS单元\图片3.jpg图片3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图3-3 市电模式最大负载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626995" cy="1800225"/>
            <wp:effectExtent l="0" t="0" r="1905" b="9525"/>
            <wp:docPr id="10" name="图片 3" descr="D:\Desk\1C\UPS单元\图片4.jpg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D:\Desk\1C\UPS单元\图片4.jpg图片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图3-4 电池模式最小负载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568575" cy="1800225"/>
            <wp:effectExtent l="0" t="0" r="3175" b="9525"/>
            <wp:docPr id="11" name="图片 4" descr="D:\Desk\1C\UPS单元\图片5.jpg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D:\Desk\1C\UPS单元\图片5.jpg图片5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图3-5 电池模式一般负载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564765" cy="1799590"/>
            <wp:effectExtent l="0" t="0" r="6985" b="10160"/>
            <wp:docPr id="12" name="图片 5" descr="D:\Desk\1C\UPS单元\图片6.jpg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D:\Desk\1C\UPS单元\图片6.jpg图片6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476" cy="179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图3-6 电池模式最大负载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240" w:lineRule="auto"/>
        <w:jc w:val="center"/>
        <w:textAlignment w:val="auto"/>
        <w:rPr>
          <w:rFonts w:hint="default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电池容量测试附图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2599690" cy="1796415"/>
            <wp:effectExtent l="0" t="0" r="10160" b="13335"/>
            <wp:docPr id="14" name="图片 14" descr="D:\Desk\1C\UPS单元\图片7.jpg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:\Desk\1C\UPS单元\图片7.jpg图片7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图3-7电池容量测试1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2560955" cy="1796415"/>
            <wp:effectExtent l="0" t="0" r="10795" b="13335"/>
            <wp:docPr id="16" name="图片 16" descr="D:\Desk\1C\UPS单元\图片8.jpg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:\Desk\1C\UPS单元\图片8.jpg图片8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图3-8电池容量测试2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2635885" cy="1800225"/>
            <wp:effectExtent l="0" t="0" r="12065" b="9525"/>
            <wp:docPr id="17" name="图片 17" descr="D:\Desk\1C\UPS单元\图片9.jpg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:\Desk\1C\UPS单元\图片9.jpg图片9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图3-9电池容量测试3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4"/>
          <w:lang w:val="en-US" w:eastAsia="zh-CN"/>
        </w:rPr>
        <w:t>充电时间测试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附图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2402205" cy="1800225"/>
            <wp:effectExtent l="0" t="0" r="17145" b="9525"/>
            <wp:docPr id="18" name="图片 18" descr="D:\Desk\1C\UPS单元\图片10.jpg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:\Desk\1C\UPS单元\图片10.jpg图片10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cs="宋体"/>
          <w:sz w:val="18"/>
          <w:szCs w:val="18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图3-10 充电时间测试1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2402205" cy="1800225"/>
            <wp:effectExtent l="0" t="0" r="17145" b="9525"/>
            <wp:docPr id="19" name="图片 19" descr="D:\Desk\1C\UPS单元\图片11.jpg图片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:\Desk\1C\UPS单元\图片11.jpg图片1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18"/>
          <w:szCs w:val="18"/>
          <w:lang w:val="en-US" w:eastAsia="zh-CN"/>
        </w:rPr>
        <w:t>图3-11 充电时间测试2</w:t>
      </w:r>
    </w:p>
    <w:sectPr>
      <w:headerReference r:id="rId20" w:type="first"/>
      <w:footerReference r:id="rId21" w:type="default"/>
      <w:headerReference r:id="rId19" w:type="even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64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EhxuI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ESHG4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spacing w:before="120" w:after="12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2055" o:spt="136" type="#_x0000_t136" style="position:absolute;left:0pt;margin-left:11.7pt;margin-top:245.85pt;height:195.15pt;width:390.35pt;mso-position-horizontal-relative:margin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7" o:spid="_x0000_s2062" o:spt="136" type="#_x0000_t136" style="position:absolute;left:0pt;height:195.15pt;width:390.35pt;mso-position-horizontal:center;mso-position-horizontal-relative:margin;mso-position-vertical:center;mso-position-vertical-relative:margin;rotation:20643840f;z-index:-25164288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19" o:spid="_x0000_s2054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</w:pPr>
    <w:r>
      <w:pict>
        <v:shape id="PowerPlusWaterMarkObject31080218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none" w:color="auto" w:sz="0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jc w:val="center"/>
      <w:textAlignment w:val="auto"/>
      <w:rPr>
        <w:rFonts w:hint="eastAsia" w:ascii="宋体" w:hAnsi="宋体" w:eastAsia="宋体" w:cs="宋体"/>
        <w:sz w:val="21"/>
        <w:szCs w:val="21"/>
      </w:rPr>
    </w:pPr>
    <w:r>
      <w:rPr>
        <w:rFonts w:hint="eastAsia" w:ascii="宋体" w:hAnsi="宋体" w:eastAsia="宋体" w:cs="宋体"/>
        <w:sz w:val="21"/>
        <w:szCs w:val="21"/>
      </w:rPr>
      <w:pict>
        <v:shape id="PowerPlusWaterMarkObject31080223" o:spid="_x0000_s2058" o:spt="136" type="#_x0000_t136" style="position:absolute;left:0pt;margin-left:11.95pt;margin-top:245.95pt;height:195.15pt;width:390.35pt;mso-position-horizontal-relative:margin;mso-position-vertical-relative:margin;rotation:20643840f;z-index:-25164595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2" o:spid="_x0000_s2057" o:spt="136" type="#_x0000_t136" style="position:absolute;left:0pt;height:195.15pt;width:390.35pt;mso-position-horizontal:center;mso-position-horizontal-relative:margin;mso-position-vertical:center;mso-position-vertical-relative:margin;rotation:20643840f;z-index:-25164697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1" o:spid="_x0000_s2056" o:spt="136" type="#_x0000_t136" style="position:absolute;left:0pt;height:195.15pt;width:390.35pt;mso-position-horizontal:center;mso-position-horizontal-relative:margin;mso-position-vertical:center;mso-position-vertical-relative:margin;rotation:20643840f;z-index:-25164800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5" o:spid="_x0000_s2060" o:spt="136" type="#_x0000_t136" style="position:absolute;left:0pt;height:195.15pt;width:390.35pt;mso-position-horizontal:center;mso-position-horizontal-relative:margin;mso-position-vertical:center;mso-position-vertical-relative:margin;rotation:20643840f;z-index:-25164390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4" o:spid="_x0000_s2059" o:spt="136" type="#_x0000_t136" style="position:absolute;left:0pt;height:195.15pt;width:390.35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8" o:spid="_x0000_s2063" o:spt="136" type="#_x0000_t136" style="position:absolute;left:0pt;height:195.15pt;width:390.35pt;mso-position-horizontal:center;mso-position-horizontal-relative:margin;mso-position-vertical:center;mso-position-vertical-relative:margin;rotation:20643840f;z-index:-25164185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5DB71C"/>
    <w:multiLevelType w:val="multilevel"/>
    <w:tmpl w:val="AD5DB71C"/>
    <w:lvl w:ilvl="0" w:tentative="0">
      <w:start w:val="1"/>
      <w:numFmt w:val="decimal"/>
      <w:isLgl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isLgl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BE374952"/>
    <w:multiLevelType w:val="singleLevel"/>
    <w:tmpl w:val="BE37495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CC67A1FC"/>
    <w:multiLevelType w:val="multilevel"/>
    <w:tmpl w:val="CC67A1FC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1222C758"/>
    <w:multiLevelType w:val="multilevel"/>
    <w:tmpl w:val="1222C758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4">
    <w:nsid w:val="595E64CE"/>
    <w:multiLevelType w:val="singleLevel"/>
    <w:tmpl w:val="595E64C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673F8BFB"/>
    <w:multiLevelType w:val="multilevel"/>
    <w:tmpl w:val="673F8B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1C80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C4103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A5AC4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776FB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8C0EF4"/>
    <w:rsid w:val="018E45FF"/>
    <w:rsid w:val="019E0FFE"/>
    <w:rsid w:val="01AF7CCB"/>
    <w:rsid w:val="01B239AF"/>
    <w:rsid w:val="01FC1444"/>
    <w:rsid w:val="030D40BE"/>
    <w:rsid w:val="03326971"/>
    <w:rsid w:val="03411B63"/>
    <w:rsid w:val="03DC63F8"/>
    <w:rsid w:val="04B675CD"/>
    <w:rsid w:val="05072E07"/>
    <w:rsid w:val="06200924"/>
    <w:rsid w:val="06471888"/>
    <w:rsid w:val="06856B77"/>
    <w:rsid w:val="068D3B56"/>
    <w:rsid w:val="07780493"/>
    <w:rsid w:val="0807417A"/>
    <w:rsid w:val="0845460A"/>
    <w:rsid w:val="08842EBA"/>
    <w:rsid w:val="08E47B5E"/>
    <w:rsid w:val="0957673C"/>
    <w:rsid w:val="0B7C7002"/>
    <w:rsid w:val="0BCB1EE5"/>
    <w:rsid w:val="0BF437A7"/>
    <w:rsid w:val="0CBA5453"/>
    <w:rsid w:val="0CFB6A38"/>
    <w:rsid w:val="0DB8580F"/>
    <w:rsid w:val="0DE80C89"/>
    <w:rsid w:val="0E7C438D"/>
    <w:rsid w:val="0F1B763C"/>
    <w:rsid w:val="0FBB1C1F"/>
    <w:rsid w:val="10560798"/>
    <w:rsid w:val="10942888"/>
    <w:rsid w:val="10A74C54"/>
    <w:rsid w:val="10B44CF5"/>
    <w:rsid w:val="11376768"/>
    <w:rsid w:val="114A21BB"/>
    <w:rsid w:val="120D2650"/>
    <w:rsid w:val="12261940"/>
    <w:rsid w:val="1359264A"/>
    <w:rsid w:val="14202994"/>
    <w:rsid w:val="14C764EB"/>
    <w:rsid w:val="158C144B"/>
    <w:rsid w:val="15D9709C"/>
    <w:rsid w:val="161C11D8"/>
    <w:rsid w:val="16444FD4"/>
    <w:rsid w:val="16887ED2"/>
    <w:rsid w:val="168B5B89"/>
    <w:rsid w:val="16F119F4"/>
    <w:rsid w:val="17127ADB"/>
    <w:rsid w:val="17291566"/>
    <w:rsid w:val="175A4DC6"/>
    <w:rsid w:val="17F87FDD"/>
    <w:rsid w:val="18313332"/>
    <w:rsid w:val="18784AA3"/>
    <w:rsid w:val="187C4637"/>
    <w:rsid w:val="18D7065C"/>
    <w:rsid w:val="19224944"/>
    <w:rsid w:val="19CE2367"/>
    <w:rsid w:val="1A0327AB"/>
    <w:rsid w:val="1B821F30"/>
    <w:rsid w:val="1BE24B2E"/>
    <w:rsid w:val="1C0456B5"/>
    <w:rsid w:val="1C9C73B6"/>
    <w:rsid w:val="1CEF14DD"/>
    <w:rsid w:val="1CFC3931"/>
    <w:rsid w:val="1D0A244B"/>
    <w:rsid w:val="1DF87754"/>
    <w:rsid w:val="1E853548"/>
    <w:rsid w:val="1EA13532"/>
    <w:rsid w:val="1EDE4B3C"/>
    <w:rsid w:val="1EF11448"/>
    <w:rsid w:val="1EFA772E"/>
    <w:rsid w:val="1FBB56A4"/>
    <w:rsid w:val="1FE73C77"/>
    <w:rsid w:val="202979F0"/>
    <w:rsid w:val="20320B5D"/>
    <w:rsid w:val="208C1938"/>
    <w:rsid w:val="208E7074"/>
    <w:rsid w:val="210A410B"/>
    <w:rsid w:val="21222C3B"/>
    <w:rsid w:val="217C0CE0"/>
    <w:rsid w:val="21842858"/>
    <w:rsid w:val="21A70C18"/>
    <w:rsid w:val="22156154"/>
    <w:rsid w:val="229E744E"/>
    <w:rsid w:val="237C2FBE"/>
    <w:rsid w:val="23D20AC4"/>
    <w:rsid w:val="2439695D"/>
    <w:rsid w:val="24C11BF0"/>
    <w:rsid w:val="24D11E65"/>
    <w:rsid w:val="25877463"/>
    <w:rsid w:val="25882EB2"/>
    <w:rsid w:val="258B6CC2"/>
    <w:rsid w:val="26612F1B"/>
    <w:rsid w:val="266E08AF"/>
    <w:rsid w:val="26DE1DBB"/>
    <w:rsid w:val="279D4487"/>
    <w:rsid w:val="28D21BC4"/>
    <w:rsid w:val="29630785"/>
    <w:rsid w:val="299B109B"/>
    <w:rsid w:val="29DF2214"/>
    <w:rsid w:val="29EB7226"/>
    <w:rsid w:val="2A25286F"/>
    <w:rsid w:val="2A5A5432"/>
    <w:rsid w:val="2AF947D7"/>
    <w:rsid w:val="2C1E2157"/>
    <w:rsid w:val="2C5F6CD6"/>
    <w:rsid w:val="2C700036"/>
    <w:rsid w:val="2CC739FB"/>
    <w:rsid w:val="2D085487"/>
    <w:rsid w:val="2D1648F9"/>
    <w:rsid w:val="2D9575D2"/>
    <w:rsid w:val="2DE15DC1"/>
    <w:rsid w:val="2E0D0FB1"/>
    <w:rsid w:val="2E154487"/>
    <w:rsid w:val="2E243F7A"/>
    <w:rsid w:val="2EE96C29"/>
    <w:rsid w:val="2F996BDD"/>
    <w:rsid w:val="2FA904FF"/>
    <w:rsid w:val="2FB56A31"/>
    <w:rsid w:val="2FD15513"/>
    <w:rsid w:val="30EF4239"/>
    <w:rsid w:val="312F2356"/>
    <w:rsid w:val="31C14B20"/>
    <w:rsid w:val="31E30FC7"/>
    <w:rsid w:val="32734764"/>
    <w:rsid w:val="333D4C30"/>
    <w:rsid w:val="33573F93"/>
    <w:rsid w:val="33C871D3"/>
    <w:rsid w:val="34B45B20"/>
    <w:rsid w:val="34BF4D2E"/>
    <w:rsid w:val="34C71E28"/>
    <w:rsid w:val="3532407D"/>
    <w:rsid w:val="3564646B"/>
    <w:rsid w:val="35A42B41"/>
    <w:rsid w:val="35EF3F34"/>
    <w:rsid w:val="360932A6"/>
    <w:rsid w:val="367E2136"/>
    <w:rsid w:val="36903CB5"/>
    <w:rsid w:val="369F1445"/>
    <w:rsid w:val="37636AF0"/>
    <w:rsid w:val="37D44BCF"/>
    <w:rsid w:val="383E565E"/>
    <w:rsid w:val="387F4B11"/>
    <w:rsid w:val="38BB5C4A"/>
    <w:rsid w:val="38DA36FB"/>
    <w:rsid w:val="394B5A2C"/>
    <w:rsid w:val="39732C58"/>
    <w:rsid w:val="397A4CD3"/>
    <w:rsid w:val="39BA6363"/>
    <w:rsid w:val="3A0F00ED"/>
    <w:rsid w:val="3AE211A3"/>
    <w:rsid w:val="3B6A4F96"/>
    <w:rsid w:val="3B766081"/>
    <w:rsid w:val="3BB40332"/>
    <w:rsid w:val="3C02227B"/>
    <w:rsid w:val="3C547DBA"/>
    <w:rsid w:val="3C616C3A"/>
    <w:rsid w:val="3D3324C3"/>
    <w:rsid w:val="3DA00820"/>
    <w:rsid w:val="3DF10C14"/>
    <w:rsid w:val="3DF75F0F"/>
    <w:rsid w:val="3E154624"/>
    <w:rsid w:val="3E5E45A8"/>
    <w:rsid w:val="3EBE4AC0"/>
    <w:rsid w:val="3EBF33F1"/>
    <w:rsid w:val="3F071D45"/>
    <w:rsid w:val="3F9B06D8"/>
    <w:rsid w:val="40322BB3"/>
    <w:rsid w:val="409D04C1"/>
    <w:rsid w:val="40DE464C"/>
    <w:rsid w:val="41522BB9"/>
    <w:rsid w:val="41D67077"/>
    <w:rsid w:val="424F2C3B"/>
    <w:rsid w:val="438B4FED"/>
    <w:rsid w:val="43D51D22"/>
    <w:rsid w:val="44190B9C"/>
    <w:rsid w:val="44EC754B"/>
    <w:rsid w:val="45006471"/>
    <w:rsid w:val="45170D3A"/>
    <w:rsid w:val="451A30BF"/>
    <w:rsid w:val="45210BED"/>
    <w:rsid w:val="46591DBE"/>
    <w:rsid w:val="468B6F34"/>
    <w:rsid w:val="469A2B41"/>
    <w:rsid w:val="46BF0E7A"/>
    <w:rsid w:val="46E207A3"/>
    <w:rsid w:val="47E05224"/>
    <w:rsid w:val="47F55EF3"/>
    <w:rsid w:val="480C5160"/>
    <w:rsid w:val="48816726"/>
    <w:rsid w:val="488450A9"/>
    <w:rsid w:val="48883288"/>
    <w:rsid w:val="48D622EC"/>
    <w:rsid w:val="49A826F0"/>
    <w:rsid w:val="4A8245BA"/>
    <w:rsid w:val="4A8543F7"/>
    <w:rsid w:val="4ABE24F7"/>
    <w:rsid w:val="4AD53E5C"/>
    <w:rsid w:val="4B4F4775"/>
    <w:rsid w:val="4B55507C"/>
    <w:rsid w:val="4B6D6660"/>
    <w:rsid w:val="4B74404D"/>
    <w:rsid w:val="4C7754C7"/>
    <w:rsid w:val="4C815570"/>
    <w:rsid w:val="4C9D4DF6"/>
    <w:rsid w:val="4DC438CA"/>
    <w:rsid w:val="4E2C411E"/>
    <w:rsid w:val="4E962786"/>
    <w:rsid w:val="4EA76262"/>
    <w:rsid w:val="4F5D14F6"/>
    <w:rsid w:val="4FE93C62"/>
    <w:rsid w:val="505C6252"/>
    <w:rsid w:val="505E6517"/>
    <w:rsid w:val="505F6CF7"/>
    <w:rsid w:val="51114EEF"/>
    <w:rsid w:val="519A34FA"/>
    <w:rsid w:val="51A40068"/>
    <w:rsid w:val="520728C3"/>
    <w:rsid w:val="52F15D1F"/>
    <w:rsid w:val="53780F5F"/>
    <w:rsid w:val="53C00E8A"/>
    <w:rsid w:val="544B1CA0"/>
    <w:rsid w:val="54E24863"/>
    <w:rsid w:val="54F44C64"/>
    <w:rsid w:val="552D5FC7"/>
    <w:rsid w:val="55C23BD2"/>
    <w:rsid w:val="5609140E"/>
    <w:rsid w:val="56872F86"/>
    <w:rsid w:val="5690091A"/>
    <w:rsid w:val="576A2D00"/>
    <w:rsid w:val="582763B9"/>
    <w:rsid w:val="58453EB4"/>
    <w:rsid w:val="59737A34"/>
    <w:rsid w:val="5991247C"/>
    <w:rsid w:val="59B4591A"/>
    <w:rsid w:val="59EF7A22"/>
    <w:rsid w:val="5A4B619A"/>
    <w:rsid w:val="5A643D9E"/>
    <w:rsid w:val="5AEB64B7"/>
    <w:rsid w:val="5B373D12"/>
    <w:rsid w:val="5C38671E"/>
    <w:rsid w:val="5D5B198B"/>
    <w:rsid w:val="5D9A1BC1"/>
    <w:rsid w:val="5EBF5418"/>
    <w:rsid w:val="5EC141AC"/>
    <w:rsid w:val="5ECF2A28"/>
    <w:rsid w:val="5F6168D1"/>
    <w:rsid w:val="5F7679E3"/>
    <w:rsid w:val="5FA6729F"/>
    <w:rsid w:val="61524012"/>
    <w:rsid w:val="6225524C"/>
    <w:rsid w:val="627834B1"/>
    <w:rsid w:val="629E3511"/>
    <w:rsid w:val="63262EEB"/>
    <w:rsid w:val="651728C8"/>
    <w:rsid w:val="65DB13DF"/>
    <w:rsid w:val="66167877"/>
    <w:rsid w:val="66336C28"/>
    <w:rsid w:val="6636079B"/>
    <w:rsid w:val="663C7D18"/>
    <w:rsid w:val="67336B41"/>
    <w:rsid w:val="676D7E87"/>
    <w:rsid w:val="67E37932"/>
    <w:rsid w:val="683440DB"/>
    <w:rsid w:val="684412BF"/>
    <w:rsid w:val="68B1799F"/>
    <w:rsid w:val="68CB4B42"/>
    <w:rsid w:val="68FB5B55"/>
    <w:rsid w:val="69890277"/>
    <w:rsid w:val="69A407FA"/>
    <w:rsid w:val="69A72AA1"/>
    <w:rsid w:val="69EB6902"/>
    <w:rsid w:val="6A550426"/>
    <w:rsid w:val="6A7A30FE"/>
    <w:rsid w:val="6AF27491"/>
    <w:rsid w:val="6B112BF1"/>
    <w:rsid w:val="6BC76DB6"/>
    <w:rsid w:val="6BD1524C"/>
    <w:rsid w:val="6C1A56C0"/>
    <w:rsid w:val="6C724E43"/>
    <w:rsid w:val="6CAC039F"/>
    <w:rsid w:val="6CDA52BB"/>
    <w:rsid w:val="6D1278E4"/>
    <w:rsid w:val="6D51004E"/>
    <w:rsid w:val="6D8919B0"/>
    <w:rsid w:val="6DB6633D"/>
    <w:rsid w:val="6DC00B28"/>
    <w:rsid w:val="6E617407"/>
    <w:rsid w:val="6E8E74BF"/>
    <w:rsid w:val="6F2479BB"/>
    <w:rsid w:val="6F305F17"/>
    <w:rsid w:val="6F72611D"/>
    <w:rsid w:val="6F884281"/>
    <w:rsid w:val="701B7484"/>
    <w:rsid w:val="70695FCF"/>
    <w:rsid w:val="7140607A"/>
    <w:rsid w:val="71891EB9"/>
    <w:rsid w:val="71967842"/>
    <w:rsid w:val="719B6442"/>
    <w:rsid w:val="71A66178"/>
    <w:rsid w:val="71B15CB9"/>
    <w:rsid w:val="72395772"/>
    <w:rsid w:val="728F67DE"/>
    <w:rsid w:val="72D40070"/>
    <w:rsid w:val="732207BE"/>
    <w:rsid w:val="73A77581"/>
    <w:rsid w:val="73E62DF0"/>
    <w:rsid w:val="74907350"/>
    <w:rsid w:val="75B347BC"/>
    <w:rsid w:val="76E0667F"/>
    <w:rsid w:val="77934450"/>
    <w:rsid w:val="77957652"/>
    <w:rsid w:val="77C06F6A"/>
    <w:rsid w:val="78052758"/>
    <w:rsid w:val="78085865"/>
    <w:rsid w:val="7871522C"/>
    <w:rsid w:val="78FD5394"/>
    <w:rsid w:val="798D0446"/>
    <w:rsid w:val="7A385A27"/>
    <w:rsid w:val="7A4D1663"/>
    <w:rsid w:val="7AA4324D"/>
    <w:rsid w:val="7AA63CB3"/>
    <w:rsid w:val="7AF95287"/>
    <w:rsid w:val="7B5720EF"/>
    <w:rsid w:val="7BCB17AD"/>
    <w:rsid w:val="7BD94D14"/>
    <w:rsid w:val="7BFE2953"/>
    <w:rsid w:val="7C0D079D"/>
    <w:rsid w:val="7C3E777C"/>
    <w:rsid w:val="7C8F30E4"/>
    <w:rsid w:val="7CB54C32"/>
    <w:rsid w:val="7D4F17D3"/>
    <w:rsid w:val="7DD87455"/>
    <w:rsid w:val="7E443C37"/>
    <w:rsid w:val="7ECE0309"/>
    <w:rsid w:val="7ED10FE8"/>
    <w:rsid w:val="7F125201"/>
    <w:rsid w:val="7F6D25F9"/>
    <w:rsid w:val="7F8405CC"/>
    <w:rsid w:val="7FC40B23"/>
    <w:rsid w:val="7FEC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25" w:hanging="425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ind w:left="850" w:hanging="453"/>
      <w:outlineLvl w:val="1"/>
    </w:pPr>
    <w:rPr>
      <w:b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ind w:left="1508" w:hanging="708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3"/>
      </w:numPr>
      <w:spacing w:beforeLines="0" w:afterLines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3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3"/>
      </w:numPr>
      <w:spacing w:beforeLines="0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3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3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4">
    <w:name w:val="Body Text"/>
    <w:basedOn w:val="1"/>
    <w:semiHidden/>
    <w:qFormat/>
    <w:uiPriority w:val="0"/>
    <w:rPr>
      <w:color w:val="FF0000"/>
    </w:rPr>
  </w:style>
  <w:style w:type="paragraph" w:styleId="15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line="240" w:lineRule="auto"/>
    </w:p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3"/>
    <w:next w:val="13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Char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Char"/>
    <w:basedOn w:val="31"/>
    <w:link w:val="13"/>
    <w:qFormat/>
    <w:uiPriority w:val="99"/>
    <w:rPr>
      <w:kern w:val="2"/>
    </w:rPr>
  </w:style>
  <w:style w:type="character" w:customStyle="1" w:styleId="39">
    <w:name w:val="批注主题 Char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Char"/>
    <w:basedOn w:val="31"/>
    <w:link w:val="19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Char"/>
    <w:basedOn w:val="31"/>
    <w:link w:val="12"/>
    <w:semiHidden/>
    <w:qFormat/>
    <w:uiPriority w:val="99"/>
    <w:rPr>
      <w:rFonts w:ascii="宋体" w:hAnsi="Arial" w:cs="Arial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11.jpeg"/><Relationship Id="rId32" Type="http://schemas.openxmlformats.org/officeDocument/2006/relationships/image" Target="media/image10.jpeg"/><Relationship Id="rId31" Type="http://schemas.openxmlformats.org/officeDocument/2006/relationships/image" Target="media/image9.jpeg"/><Relationship Id="rId30" Type="http://schemas.openxmlformats.org/officeDocument/2006/relationships/image" Target="media/image8.jpe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jpeg"/><Relationship Id="rId26" Type="http://schemas.openxmlformats.org/officeDocument/2006/relationships/image" Target="media/image4.jpeg"/><Relationship Id="rId25" Type="http://schemas.openxmlformats.org/officeDocument/2006/relationships/image" Target="media/image3.jpeg"/><Relationship Id="rId24" Type="http://schemas.openxmlformats.org/officeDocument/2006/relationships/image" Target="media/image2.jpeg"/><Relationship Id="rId23" Type="http://schemas.openxmlformats.org/officeDocument/2006/relationships/image" Target="media/image1.jpeg"/><Relationship Id="rId22" Type="http://schemas.openxmlformats.org/officeDocument/2006/relationships/theme" Target="theme/theme1.xml"/><Relationship Id="rId21" Type="http://schemas.openxmlformats.org/officeDocument/2006/relationships/footer" Target="footer7.xml"/><Relationship Id="rId20" Type="http://schemas.openxmlformats.org/officeDocument/2006/relationships/header" Target="header10.xml"/><Relationship Id="rId2" Type="http://schemas.openxmlformats.org/officeDocument/2006/relationships/settings" Target="settings.xml"/><Relationship Id="rId19" Type="http://schemas.openxmlformats.org/officeDocument/2006/relationships/header" Target="header9.xml"/><Relationship Id="rId18" Type="http://schemas.openxmlformats.org/officeDocument/2006/relationships/footer" Target="footer6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2055"/>
    <customShpInfo spid="_x0000_s2054"/>
    <customShpInfo spid="_x0000_s2053"/>
    <customShpInfo spid="_x0000_s1026" textRotate="1"/>
    <customShpInfo spid="_x0000_s2058"/>
    <customShpInfo spid="_x0000_s2057"/>
    <customShpInfo spid="_x0000_s2056"/>
    <customShpInfo spid="_x0000_s2060"/>
    <customShpInfo spid="_x0000_s2059"/>
    <customShpInfo spid="_x0000_s2063"/>
    <customShpInfo spid="_x0000_s206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11</Pages>
  <Words>1412</Words>
  <Characters>1900</Characters>
  <Lines>3</Lines>
  <Paragraphs>1</Paragraphs>
  <TotalTime>0</TotalTime>
  <ScaleCrop>false</ScaleCrop>
  <LinksUpToDate>false</LinksUpToDate>
  <CharactersWithSpaces>1931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2021-07-30T06:57:00Z</cp:lastPrinted>
  <dcterms:modified xsi:type="dcterms:W3CDTF">2023-02-03T06:13:52Z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79FB90D9E4F84AA0A85035B6517B1947</vt:lpwstr>
  </property>
</Properties>
</file>