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jc w:val="center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58420</wp:posOffset>
                </wp:positionV>
                <wp:extent cx="2273300" cy="5207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MS001.0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.001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TR</w:t>
                            </w:r>
                            <w:r>
                              <w:rPr>
                                <w:rFonts w:hint="eastAsia"/>
                              </w:rPr>
                              <w:t>.1.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1pt;margin-top:4.6pt;height:41pt;width:179pt;z-index:251660288;mso-width-relative:page;mso-height-relative:page;" fillcolor="#FFFFFF" filled="t" stroked="f" coordsize="21600,21600" o:gfxdata="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5w/&#10;pNMAAAAIAQAADwAAAAAAAAABACAAAAAiAAAAZHJzL2Rvd25yZXYueG1sUEsBAhQAFAAAAAgAh07i&#10;QIH8RHN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</w:rPr>
                        <w:t>MS001.0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.001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TR</w:t>
                      </w:r>
                      <w:r>
                        <w:rPr>
                          <w:rFonts w:hint="eastAsia"/>
                        </w:rPr>
                        <w:t>.1.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168910</wp:posOffset>
                </wp:positionV>
                <wp:extent cx="4706620" cy="769620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top:13.3pt;height:60.6pt;width:370.6pt;mso-position-horizontal:center;z-index:251659264;mso-width-relative:page;mso-height-relative:page;" filled="f" stroked="f" coordsize="21600,21600" o:gfxdata="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DWzVPLYAAAABwEAAA8AAAAAAAAAAQAgAAAAIgAAAGRycy9kb3ducmV2LnhtbFBLAQIUABQAAAAI&#10;AIdO4kBTRUI+tAEAAFcDAAAOAAAAAAAAAAEAIAAAACcBAABkcnMvZTJvRG9jLnhtbFBLBQYAAAAA&#10;BgAGAFkBAABN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104140</wp:posOffset>
                </wp:positionV>
                <wp:extent cx="4123690" cy="6527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69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UPS控制板单元测试报告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8.2pt;height:51.4pt;width:324.7pt;mso-position-horizontal:center;z-index:251663360;mso-width-relative:page;mso-height-relative:page;" filled="f" stroked="f" coordsize="21600,21600" o:gfxdata="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6cxe32AAAAAcBAAAPAAAAAAAAAAEAIAAAACIAAABkcnMvZG93bnJl&#10;di54bWxQSwECFAAUAAAACACHTuJAH2b5h8QBAABuAwAADgAAAAAAAAABACAAAAAnAQAAZHJzL2Uy&#10;b0RvYy54bWxQSwUGAAAAAAYABgBZAQAAX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UPS控制板单元测试报告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RA9o2wAAAAo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59"/>
        <w:gridCol w:w="3933"/>
        <w:gridCol w:w="1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27</w:t>
            </w:r>
            <w:bookmarkStart w:id="11" w:name="_GoBack"/>
            <w:bookmarkEnd w:id="11"/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360" w:lineRule="auto"/>
        <w:jc w:val="center"/>
        <w:textAlignment w:val="auto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目录</w:t>
      </w:r>
    </w:p>
    <w:p>
      <w:pPr>
        <w:pStyle w:val="2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textAlignment w:val="auto"/>
      </w:pPr>
      <w:r>
        <w:rPr>
          <w:rFonts w:hint="eastAsia" w:ascii="宋体" w:hAnsi="宋体" w:eastAsia="宋体" w:cs="宋体"/>
          <w:b/>
          <w:bCs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/>
          <w:bCs/>
          <w:sz w:val="21"/>
          <w:szCs w:val="21"/>
        </w:rPr>
        <w:instrText xml:space="preserve"> TOC \o "1-3" \h \z </w:instrText>
      </w:r>
      <w:r>
        <w:rPr>
          <w:rFonts w:hint="eastAsia" w:ascii="宋体" w:hAnsi="宋体" w:eastAsia="宋体" w:cs="宋体"/>
          <w:b/>
          <w:bCs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_Toc8611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_Toc8611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_Toc14246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测试方法</w:t>
      </w:r>
      <w:r>
        <w:tab/>
      </w:r>
      <w:r>
        <w:fldChar w:fldCharType="begin"/>
      </w:r>
      <w:r>
        <w:instrText xml:space="preserve"> PAGEREF _Toc14246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_Toc13047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目标</w:t>
      </w:r>
      <w:r>
        <w:tab/>
      </w:r>
      <w:r>
        <w:fldChar w:fldCharType="begin"/>
      </w:r>
      <w:r>
        <w:instrText xml:space="preserve"> PAGEREF _Toc13047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_Toc28904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_Toc28904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1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_Toc12185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功能测试</w:t>
      </w:r>
      <w:r>
        <w:tab/>
      </w:r>
      <w:r>
        <w:fldChar w:fldCharType="begin"/>
      </w:r>
      <w:r>
        <w:instrText xml:space="preserve"> PAGEREF _Toc12185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1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_Toc12652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性能测试</w:t>
      </w:r>
      <w:r>
        <w:tab/>
      </w:r>
      <w:r>
        <w:fldChar w:fldCharType="begin"/>
      </w:r>
      <w:r>
        <w:instrText xml:space="preserve"> PAGEREF _Toc12652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_Toc15342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附件</w:t>
      </w:r>
      <w:r>
        <w:tab/>
      </w:r>
      <w:r>
        <w:fldChar w:fldCharType="begin"/>
      </w:r>
      <w:r>
        <w:instrText xml:space="preserve"> PAGEREF _Toc15342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bookmarkStart w:id="0" w:name="_Toc31893"/>
      <w:bookmarkStart w:id="1" w:name="_Toc8611"/>
      <w:r>
        <w:rPr>
          <w:rFonts w:hint="eastAsia"/>
          <w:lang w:val="en-US" w:eastAsia="zh-CN"/>
        </w:rPr>
        <w:t>测试结</w:t>
      </w:r>
      <w:bookmarkEnd w:id="0"/>
      <w:r>
        <w:rPr>
          <w:rFonts w:hint="eastAsia"/>
          <w:lang w:val="en-US" w:eastAsia="zh-CN"/>
        </w:rPr>
        <w:t>论</w:t>
      </w:r>
      <w:bookmarkEnd w:id="1"/>
    </w:p>
    <w:tbl>
      <w:tblPr>
        <w:tblStyle w:val="29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859"/>
        <w:gridCol w:w="2170"/>
        <w:gridCol w:w="1319"/>
        <w:gridCol w:w="5"/>
        <w:gridCol w:w="2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报告编号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0"/>
              </w:rPr>
            </w:pPr>
            <w:r>
              <w:rPr>
                <w:rFonts w:hint="eastAsia" w:ascii="宋体" w:hAnsi="宋体" w:eastAsia="宋体" w:cs="宋体"/>
              </w:rPr>
              <w:t>MS001.02.001TR.1.0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color w:val="auto"/>
                <w:sz w:val="21"/>
                <w:szCs w:val="20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测试时间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/>
                <w:color w:val="auto"/>
                <w:sz w:val="21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.15－2021.0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restart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样品</w:t>
            </w: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信息</w:t>
            </w: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名称</w:t>
            </w:r>
          </w:p>
        </w:tc>
        <w:tc>
          <w:tcPr>
            <w:tcW w:w="6330" w:type="dxa"/>
            <w:gridSpan w:val="4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UPS控制板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continue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color w:val="auto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供应商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lang w:eastAsia="zh-CN"/>
              </w:rPr>
              <w:t>三坛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val="en-US" w:eastAsia="zh-CN"/>
              </w:rPr>
              <w:t>型号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0"/>
              </w:rPr>
              <w:t>MS001.02.001</w:t>
            </w:r>
            <w:r>
              <w:rPr>
                <w:rFonts w:hint="eastAsia" w:ascii="宋体" w:hAnsi="宋体" w:cs="宋体"/>
                <w:color w:val="auto"/>
                <w:sz w:val="21"/>
                <w:szCs w:val="20"/>
                <w:lang w:val="en-US" w:eastAsia="zh-CN"/>
              </w:rPr>
              <w:t>ZZ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0"/>
              </w:rPr>
              <w:t>.1.</w:t>
            </w:r>
            <w:r>
              <w:rPr>
                <w:rFonts w:hint="eastAsia" w:cs="宋体"/>
                <w:color w:val="auto"/>
                <w:sz w:val="21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Merge w:val="continue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1"/>
                <w:szCs w:val="21"/>
              </w:rPr>
              <w:t>样品数量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/>
                <w:color w:val="auto"/>
                <w:sz w:val="21"/>
                <w:szCs w:val="21"/>
              </w:rPr>
              <w:t>个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生产日期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 w:eastAsia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2021.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05.10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测试项目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  <w:t>详见第二部分测试方法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测试依据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GB∕T 14710-2009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医用电器环境要求及试验方法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参考资料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 xml:space="preserve">MS-001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UPS控制板单元测试方案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</w:p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 xml:space="preserve">MS-001 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产品技术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需求说明书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229" w:type="dxa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测试环境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功能测试在室温环境下测试；性能测试按照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GB∕T 14710-2009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医用电器环境要求及试验方法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执行具体如下：低温工作环境温度-10℃、低温储存环境温度-40℃、高温工作环境温度50℃、高温储存环境温度70℃、湿热工作环境条件温度50℃湿度93%±3、湿热储存环境条件温度60℃湿度93%±3。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>实验设备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tbl>
            <w:tblPr>
              <w:tblStyle w:val="29"/>
              <w:tblW w:w="8162" w:type="dxa"/>
              <w:tblInd w:w="-110" w:type="dxa"/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969"/>
              <w:gridCol w:w="3070"/>
              <w:gridCol w:w="3123"/>
            </w:tblGrid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11" w:hRule="atLeast"/>
              </w:trPr>
              <w:tc>
                <w:tcPr>
                  <w:tcW w:w="1969" w:type="dxa"/>
                  <w:tcBorders>
                    <w:top w:val="single" w:color="000000" w:sz="8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设备编号</w:t>
                  </w:r>
                </w:p>
              </w:tc>
              <w:tc>
                <w:tcPr>
                  <w:tcW w:w="3070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设备名称</w:t>
                  </w:r>
                </w:p>
              </w:tc>
              <w:tc>
                <w:tcPr>
                  <w:tcW w:w="3123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型号规格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</w:trPr>
              <w:tc>
                <w:tcPr>
                  <w:tcW w:w="1969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ST/RD-E1002</w:t>
                  </w:r>
                </w:p>
              </w:tc>
              <w:tc>
                <w:tcPr>
                  <w:tcW w:w="307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万用表</w:t>
                  </w:r>
                </w:p>
              </w:tc>
              <w:tc>
                <w:tcPr>
                  <w:tcW w:w="312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FLUKE 17B+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85" w:hRule="atLeast"/>
              </w:trPr>
              <w:tc>
                <w:tcPr>
                  <w:tcW w:w="1969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ST/SC-025</w:t>
                  </w:r>
                </w:p>
              </w:tc>
              <w:tc>
                <w:tcPr>
                  <w:tcW w:w="307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高低温箱</w:t>
                  </w:r>
                </w:p>
              </w:tc>
              <w:tc>
                <w:tcPr>
                  <w:tcW w:w="312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WHTM-150BO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21" w:hRule="atLeast"/>
              </w:trPr>
              <w:tc>
                <w:tcPr>
                  <w:tcW w:w="1969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</w:t>
                  </w: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ZG-032</w:t>
                  </w:r>
                </w:p>
              </w:tc>
              <w:tc>
                <w:tcPr>
                  <w:tcW w:w="307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直流稳压电源</w:t>
                  </w:r>
                </w:p>
              </w:tc>
              <w:tc>
                <w:tcPr>
                  <w:tcW w:w="312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SS-3020KD</w:t>
                  </w:r>
                </w:p>
              </w:tc>
            </w:tr>
          </w:tbl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测试结论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经验证UPS控制板在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系统内能达到开发需求的设计目标，满足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系统在各种工作环境下正常工作的要求。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童俊强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审核人员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雷俊勇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27</w:t>
            </w:r>
          </w:p>
        </w:tc>
      </w:tr>
    </w:tbl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bookmarkStart w:id="2" w:name="_Toc14246"/>
      <w:r>
        <w:rPr>
          <w:rFonts w:hint="eastAsia"/>
          <w:lang w:val="en-US" w:eastAsia="zh-CN"/>
        </w:rPr>
        <w:t>测试方法</w:t>
      </w:r>
      <w:bookmarkEnd w:id="2"/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bookmarkStart w:id="3" w:name="_Toc13047"/>
      <w:bookmarkStart w:id="4" w:name="_Toc1148"/>
      <w:bookmarkStart w:id="5" w:name="_Toc2744"/>
      <w:r>
        <w:rPr>
          <w:rFonts w:hint="eastAsia"/>
          <w:lang w:val="en-US" w:eastAsia="zh-CN"/>
        </w:rPr>
        <w:t>目标</w:t>
      </w:r>
      <w:bookmarkEnd w:id="3"/>
      <w:bookmarkEnd w:id="4"/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default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UPS控制板是通过接收UR控制板输出信号和脚踏反馈信号控制UPS输出，根据产品技术需求说明书，对UPS控制板输入输出功能进行测试验证，检验产品功能与开发需求是否一致。根据GB∕T 14710-2009《医用电器环境要求及试验方法》环境试验条件分组第三组要求，进行气候环境条件测试，试验产品在特定条件下是否满足性能要求。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bookmarkStart w:id="6" w:name="_Toc9303"/>
      <w:bookmarkStart w:id="7" w:name="_Toc28904"/>
      <w:r>
        <w:rPr>
          <w:rFonts w:hint="eastAsia"/>
          <w:lang w:val="en-US" w:eastAsia="zh-CN"/>
        </w:rPr>
        <w:t>测试</w:t>
      </w:r>
      <w:bookmarkEnd w:id="6"/>
      <w:r>
        <w:rPr>
          <w:rFonts w:hint="eastAsia"/>
          <w:lang w:val="en-US" w:eastAsia="zh-CN"/>
        </w:rPr>
        <w:t>内容</w:t>
      </w:r>
      <w:bookmarkEnd w:id="7"/>
    </w:p>
    <w:p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bookmarkStart w:id="8" w:name="_Toc12185"/>
      <w:r>
        <w:rPr>
          <w:rFonts w:hint="eastAsia"/>
          <w:lang w:val="en-US" w:eastAsia="zh-CN"/>
        </w:rPr>
        <w:t>功能测试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（1）UPS控制板工作电压和电流测试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.1-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1 UPS控制板基本工作参数</w:t>
      </w:r>
    </w:p>
    <w:tbl>
      <w:tblPr>
        <w:tblStyle w:val="30"/>
        <w:tblW w:w="789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1578"/>
        <w:gridCol w:w="1578"/>
        <w:gridCol w:w="1578"/>
        <w:gridCol w:w="1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输入电压(V)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预期3.3V输出点（V）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实际3.3V输出点（V）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预期工作电流（mA）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内部工作电流（mA）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5.0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±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5%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3.3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±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5%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3.303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≤100</w:t>
            </w:r>
          </w:p>
        </w:tc>
        <w:tc>
          <w:tcPr>
            <w:tcW w:w="157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80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（2）UPS控制板的输入输出逻辑状态，检测其输出动作是否符合预期。按相应控制逻辑，填写实际UPS状态至2.2</w:t>
      </w:r>
      <w:r>
        <w:rPr>
          <w:rFonts w:hint="eastAsia" w:cs="宋体"/>
          <w:sz w:val="21"/>
          <w:szCs w:val="21"/>
          <w:lang w:val="en-US" w:eastAsia="zh-CN"/>
        </w:rPr>
        <w:t>.1-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2和2.2</w:t>
      </w:r>
      <w:r>
        <w:rPr>
          <w:rFonts w:hint="eastAsia" w:cs="宋体"/>
          <w:sz w:val="21"/>
          <w:szCs w:val="21"/>
          <w:lang w:val="en-US" w:eastAsia="zh-CN"/>
        </w:rPr>
        <w:t>.1-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3表格（表格内信号高低电平分别用1和0表示）：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.1-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2 UR控制板控制UPS控制板输出测试</w:t>
      </w:r>
    </w:p>
    <w:tbl>
      <w:tblPr>
        <w:tblStyle w:val="30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9"/>
        <w:gridCol w:w="1515"/>
        <w:gridCol w:w="1265"/>
        <w:gridCol w:w="1558"/>
        <w:gridCol w:w="1269"/>
        <w:gridCol w:w="15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</w:trPr>
        <w:tc>
          <w:tcPr>
            <w:tcW w:w="1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PC上电状态</w:t>
            </w:r>
          </w:p>
        </w:tc>
        <w:tc>
          <w:tcPr>
            <w:tcW w:w="151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机械臂上电状态</w:t>
            </w:r>
          </w:p>
        </w:tc>
        <w:tc>
          <w:tcPr>
            <w:tcW w:w="126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UR控制板输出信号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UPS控制板输出信号</w:t>
            </w:r>
          </w:p>
        </w:tc>
        <w:tc>
          <w:tcPr>
            <w:tcW w:w="12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UPS预期状态</w:t>
            </w:r>
          </w:p>
        </w:tc>
        <w:tc>
          <w:tcPr>
            <w:tcW w:w="156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UPS实际状态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上电</w:t>
            </w:r>
          </w:p>
        </w:tc>
        <w:tc>
          <w:tcPr>
            <w:tcW w:w="151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上电</w:t>
            </w:r>
          </w:p>
        </w:tc>
        <w:tc>
          <w:tcPr>
            <w:tcW w:w="126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2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开启</w:t>
            </w:r>
          </w:p>
        </w:tc>
        <w:tc>
          <w:tcPr>
            <w:tcW w:w="156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开启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上电</w:t>
            </w:r>
          </w:p>
        </w:tc>
        <w:tc>
          <w:tcPr>
            <w:tcW w:w="151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掉电</w:t>
            </w:r>
          </w:p>
        </w:tc>
        <w:tc>
          <w:tcPr>
            <w:tcW w:w="126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2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开启</w:t>
            </w:r>
          </w:p>
        </w:tc>
        <w:tc>
          <w:tcPr>
            <w:tcW w:w="156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开启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掉电</w:t>
            </w:r>
          </w:p>
        </w:tc>
        <w:tc>
          <w:tcPr>
            <w:tcW w:w="151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上电</w:t>
            </w:r>
          </w:p>
        </w:tc>
        <w:tc>
          <w:tcPr>
            <w:tcW w:w="126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2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开启</w:t>
            </w:r>
          </w:p>
        </w:tc>
        <w:tc>
          <w:tcPr>
            <w:tcW w:w="156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开启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掉电</w:t>
            </w:r>
          </w:p>
        </w:tc>
        <w:tc>
          <w:tcPr>
            <w:tcW w:w="151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掉电</w:t>
            </w:r>
          </w:p>
        </w:tc>
        <w:tc>
          <w:tcPr>
            <w:tcW w:w="126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155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126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关闭</w:t>
            </w:r>
          </w:p>
        </w:tc>
        <w:tc>
          <w:tcPr>
            <w:tcW w:w="156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关闭</w:t>
            </w:r>
          </w:p>
        </w:tc>
      </w:tr>
    </w:tbl>
    <w:p>
      <w:pP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.1-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3 脚踏控制UPS输出测试</w:t>
      </w:r>
    </w:p>
    <w:tbl>
      <w:tblPr>
        <w:tblStyle w:val="30"/>
        <w:tblW w:w="85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227"/>
        <w:gridCol w:w="1228"/>
        <w:gridCol w:w="1228"/>
        <w:gridCol w:w="1305"/>
        <w:gridCol w:w="1151"/>
        <w:gridCol w:w="1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1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lang w:val="en-US" w:eastAsia="zh-CN"/>
              </w:rPr>
              <w:t>UPS正常工作</w:t>
            </w: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PC上电状态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机械臂上电状态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脚踏航空插头开关状态</w:t>
            </w:r>
          </w:p>
        </w:tc>
        <w:tc>
          <w:tcPr>
            <w:tcW w:w="13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UPS控制板输出信号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UPS预期状态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UPS实际状态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1227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3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7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掉电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3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7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掉电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3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7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掉电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掉电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3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7" w:type="dxa"/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lang w:val="en-US" w:eastAsia="zh-CN"/>
              </w:rPr>
              <w:t>UPS未工作</w:t>
            </w: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12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3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开启</w:t>
            </w:r>
          </w:p>
        </w:tc>
        <w:tc>
          <w:tcPr>
            <w:tcW w:w="11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t>开启</w:t>
            </w:r>
          </w:p>
        </w:tc>
      </w:tr>
    </w:tbl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default"/>
          <w:b w:val="0"/>
          <w:bCs/>
          <w:sz w:val="24"/>
          <w:szCs w:val="24"/>
          <w:lang w:val="en-US" w:eastAsia="zh-CN"/>
        </w:rPr>
        <w:br w:type="page"/>
      </w:r>
    </w:p>
    <w:p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bookmarkStart w:id="9" w:name="_Toc12652"/>
      <w:r>
        <w:rPr>
          <w:rFonts w:hint="eastAsia"/>
          <w:lang w:val="en-US" w:eastAsia="zh-CN"/>
        </w:rPr>
        <w:t>性能测试</w:t>
      </w:r>
      <w:bookmarkEnd w:id="9"/>
    </w:p>
    <w:p>
      <w:pPr>
        <w:bidi w:val="0"/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（1）测试数据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按照GB∕T 14710-2009《医用电器环境要求及试验方法》测试流程，进行以下试验项目，每次试验前需要进行2.2.1功能测试，确认正常后方可进行，试验后恢复时间定为一小时。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表2.2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.2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 xml:space="preserve"> 环境测试</w:t>
      </w:r>
    </w:p>
    <w:tbl>
      <w:tblPr>
        <w:tblStyle w:val="30"/>
        <w:tblW w:w="86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668"/>
        <w:gridCol w:w="27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试验项目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试验条件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持续时间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实际测试结果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额定工作低温试验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温度-10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℃，试验时通电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低温储存试验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温度-40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℃，试验恢复后通电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额定工作高温试验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温度50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℃，试验时通电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高温储存试验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温度70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℃，试验恢复后通电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额定工作湿热试验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温度50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℃，湿度93%±3，试验时通电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湿热储存试验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温度60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℃，湿度93%±3，试验恢复后通电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48h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bookmarkStart w:id="10" w:name="_Toc15342"/>
      <w:r>
        <w:rPr>
          <w:rFonts w:hint="eastAsia"/>
          <w:lang w:val="en-US" w:eastAsia="zh-CN"/>
        </w:rPr>
        <w:t>附件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高低温性能试验配图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温度-10℃，试验时通电，持续1小时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24685"/>
            <wp:effectExtent l="0" t="0" r="14605" b="18415"/>
            <wp:docPr id="21" name="图片 21" descr="P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-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 温度-10℃开始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968500"/>
            <wp:effectExtent l="0" t="0" r="13335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rcRect b="1183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图3-2 温度-10℃运行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27" name="图片 27" descr="温度-10度持续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温度-10度持续1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图3-3 温度-10℃运行曲线图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（2）温度-40℃，试验恢复后通电，持续4小时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28495"/>
            <wp:effectExtent l="0" t="0" r="14605" b="14605"/>
            <wp:docPr id="29" name="图片 29" descr="P-40 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P-40 4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图3-4 温度-40℃开始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845945"/>
            <wp:effectExtent l="0" t="0" r="13335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图3-5 温度-40℃运行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0" name="图片 30" descr="温度-40度持续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温度-40度持续4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图3-6 温度-40℃运行曲线图</w:t>
      </w:r>
    </w:p>
    <w:p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（3）温度50℃，试验时通电，持续1小时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28495"/>
            <wp:effectExtent l="0" t="0" r="14605" b="14605"/>
            <wp:docPr id="33" name="图片 33" descr="P50 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P50 1h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图3-7 温度50℃开始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2232660"/>
            <wp:effectExtent l="0" t="0" r="13335" b="152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图3-8 温度50℃运行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4" name="图片 34" descr="温度50度持续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温度50度持续1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图3-9 温度50℃运行曲线图</w:t>
      </w:r>
    </w:p>
    <w:p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（4）温度70℃，试验恢复后通电，持续4小时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45005"/>
            <wp:effectExtent l="0" t="0" r="14605" b="17145"/>
            <wp:docPr id="35" name="图片 35" descr="P70 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P70 4h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图3-10 温度70℃开始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845945"/>
            <wp:effectExtent l="0" t="0" r="13335" b="190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图3-11 温度70℃运行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6" name="图片 36" descr="温度70度持续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温度70度持续4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图3-12 温度70℃运行曲线图</w:t>
      </w:r>
    </w:p>
    <w:p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（5）温度50℃，湿度93%±3，试验时通电，持续4小时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2040890"/>
            <wp:effectExtent l="0" t="0" r="14605" b="16510"/>
            <wp:docPr id="37" name="图片 37" descr="P50 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P50 4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图3-13 温度50℃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2232025"/>
            <wp:effectExtent l="0" t="0" r="13335" b="1587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图3-14 温度50℃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8" name="图片 38" descr="温度50度持续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温度50度持续4h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图3-15 温度50℃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运行曲线图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（6）温度60℃，湿度93%±3，试验恢复后通电，持续48小时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74215"/>
            <wp:effectExtent l="0" t="0" r="14605" b="6985"/>
            <wp:docPr id="39" name="图片 39" descr="P60 4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P60 48h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图3-16 温度60℃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845945"/>
            <wp:effectExtent l="0" t="0" r="13335" b="19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图3-17 温度60℃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40" name="图片 40" descr="温度60度持续4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温度60度持续48h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图3-18 温度60℃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运行曲线图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lang w:val="en-US" w:eastAsia="zh-CN"/>
        </w:rPr>
      </w:pPr>
    </w:p>
    <w:sectPr>
      <w:footerReference r:id="rId18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none" w:color="auto" w:sz="0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  <w:rPr>
        <w:rFonts w:hint="eastAsia" w:ascii="宋体" w:hAnsi="宋体" w:eastAsia="宋体" w:cs="宋体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5" o:spid="_x0000_s2060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4" o:spid="_x0000_s2059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29FD40"/>
    <w:multiLevelType w:val="singleLevel"/>
    <w:tmpl w:val="1A29FD4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4B0AA56"/>
    <w:multiLevelType w:val="multilevel"/>
    <w:tmpl w:val="34B0AA5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36576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4DA5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21969A5"/>
    <w:rsid w:val="0286187E"/>
    <w:rsid w:val="03326971"/>
    <w:rsid w:val="034D1C6E"/>
    <w:rsid w:val="03BE470A"/>
    <w:rsid w:val="03DC63F8"/>
    <w:rsid w:val="04013776"/>
    <w:rsid w:val="04704C7B"/>
    <w:rsid w:val="04722702"/>
    <w:rsid w:val="050B44BB"/>
    <w:rsid w:val="06856B77"/>
    <w:rsid w:val="068F1291"/>
    <w:rsid w:val="06C755E3"/>
    <w:rsid w:val="07CA4D48"/>
    <w:rsid w:val="07D922DD"/>
    <w:rsid w:val="07F41F56"/>
    <w:rsid w:val="080D3370"/>
    <w:rsid w:val="08842EBA"/>
    <w:rsid w:val="08DB2D64"/>
    <w:rsid w:val="09840D97"/>
    <w:rsid w:val="09D12814"/>
    <w:rsid w:val="0A212E99"/>
    <w:rsid w:val="0A5A037A"/>
    <w:rsid w:val="0AC703EC"/>
    <w:rsid w:val="0B6627C3"/>
    <w:rsid w:val="0CBA5453"/>
    <w:rsid w:val="0CC4309B"/>
    <w:rsid w:val="0CD02D40"/>
    <w:rsid w:val="0E964B61"/>
    <w:rsid w:val="0EBF0948"/>
    <w:rsid w:val="0EF15A6A"/>
    <w:rsid w:val="0F1B763C"/>
    <w:rsid w:val="0FE732EC"/>
    <w:rsid w:val="0FF07108"/>
    <w:rsid w:val="0FF71E16"/>
    <w:rsid w:val="112C2B6D"/>
    <w:rsid w:val="11561493"/>
    <w:rsid w:val="11632A9D"/>
    <w:rsid w:val="11705FA5"/>
    <w:rsid w:val="120D2650"/>
    <w:rsid w:val="133E0E9D"/>
    <w:rsid w:val="14EC4706"/>
    <w:rsid w:val="159F5DEE"/>
    <w:rsid w:val="15D13963"/>
    <w:rsid w:val="15E140B8"/>
    <w:rsid w:val="161C11D8"/>
    <w:rsid w:val="16444FD4"/>
    <w:rsid w:val="17101EED"/>
    <w:rsid w:val="17291566"/>
    <w:rsid w:val="17F87FDD"/>
    <w:rsid w:val="18D72E0C"/>
    <w:rsid w:val="19C567B0"/>
    <w:rsid w:val="19CE2367"/>
    <w:rsid w:val="1A8E68D7"/>
    <w:rsid w:val="1B060F99"/>
    <w:rsid w:val="1B7B5A13"/>
    <w:rsid w:val="1CA84A2F"/>
    <w:rsid w:val="1CFC3931"/>
    <w:rsid w:val="1D291DE0"/>
    <w:rsid w:val="1DD13705"/>
    <w:rsid w:val="1E853548"/>
    <w:rsid w:val="1ED01F81"/>
    <w:rsid w:val="1EFA772E"/>
    <w:rsid w:val="1F93098C"/>
    <w:rsid w:val="1FE10218"/>
    <w:rsid w:val="1FF337B2"/>
    <w:rsid w:val="20650B5A"/>
    <w:rsid w:val="20F77899"/>
    <w:rsid w:val="210F39C4"/>
    <w:rsid w:val="21684ADC"/>
    <w:rsid w:val="217C0CE0"/>
    <w:rsid w:val="21C258EE"/>
    <w:rsid w:val="22156154"/>
    <w:rsid w:val="22674DCB"/>
    <w:rsid w:val="22D406D3"/>
    <w:rsid w:val="23090AD6"/>
    <w:rsid w:val="2372716F"/>
    <w:rsid w:val="238258DF"/>
    <w:rsid w:val="2439695D"/>
    <w:rsid w:val="24BB3420"/>
    <w:rsid w:val="24D11E65"/>
    <w:rsid w:val="25CE05BA"/>
    <w:rsid w:val="25E42F0C"/>
    <w:rsid w:val="262F53B9"/>
    <w:rsid w:val="28175C56"/>
    <w:rsid w:val="286F5B1F"/>
    <w:rsid w:val="28EC2564"/>
    <w:rsid w:val="29541B30"/>
    <w:rsid w:val="29EB7226"/>
    <w:rsid w:val="2A2C5ED8"/>
    <w:rsid w:val="2A935255"/>
    <w:rsid w:val="2B2A104E"/>
    <w:rsid w:val="2B884181"/>
    <w:rsid w:val="2BA20F90"/>
    <w:rsid w:val="2BAA5702"/>
    <w:rsid w:val="2BDB4B2B"/>
    <w:rsid w:val="2DBC0D54"/>
    <w:rsid w:val="2DDE5AB2"/>
    <w:rsid w:val="2DE35CC7"/>
    <w:rsid w:val="2E0D0FB1"/>
    <w:rsid w:val="2E2C60F1"/>
    <w:rsid w:val="2E8D6B62"/>
    <w:rsid w:val="2EE96C29"/>
    <w:rsid w:val="2F294217"/>
    <w:rsid w:val="2F763554"/>
    <w:rsid w:val="2FB56A31"/>
    <w:rsid w:val="2FD15513"/>
    <w:rsid w:val="30171D32"/>
    <w:rsid w:val="31447138"/>
    <w:rsid w:val="316E7B6E"/>
    <w:rsid w:val="31C74318"/>
    <w:rsid w:val="31E95324"/>
    <w:rsid w:val="321D69D4"/>
    <w:rsid w:val="329C5D93"/>
    <w:rsid w:val="33114150"/>
    <w:rsid w:val="334D0BD0"/>
    <w:rsid w:val="33603E37"/>
    <w:rsid w:val="340A250E"/>
    <w:rsid w:val="35277157"/>
    <w:rsid w:val="37636AF0"/>
    <w:rsid w:val="37B2011A"/>
    <w:rsid w:val="387F4B11"/>
    <w:rsid w:val="38A06EF6"/>
    <w:rsid w:val="38DA36FB"/>
    <w:rsid w:val="39732C58"/>
    <w:rsid w:val="3AA835EF"/>
    <w:rsid w:val="3AB174B2"/>
    <w:rsid w:val="3B750A48"/>
    <w:rsid w:val="3B766081"/>
    <w:rsid w:val="3C47334E"/>
    <w:rsid w:val="3C5C2173"/>
    <w:rsid w:val="3CCB097D"/>
    <w:rsid w:val="3D295E7E"/>
    <w:rsid w:val="3D3E08F2"/>
    <w:rsid w:val="3D515AB2"/>
    <w:rsid w:val="3E235625"/>
    <w:rsid w:val="3E4B6D6B"/>
    <w:rsid w:val="3E5E45A8"/>
    <w:rsid w:val="3F15291D"/>
    <w:rsid w:val="3FA46E49"/>
    <w:rsid w:val="3FD53205"/>
    <w:rsid w:val="404F7770"/>
    <w:rsid w:val="413131EB"/>
    <w:rsid w:val="41D700ED"/>
    <w:rsid w:val="421636CC"/>
    <w:rsid w:val="42A2772D"/>
    <w:rsid w:val="4302676D"/>
    <w:rsid w:val="431717B2"/>
    <w:rsid w:val="44127362"/>
    <w:rsid w:val="44464DD0"/>
    <w:rsid w:val="45006471"/>
    <w:rsid w:val="451546E0"/>
    <w:rsid w:val="45170D3A"/>
    <w:rsid w:val="45CF526E"/>
    <w:rsid w:val="467374F9"/>
    <w:rsid w:val="46D07D4F"/>
    <w:rsid w:val="482950B3"/>
    <w:rsid w:val="48600528"/>
    <w:rsid w:val="49F920E0"/>
    <w:rsid w:val="4A9E3646"/>
    <w:rsid w:val="4AD53E5C"/>
    <w:rsid w:val="4B6D6660"/>
    <w:rsid w:val="4B732A49"/>
    <w:rsid w:val="4C815570"/>
    <w:rsid w:val="4EE03F35"/>
    <w:rsid w:val="505C6252"/>
    <w:rsid w:val="50C654BE"/>
    <w:rsid w:val="50ED70E3"/>
    <w:rsid w:val="51114EEF"/>
    <w:rsid w:val="51773AA7"/>
    <w:rsid w:val="51886003"/>
    <w:rsid w:val="51904A1C"/>
    <w:rsid w:val="51AA760C"/>
    <w:rsid w:val="52AF6C38"/>
    <w:rsid w:val="53353EE7"/>
    <w:rsid w:val="536C2DBB"/>
    <w:rsid w:val="538F0152"/>
    <w:rsid w:val="53C00E8A"/>
    <w:rsid w:val="53DA4BB4"/>
    <w:rsid w:val="54A562E1"/>
    <w:rsid w:val="552D5FC7"/>
    <w:rsid w:val="556F2877"/>
    <w:rsid w:val="5609140E"/>
    <w:rsid w:val="56506340"/>
    <w:rsid w:val="5690091A"/>
    <w:rsid w:val="570E0E57"/>
    <w:rsid w:val="575B1D38"/>
    <w:rsid w:val="577F292A"/>
    <w:rsid w:val="5A4B619A"/>
    <w:rsid w:val="5A782C97"/>
    <w:rsid w:val="5AFF673F"/>
    <w:rsid w:val="5B262F9A"/>
    <w:rsid w:val="5B6D5A3A"/>
    <w:rsid w:val="5BEE4425"/>
    <w:rsid w:val="5C6349E8"/>
    <w:rsid w:val="5DDE6D60"/>
    <w:rsid w:val="5DE36A71"/>
    <w:rsid w:val="5E26448C"/>
    <w:rsid w:val="5E4E018E"/>
    <w:rsid w:val="5EC141AC"/>
    <w:rsid w:val="5EE75BA5"/>
    <w:rsid w:val="5EFC2223"/>
    <w:rsid w:val="5F020469"/>
    <w:rsid w:val="5F0977CD"/>
    <w:rsid w:val="5F31110C"/>
    <w:rsid w:val="5F5868F1"/>
    <w:rsid w:val="5F8B720D"/>
    <w:rsid w:val="60216B7A"/>
    <w:rsid w:val="62632C96"/>
    <w:rsid w:val="62E20E15"/>
    <w:rsid w:val="636E5628"/>
    <w:rsid w:val="64607BA0"/>
    <w:rsid w:val="64925F3C"/>
    <w:rsid w:val="64B86781"/>
    <w:rsid w:val="65DB13DF"/>
    <w:rsid w:val="66336C28"/>
    <w:rsid w:val="6636079B"/>
    <w:rsid w:val="66AD54FC"/>
    <w:rsid w:val="66BC2387"/>
    <w:rsid w:val="674E5823"/>
    <w:rsid w:val="677576B2"/>
    <w:rsid w:val="67CB2CC1"/>
    <w:rsid w:val="67E1634E"/>
    <w:rsid w:val="684412BF"/>
    <w:rsid w:val="68B1799F"/>
    <w:rsid w:val="68FB5B55"/>
    <w:rsid w:val="69A72AA1"/>
    <w:rsid w:val="6A43442F"/>
    <w:rsid w:val="6A7A30FE"/>
    <w:rsid w:val="6B112BF1"/>
    <w:rsid w:val="6B6D7797"/>
    <w:rsid w:val="6BF14651"/>
    <w:rsid w:val="6C570F14"/>
    <w:rsid w:val="6CC62B5F"/>
    <w:rsid w:val="6CFC781D"/>
    <w:rsid w:val="6D10554D"/>
    <w:rsid w:val="6D51004E"/>
    <w:rsid w:val="6E51774D"/>
    <w:rsid w:val="6ECF73B2"/>
    <w:rsid w:val="6F0E7372"/>
    <w:rsid w:val="703E0BB4"/>
    <w:rsid w:val="70695FCF"/>
    <w:rsid w:val="70F63B27"/>
    <w:rsid w:val="712A615E"/>
    <w:rsid w:val="71A66178"/>
    <w:rsid w:val="71DF169A"/>
    <w:rsid w:val="72DC3774"/>
    <w:rsid w:val="73A77581"/>
    <w:rsid w:val="73CD0982"/>
    <w:rsid w:val="752666C2"/>
    <w:rsid w:val="76774FB9"/>
    <w:rsid w:val="76834CEC"/>
    <w:rsid w:val="76A33FF7"/>
    <w:rsid w:val="76E0667F"/>
    <w:rsid w:val="77C85888"/>
    <w:rsid w:val="78594D2E"/>
    <w:rsid w:val="78D728A3"/>
    <w:rsid w:val="7AA4324D"/>
    <w:rsid w:val="7B51636E"/>
    <w:rsid w:val="7BF9085E"/>
    <w:rsid w:val="7C8472EB"/>
    <w:rsid w:val="7CF929AC"/>
    <w:rsid w:val="7D4773FF"/>
    <w:rsid w:val="7D6E43C6"/>
    <w:rsid w:val="7DB433B9"/>
    <w:rsid w:val="7DFE5457"/>
    <w:rsid w:val="7E065554"/>
    <w:rsid w:val="7E443C37"/>
    <w:rsid w:val="7F251733"/>
    <w:rsid w:val="7FC4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="50" w:beforeLines="50" w:after="50" w:afterLines="50" w:line="360" w:lineRule="auto"/>
      <w:jc w:val="both"/>
    </w:pPr>
    <w:rPr>
      <w:rFonts w:ascii="宋体" w:hAnsi="宋体" w:eastAsia="宋体" w:cs="宋体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32" w:hanging="432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  <w:rPr>
      <w:rFonts w:ascii="Arial" w:hAnsi="Arial"/>
    </w:r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360" w:lineRule="auto"/>
    </w:pPr>
    <w:rPr>
      <w:rFonts w:ascii="Arial" w:hAnsi="Arial"/>
    </w:r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360" w:lineRule="auto"/>
      <w:ind w:left="420" w:leftChars="200"/>
    </w:pPr>
    <w:rPr>
      <w:rFonts w:ascii="Arial" w:hAnsi="Arial"/>
    </w:r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14.jpeg"/><Relationship Id="rId32" Type="http://schemas.openxmlformats.org/officeDocument/2006/relationships/image" Target="media/image13.jpeg"/><Relationship Id="rId31" Type="http://schemas.openxmlformats.org/officeDocument/2006/relationships/image" Target="media/image12.jpeg"/><Relationship Id="rId30" Type="http://schemas.openxmlformats.org/officeDocument/2006/relationships/image" Target="media/image11.jpeg"/><Relationship Id="rId3" Type="http://schemas.openxmlformats.org/officeDocument/2006/relationships/footnotes" Target="footnotes.xml"/><Relationship Id="rId29" Type="http://schemas.openxmlformats.org/officeDocument/2006/relationships/image" Target="media/image10.jpeg"/><Relationship Id="rId28" Type="http://schemas.openxmlformats.org/officeDocument/2006/relationships/image" Target="media/image9.jpeg"/><Relationship Id="rId27" Type="http://schemas.openxmlformats.org/officeDocument/2006/relationships/image" Target="media/image8.jpeg"/><Relationship Id="rId26" Type="http://schemas.openxmlformats.org/officeDocument/2006/relationships/image" Target="media/image7.jpeg"/><Relationship Id="rId25" Type="http://schemas.openxmlformats.org/officeDocument/2006/relationships/image" Target="media/image6.jpeg"/><Relationship Id="rId24" Type="http://schemas.openxmlformats.org/officeDocument/2006/relationships/image" Target="media/image5.png"/><Relationship Id="rId23" Type="http://schemas.openxmlformats.org/officeDocument/2006/relationships/image" Target="media/image4.jpeg"/><Relationship Id="rId22" Type="http://schemas.openxmlformats.org/officeDocument/2006/relationships/image" Target="media/image3.jpeg"/><Relationship Id="rId21" Type="http://schemas.openxmlformats.org/officeDocument/2006/relationships/image" Target="media/image2.png"/><Relationship Id="rId20" Type="http://schemas.openxmlformats.org/officeDocument/2006/relationships/image" Target="media/image1.jpeg"/><Relationship Id="rId2" Type="http://schemas.openxmlformats.org/officeDocument/2006/relationships/settings" Target="settings.xml"/><Relationship Id="rId19" Type="http://schemas.openxmlformats.org/officeDocument/2006/relationships/theme" Target="theme/theme1.xml"/><Relationship Id="rId18" Type="http://schemas.openxmlformats.org/officeDocument/2006/relationships/footer" Target="footer6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7"/>
    <customShpInfo spid="_x0000_s2056"/>
    <customShpInfo spid="_x0000_s2060"/>
    <customShpInfo spid="_x0000_s205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13</Pages>
  <Words>1584</Words>
  <Characters>2026</Characters>
  <Lines>3</Lines>
  <Paragraphs>1</Paragraphs>
  <TotalTime>0</TotalTime>
  <ScaleCrop>false</ScaleCrop>
  <LinksUpToDate>false</LinksUpToDate>
  <CharactersWithSpaces>2069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2022-12-12T07:25:19Z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79FB90D9E4F84AA0A85035B6517B1947</vt:lpwstr>
  </property>
</Properties>
</file>