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 w:line="240" w:lineRule="auto"/>
        <w:rPr>
          <w:rFonts w:hint="eastAsia" w:ascii="宋体" w:hAnsi="宋体" w:eastAsia="宋体" w:cs="宋体"/>
          <w:b/>
          <w:kern w:val="0"/>
          <w:szCs w:val="21"/>
        </w:rPr>
      </w:pP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3290570</wp:posOffset>
                </wp:positionH>
                <wp:positionV relativeFrom="paragraph">
                  <wp:posOffset>58420</wp:posOffset>
                </wp:positionV>
                <wp:extent cx="2273300" cy="520700"/>
                <wp:effectExtent l="0" t="0" r="12700" b="1270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8215" y="1161415"/>
                          <a:ext cx="173355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rPr>
                                <w:rFonts w:hint="eastAsia" w:ascii="宋体" w:hAnsi="宋体" w:eastAsia="宋体" w:cs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</w:rPr>
                              <w:t>MS001.0</w:t>
                            </w: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宋体" w:hAnsi="宋体" w:eastAsia="宋体" w:cs="宋体"/>
                              </w:rPr>
                              <w:t>.00</w:t>
                            </w: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4TR</w:t>
                            </w:r>
                            <w:r>
                              <w:rPr>
                                <w:rFonts w:hint="eastAsia" w:ascii="宋体" w:hAnsi="宋体" w:eastAsia="宋体" w:cs="宋体"/>
                              </w:rPr>
                              <w:t>.1.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1pt;margin-top:4.6pt;height:41pt;width:179pt;z-index:251660288;mso-width-relative:page;mso-height-relative:page;" fillcolor="#FFFFFF" filled="t" stroked="f" coordsize="21600,21600" o:gfxdata="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M5w/&#10;pNMAAAAIAQAADwAAAAAAAAABACAAAAAiAAAAZHJzL2Rvd25yZXYueG1sUEsBAhQAFAAAAAgAh07i&#10;QIH8RHNgAgAAqAQAAA4AAAAAAAAAAQAgAAAAIg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rPr>
                          <w:rFonts w:hint="eastAsia" w:ascii="宋体" w:hAnsi="宋体" w:eastAsia="宋体" w:cs="宋体"/>
                          <w:lang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</w:rPr>
                        <w:t>MS001.0</w:t>
                      </w: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宋体" w:hAnsi="宋体" w:eastAsia="宋体" w:cs="宋体"/>
                        </w:rPr>
                        <w:t>.00</w:t>
                      </w: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4TR</w:t>
                      </w:r>
                      <w:r>
                        <w:rPr>
                          <w:rFonts w:hint="eastAsia" w:ascii="宋体" w:hAnsi="宋体" w:eastAsia="宋体" w:cs="宋体"/>
                        </w:rPr>
                        <w:t>.1.</w:t>
                      </w: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hint="eastAsia" w:ascii="宋体" w:hAnsi="宋体" w:eastAsia="宋体" w:cs="宋体"/>
          <w:b/>
          <w:kern w:val="0"/>
          <w:szCs w:val="21"/>
        </w:rPr>
      </w:pPr>
    </w:p>
    <w:p>
      <w:pPr>
        <w:spacing w:before="156" w:after="156" w:line="240" w:lineRule="auto"/>
        <w:rPr>
          <w:rFonts w:hint="eastAsia" w:ascii="宋体" w:hAnsi="宋体" w:eastAsia="宋体" w:cs="宋体"/>
        </w:rPr>
      </w:pPr>
    </w:p>
    <w:p>
      <w:pPr>
        <w:spacing w:before="156" w:after="156" w:line="480" w:lineRule="auto"/>
        <w:rPr>
          <w:rFonts w:hint="eastAsia" w:ascii="宋体" w:hAnsi="宋体" w:eastAsia="宋体" w:cs="宋体"/>
          <w:b/>
          <w:kern w:val="0"/>
          <w:sz w:val="28"/>
          <w:szCs w:val="28"/>
        </w:rPr>
      </w:pPr>
    </w:p>
    <w:p>
      <w:pPr>
        <w:spacing w:before="156" w:after="156" w:line="240" w:lineRule="auto"/>
        <w:rPr>
          <w:rFonts w:hint="eastAsia" w:ascii="宋体" w:hAnsi="宋体" w:eastAsia="宋体" w:cs="宋体"/>
          <w:b/>
          <w:kern w:val="0"/>
          <w:sz w:val="24"/>
        </w:rPr>
      </w:pP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95885</wp:posOffset>
                </wp:positionV>
                <wp:extent cx="4706620" cy="769620"/>
                <wp:effectExtent l="0" t="0" r="0" b="0"/>
                <wp:wrapNone/>
                <wp:docPr id="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6620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MS-001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47.45pt;margin-top:7.55pt;height:60.6pt;width:370.6pt;z-index:251659264;mso-width-relative:page;mso-height-relative:page;" filled="f" stroked="f" coordsize="21600,21600" o:gfxdata="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YIAva2QAAAAkBAAAPAAAAAAAAAAEAIAAAACIAAABkcnMvZG93bnJldi54bWxQSwECFAAUAAAA&#10;CACHTuJAU0VCPrQBAABXAwAADgAAAAAAAAABACAAAAAoAQAAZHJzL2Uyb0RvYy54bWxQSwUGAAAA&#10;AAYABgBZAQAAT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MS-001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hint="eastAsia" w:ascii="宋体" w:hAnsi="宋体" w:eastAsia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hint="eastAsia" w:ascii="宋体" w:hAnsi="宋体" w:eastAsia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hint="eastAsia" w:ascii="宋体" w:hAnsi="宋体" w:eastAsia="宋体" w:cs="宋体"/>
          <w:b/>
          <w:kern w:val="0"/>
          <w:sz w:val="24"/>
        </w:rPr>
      </w:pPr>
    </w:p>
    <w:p>
      <w:pPr>
        <w:widowControl/>
        <w:spacing w:before="156" w:after="156" w:line="240" w:lineRule="auto"/>
        <w:jc w:val="left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949960</wp:posOffset>
                </wp:positionH>
                <wp:positionV relativeFrom="paragraph">
                  <wp:posOffset>118110</wp:posOffset>
                </wp:positionV>
                <wp:extent cx="4123690" cy="65278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3690" cy="652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UR机器人单元测试报告</w:t>
                            </w:r>
                          </w:p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</w:pPr>
                          </w:p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</w:pPr>
                          </w:p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</w:pP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8pt;margin-top:9.3pt;height:51.4pt;width:324.7pt;z-index:251663360;mso-width-relative:page;mso-height-relative:page;" filled="f" stroked="f" coordsize="21600,21600" o:gfxdata="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4oN6G9kAAAAKAQAADwAAAAAAAAABACAAAAAiAAAAZHJzL2Rvd25y&#10;ZXYueG1sUEsBAhQAFAAAAAgAh07iQB9m+YfEAQAAbgMAAA4AAAAAAAAAAQAgAAAAKAEAAGRycy9l&#10;Mm9Eb2MueG1sUEsFBgAAAAAGAAYAWQEAAF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UR机器人单元测试报告</w:t>
                      </w:r>
                    </w:p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</w:pPr>
                    </w:p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</w:pPr>
                    </w:p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left"/>
        <w:rPr>
          <w:rFonts w:hint="eastAsia" w:ascii="宋体" w:hAnsi="宋体" w:eastAsia="宋体" w:cs="宋体"/>
          <w:b/>
          <w:bCs/>
          <w:sz w:val="24"/>
        </w:rPr>
      </w:pPr>
    </w:p>
    <w:p>
      <w:pPr>
        <w:spacing w:before="156" w:after="156"/>
        <w:rPr>
          <w:rFonts w:hint="eastAsia" w:ascii="宋体" w:hAnsi="宋体" w:eastAsia="宋体" w:cs="宋体"/>
          <w:b/>
          <w:sz w:val="52"/>
        </w:rPr>
      </w:pPr>
    </w:p>
    <w:p>
      <w:pPr>
        <w:spacing w:before="156" w:after="156"/>
        <w:rPr>
          <w:rFonts w:hint="eastAsia" w:ascii="宋体" w:hAnsi="宋体" w:eastAsia="宋体" w:cs="宋体"/>
          <w:b/>
          <w:sz w:val="52"/>
        </w:rPr>
      </w:pPr>
      <w:r>
        <w:rPr>
          <w:rFonts w:hint="eastAsia" w:ascii="宋体" w:hAnsi="宋体" w:eastAsia="宋体" w:cs="宋体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459105</wp:posOffset>
                </wp:positionV>
                <wp:extent cx="2766695" cy="2009140"/>
                <wp:effectExtent l="0" t="0" r="0" b="0"/>
                <wp:wrapSquare wrapText="bothSides"/>
                <wp:docPr id="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200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编制/日期：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审核/日期：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批准/日期：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14.55pt;margin-top:36.15pt;height:158.2pt;width:217.8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6RA9o2wAAAAoBAAAPAAAAAAAAAAEAIAAAACIAAABkcnMvZG93bnJldi54bWxQSwEC&#10;FAAUAAAACACHTuJAn6LzZ7gBAABYAwAADgAAAAAAAAABACAAAAAqAQAAZHJzL2Uyb0RvYy54bWxQ&#10;SwUGAAAAAAYABgBZAQAAV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编制/日期：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审核/日期：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批准/日期：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 w:after="156"/>
        <w:rPr>
          <w:rFonts w:hint="eastAsia" w:ascii="宋体" w:hAnsi="宋体" w:eastAsia="宋体" w:cs="宋体"/>
          <w:b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3582670</wp:posOffset>
                </wp:positionV>
                <wp:extent cx="2223135" cy="436880"/>
                <wp:effectExtent l="0" t="0" r="5715" b="12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5340" y="7205980"/>
                          <a:ext cx="222313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/>
                              <w:spacing w:before="156" w:after="156" w:line="240" w:lineRule="auto"/>
                              <w:jc w:val="center"/>
                            </w:pPr>
                            <w:r>
                              <w:rPr>
                                <w:rFonts w:hint="eastAsia" w:ascii="宋体" w:hAnsi="宋体" w:cs="宋体"/>
                                <w:bCs/>
                                <w:szCs w:val="21"/>
                              </w:rPr>
                              <w:t>杭州三坛医疗科技有限公司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05pt;margin-top:282.1pt;height:34.4pt;width:175.05pt;z-index:251662336;mso-width-relative:page;mso-height-relative:page;" fillcolor="#FFFFFF" filled="t" stroked="f" coordsize="21600,21600" o:gfxdata="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qbzIn1gAAAAsBAAAPAAAAAAAAAAEAIAAAACIAAABkcnMvZG93bnJldi54bWxQSwECFAAUAAAA&#10;CACHTuJAoK4J1GICAACpBAAADgAAAAAAAAABACAAAAAlAQAAZHJzL2Uyb0RvYy54bWxQSwUGAAAA&#10;AAYABgBZAQAA+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before="156" w:after="156" w:line="240" w:lineRule="auto"/>
                        <w:jc w:val="center"/>
                      </w:pPr>
                      <w:r>
                        <w:rPr>
                          <w:rFonts w:hint="eastAsia" w:ascii="宋体" w:hAnsi="宋体" w:cs="宋体"/>
                          <w:bCs/>
                          <w:szCs w:val="21"/>
                        </w:rPr>
                        <w:t>杭州三坛医疗科技有限公司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center"/>
        <w:rPr>
          <w:rFonts w:hint="eastAsia"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文档更改履历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1859"/>
        <w:gridCol w:w="3933"/>
        <w:gridCol w:w="1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Cs w:val="21"/>
                <w:lang w:val="en-US" w:eastAsia="zh-CN"/>
              </w:rPr>
              <w:t>2021.0</w:t>
            </w:r>
            <w:r>
              <w:rPr>
                <w:rFonts w:hint="eastAsia" w:ascii="宋体" w:hAnsi="宋体" w:cs="宋体"/>
                <w:color w:val="auto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color w:val="auto"/>
                <w:szCs w:val="21"/>
                <w:lang w:val="en-US" w:eastAsia="zh-CN"/>
              </w:rPr>
              <w:t>.2</w:t>
            </w:r>
            <w:r>
              <w:rPr>
                <w:rFonts w:hint="eastAsia" w:ascii="宋体" w:hAnsi="宋体" w:cs="宋体"/>
                <w:color w:val="auto"/>
                <w:szCs w:val="21"/>
                <w:lang w:val="en-US" w:eastAsia="zh-CN"/>
              </w:rPr>
              <w:t>8</w:t>
            </w: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沈军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trike/>
                <w:szCs w:val="21"/>
                <w:highlight w:val="yellow"/>
              </w:rPr>
            </w:pPr>
            <w:bookmarkStart w:id="29" w:name="_GoBack"/>
            <w:bookmarkEnd w:id="2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hint="eastAsia" w:ascii="宋体" w:hAnsi="宋体" w:eastAsia="宋体" w:cs="宋体"/>
          <w:b/>
          <w:sz w:val="52"/>
        </w:rPr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spacing w:beforeLines="0" w:afterLines="0" w:line="240" w:lineRule="auto"/>
        <w:jc w:val="center"/>
        <w:rPr>
          <w:rFonts w:hint="eastAsia" w:ascii="宋体" w:hAnsi="宋体" w:eastAsia="宋体" w:cs="宋体"/>
          <w:b/>
          <w:sz w:val="36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sz w:val="36"/>
          <w:szCs w:val="18"/>
        </w:rPr>
        <w:t>目录</w:t>
      </w:r>
      <w:r>
        <w:rPr>
          <w:rFonts w:hint="eastAsia" w:ascii="宋体" w:hAnsi="宋体" w:eastAsia="宋体" w:cs="宋体"/>
          <w:b/>
          <w:sz w:val="36"/>
          <w:szCs w:val="18"/>
          <w:lang w:val="en-US" w:eastAsia="zh-CN"/>
        </w:rPr>
        <w:t xml:space="preserve"> </w:t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/>
          <w:bCs/>
          <w:sz w:val="21"/>
          <w:szCs w:val="21"/>
        </w:rPr>
        <w:instrText xml:space="preserve"> TOC \o "1-3" \h \z </w:instrText>
      </w:r>
      <w:r>
        <w:rPr>
          <w:rFonts w:hint="eastAsia" w:ascii="宋体" w:hAnsi="宋体" w:eastAsia="宋体" w:cs="宋体"/>
          <w:b/>
          <w:bCs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bCs/>
          <w:szCs w:val="21"/>
        </w:rPr>
        <w:fldChar w:fldCharType="begin"/>
      </w:r>
      <w:r>
        <w:rPr>
          <w:rFonts w:hint="eastAsia" w:ascii="宋体" w:hAnsi="宋体" w:eastAsia="宋体" w:cs="宋体"/>
          <w:bCs/>
          <w:szCs w:val="21"/>
        </w:rPr>
        <w:instrText xml:space="preserve"> HYPERLINK \l _Toc22925 </w:instrText>
      </w:r>
      <w:r>
        <w:rPr>
          <w:rFonts w:hint="eastAsia" w:ascii="宋体" w:hAnsi="宋体" w:eastAsia="宋体" w:cs="宋体"/>
          <w:bCs/>
          <w:szCs w:val="21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lang w:val="en-US" w:eastAsia="zh-CN"/>
        </w:rPr>
        <w:t>测试结论</w:t>
      </w:r>
      <w:r>
        <w:tab/>
      </w:r>
      <w:r>
        <w:fldChar w:fldCharType="begin"/>
      </w:r>
      <w:r>
        <w:instrText xml:space="preserve"> PAGEREF _Toc22925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1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1"/>
        </w:rPr>
        <w:fldChar w:fldCharType="begin"/>
      </w:r>
      <w:r>
        <w:rPr>
          <w:rFonts w:hint="eastAsia" w:ascii="宋体" w:hAnsi="宋体" w:eastAsia="宋体" w:cs="宋体"/>
          <w:bCs/>
          <w:szCs w:val="21"/>
        </w:rPr>
        <w:instrText xml:space="preserve"> HYPERLINK \l _Toc2710 </w:instrText>
      </w:r>
      <w:r>
        <w:rPr>
          <w:rFonts w:hint="eastAsia" w:ascii="宋体" w:hAnsi="宋体" w:eastAsia="宋体" w:cs="宋体"/>
          <w:bCs/>
          <w:szCs w:val="21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 </w:t>
      </w:r>
      <w:r>
        <w:rPr>
          <w:rFonts w:hint="eastAsia" w:ascii="宋体" w:hAnsi="宋体" w:eastAsia="宋体" w:cs="宋体"/>
          <w:lang w:val="en-US" w:eastAsia="zh-CN"/>
        </w:rPr>
        <w:t>测试方法</w:t>
      </w:r>
      <w:r>
        <w:tab/>
      </w:r>
      <w:r>
        <w:fldChar w:fldCharType="begin"/>
      </w:r>
      <w:r>
        <w:instrText xml:space="preserve"> PAGEREF _Toc2710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Cs/>
          <w:szCs w:val="21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1"/>
        </w:rPr>
        <w:fldChar w:fldCharType="begin"/>
      </w:r>
      <w:r>
        <w:rPr>
          <w:rFonts w:hint="eastAsia" w:ascii="宋体" w:hAnsi="宋体" w:eastAsia="宋体" w:cs="宋体"/>
          <w:bCs/>
          <w:szCs w:val="21"/>
        </w:rPr>
        <w:instrText xml:space="preserve"> HYPERLINK \l _Toc25252 </w:instrText>
      </w:r>
      <w:r>
        <w:rPr>
          <w:rFonts w:hint="eastAsia" w:ascii="宋体" w:hAnsi="宋体" w:eastAsia="宋体" w:cs="宋体"/>
          <w:bCs/>
          <w:szCs w:val="21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2.1. </w:t>
      </w:r>
      <w:r>
        <w:rPr>
          <w:rFonts w:hint="eastAsia" w:ascii="宋体" w:hAnsi="宋体" w:eastAsia="宋体" w:cs="宋体"/>
          <w:lang w:val="en-US" w:eastAsia="zh-CN"/>
        </w:rPr>
        <w:t>目标</w:t>
      </w:r>
      <w:r>
        <w:tab/>
      </w:r>
      <w:r>
        <w:fldChar w:fldCharType="begin"/>
      </w:r>
      <w:r>
        <w:instrText xml:space="preserve"> PAGEREF _Toc25252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Cs/>
          <w:szCs w:val="21"/>
        </w:rPr>
        <w:fldChar w:fldCharType="end"/>
      </w:r>
    </w:p>
    <w:p>
      <w:pPr>
        <w:pStyle w:val="2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rPr>
          <w:rFonts w:hint="eastAsia" w:ascii="宋体" w:hAnsi="宋体" w:eastAsia="宋体" w:cs="宋体"/>
          <w:bCs/>
          <w:szCs w:val="21"/>
        </w:rPr>
        <w:fldChar w:fldCharType="begin"/>
      </w:r>
      <w:r>
        <w:rPr>
          <w:rFonts w:hint="eastAsia" w:ascii="宋体" w:hAnsi="宋体" w:eastAsia="宋体" w:cs="宋体"/>
          <w:bCs/>
          <w:szCs w:val="21"/>
        </w:rPr>
        <w:instrText xml:space="preserve"> HYPERLINK \l _Toc7919 </w:instrText>
      </w:r>
      <w:r>
        <w:rPr>
          <w:rFonts w:hint="eastAsia" w:ascii="宋体" w:hAnsi="宋体" w:eastAsia="宋体" w:cs="宋体"/>
          <w:bCs/>
          <w:szCs w:val="21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2.2. </w:t>
      </w:r>
      <w:r>
        <w:rPr>
          <w:rFonts w:hint="eastAsia" w:ascii="宋体" w:hAnsi="宋体" w:eastAsia="宋体" w:cs="宋体"/>
          <w:lang w:val="en-US" w:eastAsia="zh-CN"/>
        </w:rPr>
        <w:t>测试内容</w:t>
      </w:r>
      <w:r>
        <w:tab/>
      </w:r>
      <w:r>
        <w:fldChar w:fldCharType="begin"/>
      </w:r>
      <w:r>
        <w:instrText xml:space="preserve"> PAGEREF _Toc7919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Cs/>
          <w:szCs w:val="21"/>
        </w:rPr>
        <w:fldChar w:fldCharType="end"/>
      </w:r>
    </w:p>
    <w:p>
      <w:pPr>
        <w:pStyle w:val="1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</w:pPr>
      <w:r>
        <w:rPr>
          <w:rFonts w:hint="eastAsia" w:ascii="宋体" w:hAnsi="宋体" w:eastAsia="宋体" w:cs="宋体"/>
          <w:bCs/>
          <w:szCs w:val="21"/>
        </w:rPr>
        <w:fldChar w:fldCharType="begin"/>
      </w:r>
      <w:r>
        <w:rPr>
          <w:rFonts w:hint="eastAsia" w:ascii="宋体" w:hAnsi="宋体" w:eastAsia="宋体" w:cs="宋体"/>
          <w:bCs/>
          <w:szCs w:val="21"/>
        </w:rPr>
        <w:instrText xml:space="preserve"> HYPERLINK \l _Toc19164 </w:instrText>
      </w:r>
      <w:r>
        <w:rPr>
          <w:rFonts w:hint="eastAsia" w:ascii="宋体" w:hAnsi="宋体" w:eastAsia="宋体" w:cs="宋体"/>
          <w:bCs/>
          <w:szCs w:val="21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2.2.1. </w:t>
      </w:r>
      <w:r>
        <w:rPr>
          <w:rFonts w:hint="eastAsia" w:ascii="宋体" w:hAnsi="宋体" w:eastAsia="宋体" w:cs="宋体"/>
          <w:lang w:val="en-US" w:eastAsia="zh-CN"/>
        </w:rPr>
        <w:t>关节有效工作空间测试</w:t>
      </w:r>
      <w:r>
        <w:tab/>
      </w:r>
      <w:r>
        <w:fldChar w:fldCharType="begin"/>
      </w:r>
      <w:r>
        <w:instrText xml:space="preserve"> PAGEREF _Toc19164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Cs/>
          <w:szCs w:val="21"/>
        </w:rPr>
        <w:fldChar w:fldCharType="end"/>
      </w:r>
    </w:p>
    <w:p>
      <w:pPr>
        <w:pStyle w:val="1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</w:pPr>
      <w:r>
        <w:rPr>
          <w:rFonts w:hint="eastAsia" w:ascii="宋体" w:hAnsi="宋体" w:eastAsia="宋体" w:cs="宋体"/>
          <w:bCs/>
          <w:szCs w:val="21"/>
        </w:rPr>
        <w:fldChar w:fldCharType="begin"/>
      </w:r>
      <w:r>
        <w:rPr>
          <w:rFonts w:hint="eastAsia" w:ascii="宋体" w:hAnsi="宋体" w:eastAsia="宋体" w:cs="宋体"/>
          <w:bCs/>
          <w:szCs w:val="21"/>
        </w:rPr>
        <w:instrText xml:space="preserve"> HYPERLINK \l _Toc23066 </w:instrText>
      </w:r>
      <w:r>
        <w:rPr>
          <w:rFonts w:hint="eastAsia" w:ascii="宋体" w:hAnsi="宋体" w:eastAsia="宋体" w:cs="宋体"/>
          <w:bCs/>
          <w:szCs w:val="21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2.2.2. </w:t>
      </w:r>
      <w:r>
        <w:rPr>
          <w:rFonts w:hint="eastAsia" w:ascii="宋体" w:hAnsi="宋体" w:eastAsia="宋体" w:cs="宋体"/>
          <w:lang w:val="en-US" w:eastAsia="zh-CN"/>
        </w:rPr>
        <w:t>急停功能测试</w:t>
      </w:r>
      <w:r>
        <w:tab/>
      </w:r>
      <w:r>
        <w:fldChar w:fldCharType="begin"/>
      </w:r>
      <w:r>
        <w:instrText xml:space="preserve"> PAGEREF _Toc23066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bCs/>
          <w:szCs w:val="21"/>
        </w:rPr>
        <w:fldChar w:fldCharType="end"/>
      </w:r>
    </w:p>
    <w:p>
      <w:pPr>
        <w:pStyle w:val="1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</w:pPr>
      <w:r>
        <w:rPr>
          <w:rFonts w:hint="eastAsia" w:ascii="宋体" w:hAnsi="宋体" w:eastAsia="宋体" w:cs="宋体"/>
          <w:bCs/>
          <w:szCs w:val="21"/>
        </w:rPr>
        <w:fldChar w:fldCharType="begin"/>
      </w:r>
      <w:r>
        <w:rPr>
          <w:rFonts w:hint="eastAsia" w:ascii="宋体" w:hAnsi="宋体" w:eastAsia="宋体" w:cs="宋体"/>
          <w:bCs/>
          <w:szCs w:val="21"/>
        </w:rPr>
        <w:instrText xml:space="preserve"> HYPERLINK \l _Toc4867 </w:instrText>
      </w:r>
      <w:r>
        <w:rPr>
          <w:rFonts w:hint="eastAsia" w:ascii="宋体" w:hAnsi="宋体" w:eastAsia="宋体" w:cs="宋体"/>
          <w:bCs/>
          <w:szCs w:val="21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2.2.3. </w:t>
      </w:r>
      <w:r>
        <w:rPr>
          <w:rFonts w:hint="eastAsia" w:ascii="宋体" w:hAnsi="宋体" w:eastAsia="宋体" w:cs="宋体"/>
          <w:lang w:val="en-US" w:eastAsia="zh-CN"/>
        </w:rPr>
        <w:t>最大负载测试</w:t>
      </w:r>
      <w:r>
        <w:tab/>
      </w:r>
      <w:r>
        <w:fldChar w:fldCharType="begin"/>
      </w:r>
      <w:r>
        <w:instrText xml:space="preserve"> PAGEREF _Toc4867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bCs/>
          <w:szCs w:val="21"/>
        </w:rPr>
        <w:fldChar w:fldCharType="end"/>
      </w:r>
    </w:p>
    <w:p>
      <w:pPr>
        <w:pStyle w:val="1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</w:pPr>
      <w:r>
        <w:rPr>
          <w:rFonts w:hint="eastAsia" w:ascii="宋体" w:hAnsi="宋体" w:eastAsia="宋体" w:cs="宋体"/>
          <w:bCs/>
          <w:szCs w:val="21"/>
        </w:rPr>
        <w:fldChar w:fldCharType="begin"/>
      </w:r>
      <w:r>
        <w:rPr>
          <w:rFonts w:hint="eastAsia" w:ascii="宋体" w:hAnsi="宋体" w:eastAsia="宋体" w:cs="宋体"/>
          <w:bCs/>
          <w:szCs w:val="21"/>
        </w:rPr>
        <w:instrText xml:space="preserve"> HYPERLINK \l _Toc5452 </w:instrText>
      </w:r>
      <w:r>
        <w:rPr>
          <w:rFonts w:hint="eastAsia" w:ascii="宋体" w:hAnsi="宋体" w:eastAsia="宋体" w:cs="宋体"/>
          <w:bCs/>
          <w:szCs w:val="21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2.2.4. </w:t>
      </w:r>
      <w:r>
        <w:rPr>
          <w:rFonts w:hint="eastAsia" w:ascii="宋体" w:hAnsi="宋体" w:eastAsia="宋体" w:cs="宋体"/>
          <w:lang w:val="en-US" w:eastAsia="zh-CN"/>
        </w:rPr>
        <w:t>重复定位精度测试</w:t>
      </w:r>
      <w:r>
        <w:tab/>
      </w:r>
      <w:r>
        <w:fldChar w:fldCharType="begin"/>
      </w:r>
      <w:r>
        <w:instrText xml:space="preserve"> PAGEREF _Toc5452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Cs/>
          <w:szCs w:val="21"/>
        </w:rPr>
        <w:fldChar w:fldCharType="end"/>
      </w:r>
    </w:p>
    <w:p>
      <w:pPr>
        <w:pStyle w:val="1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</w:pPr>
      <w:r>
        <w:rPr>
          <w:rFonts w:hint="eastAsia" w:ascii="宋体" w:hAnsi="宋体" w:eastAsia="宋体" w:cs="宋体"/>
          <w:bCs/>
          <w:szCs w:val="21"/>
        </w:rPr>
        <w:fldChar w:fldCharType="begin"/>
      </w:r>
      <w:r>
        <w:rPr>
          <w:rFonts w:hint="eastAsia" w:ascii="宋体" w:hAnsi="宋体" w:eastAsia="宋体" w:cs="宋体"/>
          <w:bCs/>
          <w:szCs w:val="21"/>
        </w:rPr>
        <w:instrText xml:space="preserve"> HYPERLINK \l _Toc9361 </w:instrText>
      </w:r>
      <w:r>
        <w:rPr>
          <w:rFonts w:hint="eastAsia" w:ascii="宋体" w:hAnsi="宋体" w:eastAsia="宋体" w:cs="宋体"/>
          <w:bCs/>
          <w:szCs w:val="21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2.2.5. </w:t>
      </w:r>
      <w:r>
        <w:rPr>
          <w:rFonts w:hint="eastAsia" w:ascii="宋体" w:hAnsi="宋体" w:eastAsia="宋体" w:cs="宋体"/>
          <w:lang w:val="en-US" w:eastAsia="zh-CN"/>
        </w:rPr>
        <w:t>绝对定位精度测试</w:t>
      </w:r>
      <w:r>
        <w:tab/>
      </w:r>
      <w:r>
        <w:fldChar w:fldCharType="begin"/>
      </w:r>
      <w:r>
        <w:instrText xml:space="preserve"> PAGEREF _Toc9361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eastAsia="宋体" w:cs="宋体"/>
          <w:bCs/>
          <w:szCs w:val="21"/>
        </w:rPr>
        <w:fldChar w:fldCharType="end"/>
      </w:r>
    </w:p>
    <w:p>
      <w:pPr>
        <w:pStyle w:val="1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</w:pPr>
      <w:r>
        <w:rPr>
          <w:rFonts w:hint="eastAsia" w:ascii="宋体" w:hAnsi="宋体" w:eastAsia="宋体" w:cs="宋体"/>
          <w:bCs/>
          <w:szCs w:val="21"/>
        </w:rPr>
        <w:fldChar w:fldCharType="begin"/>
      </w:r>
      <w:r>
        <w:rPr>
          <w:rFonts w:hint="eastAsia" w:ascii="宋体" w:hAnsi="宋体" w:eastAsia="宋体" w:cs="宋体"/>
          <w:bCs/>
          <w:szCs w:val="21"/>
        </w:rPr>
        <w:instrText xml:space="preserve"> HYPERLINK \l _Toc7381 </w:instrText>
      </w:r>
      <w:r>
        <w:rPr>
          <w:rFonts w:hint="eastAsia" w:ascii="宋体" w:hAnsi="宋体" w:eastAsia="宋体" w:cs="宋体"/>
          <w:bCs/>
          <w:szCs w:val="21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2.2.6. </w:t>
      </w:r>
      <w:r>
        <w:rPr>
          <w:rFonts w:hint="eastAsia" w:ascii="宋体" w:hAnsi="宋体" w:eastAsia="宋体" w:cs="宋体"/>
          <w:lang w:val="en-US" w:eastAsia="zh-CN"/>
        </w:rPr>
        <w:t>耐久性测试</w:t>
      </w:r>
      <w:r>
        <w:tab/>
      </w:r>
      <w:r>
        <w:fldChar w:fldCharType="begin"/>
      </w:r>
      <w:r>
        <w:instrText xml:space="preserve"> PAGEREF _Toc7381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宋体" w:hAnsi="宋体" w:eastAsia="宋体" w:cs="宋体"/>
          <w:bCs/>
          <w:szCs w:val="21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1"/>
        </w:rPr>
        <w:fldChar w:fldCharType="begin"/>
      </w:r>
      <w:r>
        <w:rPr>
          <w:rFonts w:hint="eastAsia" w:ascii="宋体" w:hAnsi="宋体" w:eastAsia="宋体" w:cs="宋体"/>
          <w:bCs/>
          <w:szCs w:val="21"/>
        </w:rPr>
        <w:instrText xml:space="preserve"> HYPERLINK \l _Toc18563 </w:instrText>
      </w:r>
      <w:r>
        <w:rPr>
          <w:rFonts w:hint="eastAsia" w:ascii="宋体" w:hAnsi="宋体" w:eastAsia="宋体" w:cs="宋体"/>
          <w:bCs/>
          <w:szCs w:val="21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 </w:t>
      </w:r>
      <w:r>
        <w:rPr>
          <w:rFonts w:hint="eastAsia" w:ascii="宋体" w:hAnsi="宋体" w:eastAsia="宋体" w:cs="宋体"/>
          <w:lang w:val="en-US" w:eastAsia="zh-CN"/>
        </w:rPr>
        <w:t>附件</w:t>
      </w:r>
      <w:r>
        <w:tab/>
      </w:r>
      <w:r>
        <w:fldChar w:fldCharType="begin"/>
      </w:r>
      <w:r>
        <w:instrText xml:space="preserve"> PAGEREF _Toc18563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宋体" w:hAnsi="宋体" w:eastAsia="宋体" w:cs="宋体"/>
          <w:bCs/>
          <w:szCs w:val="21"/>
        </w:rPr>
        <w:fldChar w:fldCharType="end"/>
      </w:r>
    </w:p>
    <w:p>
      <w:pPr>
        <w:pStyle w:val="25"/>
        <w:tabs>
          <w:tab w:val="right" w:leader="dot" w:pos="8306"/>
        </w:tabs>
        <w:rPr>
          <w:rFonts w:hint="eastAsia" w:ascii="宋体" w:hAnsi="宋体" w:eastAsia="宋体" w:cs="宋体"/>
          <w:bCs/>
          <w:szCs w:val="28"/>
        </w:rPr>
        <w:sectPr>
          <w:headerReference r:id="rId16" w:type="first"/>
          <w:footerReference r:id="rId17" w:type="default"/>
          <w:headerReference r:id="rId15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bCs/>
          <w:szCs w:val="21"/>
        </w:rPr>
        <w:fldChar w:fldCharType="end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ind w:left="431" w:hanging="431"/>
        <w:textAlignment w:val="auto"/>
        <w:rPr>
          <w:rFonts w:hint="eastAsia" w:ascii="宋体" w:hAnsi="宋体" w:eastAsia="宋体" w:cs="宋体"/>
          <w:lang w:val="en-US" w:eastAsia="zh-CN"/>
        </w:rPr>
      </w:pPr>
      <w:bookmarkStart w:id="0" w:name="_Toc31893"/>
      <w:bookmarkStart w:id="1" w:name="_Toc22925"/>
      <w:r>
        <w:rPr>
          <w:rFonts w:hint="eastAsia" w:ascii="宋体" w:hAnsi="宋体" w:eastAsia="宋体" w:cs="宋体"/>
          <w:lang w:val="en-US" w:eastAsia="zh-CN"/>
        </w:rPr>
        <w:t>测试结</w:t>
      </w:r>
      <w:bookmarkEnd w:id="0"/>
      <w:r>
        <w:rPr>
          <w:rFonts w:hint="eastAsia" w:ascii="宋体" w:hAnsi="宋体" w:eastAsia="宋体" w:cs="宋体"/>
          <w:lang w:val="en-US" w:eastAsia="zh-CN"/>
        </w:rPr>
        <w:t>论</w:t>
      </w:r>
      <w:bookmarkEnd w:id="1"/>
    </w:p>
    <w:tbl>
      <w:tblPr>
        <w:tblStyle w:val="29"/>
        <w:tblW w:w="94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859"/>
        <w:gridCol w:w="2170"/>
        <w:gridCol w:w="1319"/>
        <w:gridCol w:w="5"/>
        <w:gridCol w:w="2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29" w:type="dxa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  <w:lang w:eastAsia="zh-CN"/>
              </w:rPr>
              <w:t>报告编号</w:t>
            </w:r>
          </w:p>
        </w:tc>
        <w:tc>
          <w:tcPr>
            <w:tcW w:w="4029" w:type="dxa"/>
            <w:gridSpan w:val="2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rPr>
                <w:rFonts w:hint="eastAsia" w:ascii="宋体" w:hAnsi="宋体" w:eastAsia="宋体" w:cs="宋体"/>
                <w:color w:val="auto"/>
                <w:sz w:val="21"/>
                <w:szCs w:val="20"/>
              </w:rPr>
            </w:pPr>
            <w:r>
              <w:rPr>
                <w:rFonts w:hint="eastAsia" w:ascii="宋体" w:hAnsi="宋体" w:eastAsia="宋体" w:cs="宋体"/>
              </w:rPr>
              <w:t>MS001.0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</w:rPr>
              <w:t>.00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4TR</w:t>
            </w:r>
            <w:r>
              <w:rPr>
                <w:rFonts w:hint="eastAsia" w:ascii="宋体" w:hAnsi="宋体" w:eastAsia="宋体" w:cs="宋体"/>
              </w:rPr>
              <w:t>.1.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1319" w:type="dxa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  <w:lang w:eastAsia="zh-CN"/>
              </w:rPr>
              <w:t>测试时间</w:t>
            </w:r>
          </w:p>
        </w:tc>
        <w:tc>
          <w:tcPr>
            <w:tcW w:w="2841" w:type="dxa"/>
            <w:gridSpan w:val="2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rPr>
                <w:rFonts w:hint="default" w:ascii="宋体" w:hAnsi="宋体" w:eastAsia="宋体" w:cs="宋体"/>
                <w:color w:val="auto"/>
                <w:sz w:val="21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zCs w:val="21"/>
                <w:lang w:val="en-US" w:eastAsia="zh-CN"/>
              </w:rPr>
              <w:t>2021.0</w:t>
            </w:r>
            <w:r>
              <w:rPr>
                <w:rFonts w:hint="eastAsia" w:ascii="宋体" w:hAnsi="宋体" w:cs="宋体"/>
                <w:color w:val="auto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color w:val="auto"/>
                <w:szCs w:val="21"/>
                <w:lang w:val="en-US" w:eastAsia="zh-CN"/>
              </w:rPr>
              <w:t>.2</w:t>
            </w:r>
            <w:r>
              <w:rPr>
                <w:rFonts w:hint="eastAsia" w:ascii="宋体" w:hAnsi="宋体" w:cs="宋体"/>
                <w:color w:val="auto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color w:val="auto"/>
                <w:szCs w:val="21"/>
                <w:lang w:val="en-US" w:eastAsia="zh-CN"/>
              </w:rPr>
              <w:t>-2021.0</w:t>
            </w:r>
            <w:r>
              <w:rPr>
                <w:rFonts w:hint="eastAsia" w:ascii="宋体" w:hAnsi="宋体" w:cs="宋体"/>
                <w:color w:val="auto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color w:val="auto"/>
                <w:szCs w:val="21"/>
                <w:lang w:val="en-US" w:eastAsia="zh-CN"/>
              </w:rPr>
              <w:t>.2</w:t>
            </w:r>
            <w:r>
              <w:rPr>
                <w:rFonts w:hint="eastAsia" w:ascii="宋体" w:hAnsi="宋体" w:cs="宋体"/>
                <w:color w:val="auto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29" w:type="dxa"/>
            <w:vMerge w:val="restart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  <w:lang w:eastAsia="zh-CN"/>
              </w:rPr>
              <w:t>样品</w:t>
            </w: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  <w:t>信息</w:t>
            </w:r>
          </w:p>
        </w:tc>
        <w:tc>
          <w:tcPr>
            <w:tcW w:w="1859" w:type="dxa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6330" w:type="dxa"/>
            <w:gridSpan w:val="4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UR机器人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29" w:type="dxa"/>
            <w:vMerge w:val="continue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rPr>
                <w:rFonts w:hint="eastAsia" w:ascii="宋体" w:hAnsi="宋体" w:eastAsia="宋体" w:cs="宋体"/>
                <w:color w:val="auto"/>
              </w:rPr>
            </w:pPr>
          </w:p>
        </w:tc>
        <w:tc>
          <w:tcPr>
            <w:tcW w:w="1859" w:type="dxa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  <w:lang w:eastAsia="zh-CN"/>
              </w:rPr>
              <w:t>供应商</w:t>
            </w:r>
          </w:p>
        </w:tc>
        <w:tc>
          <w:tcPr>
            <w:tcW w:w="2170" w:type="dxa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UR</w:t>
            </w:r>
          </w:p>
        </w:tc>
        <w:tc>
          <w:tcPr>
            <w:tcW w:w="1319" w:type="dxa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  <w:lang w:val="en-US" w:eastAsia="zh-CN"/>
              </w:rPr>
              <w:t>型号</w:t>
            </w:r>
          </w:p>
        </w:tc>
        <w:tc>
          <w:tcPr>
            <w:tcW w:w="2841" w:type="dxa"/>
            <w:gridSpan w:val="2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0"/>
              </w:rPr>
              <w:t>UR5 OEMV2版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29" w:type="dxa"/>
            <w:vMerge w:val="continue"/>
            <w:noWrap w:val="0"/>
            <w:vAlign w:val="top"/>
          </w:tcPr>
          <w:p>
            <w:pPr>
              <w:spacing w:line="300" w:lineRule="auto"/>
              <w:ind w:left="0" w:leftChars="0" w:right="0" w:rightChars="0" w:firstLine="0" w:firstLineChars="0"/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</w:pPr>
          </w:p>
        </w:tc>
        <w:tc>
          <w:tcPr>
            <w:tcW w:w="1859" w:type="dxa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1"/>
                <w:szCs w:val="21"/>
              </w:rPr>
              <w:t>样品数量</w:t>
            </w:r>
          </w:p>
        </w:tc>
        <w:tc>
          <w:tcPr>
            <w:tcW w:w="2170" w:type="dxa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color w:val="auto"/>
                <w:sz w:val="21"/>
                <w:szCs w:val="21"/>
                <w:lang w:eastAsia="zh-CN"/>
              </w:rPr>
              <w:t>台</w:t>
            </w:r>
          </w:p>
        </w:tc>
        <w:tc>
          <w:tcPr>
            <w:tcW w:w="1319" w:type="dxa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  <w:lang w:eastAsia="zh-CN"/>
              </w:rPr>
              <w:t>生产日期</w:t>
            </w:r>
          </w:p>
        </w:tc>
        <w:tc>
          <w:tcPr>
            <w:tcW w:w="2841" w:type="dxa"/>
            <w:gridSpan w:val="2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rPr>
                <w:rFonts w:hint="default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2021.0</w:t>
            </w:r>
            <w:r>
              <w:rPr>
                <w:rFonts w:hint="eastAsia" w:ascii="宋体" w:hAnsi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.</w:t>
            </w:r>
            <w:r>
              <w:rPr>
                <w:rFonts w:hint="eastAsia" w:ascii="宋体" w:hAnsi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29" w:type="dxa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  <w:lang w:eastAsia="zh-CN"/>
              </w:rPr>
              <w:t>测试项目</w:t>
            </w:r>
          </w:p>
        </w:tc>
        <w:tc>
          <w:tcPr>
            <w:tcW w:w="8189" w:type="dxa"/>
            <w:gridSpan w:val="5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详见第二部分测试方法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29" w:type="dxa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  <w:lang w:eastAsia="zh-CN"/>
              </w:rPr>
              <w:t>测试依据</w:t>
            </w:r>
          </w:p>
        </w:tc>
        <w:tc>
          <w:tcPr>
            <w:tcW w:w="8189" w:type="dxa"/>
            <w:gridSpan w:val="5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YY∕T 1712-2021《采用机器人技术的辅助手术设备和辅助手术系统》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29" w:type="dxa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  <w:lang w:eastAsia="zh-CN"/>
              </w:rPr>
              <w:t>参考资料</w:t>
            </w:r>
          </w:p>
        </w:tc>
        <w:tc>
          <w:tcPr>
            <w:tcW w:w="8189" w:type="dxa"/>
            <w:gridSpan w:val="5"/>
            <w:noWrap w:val="0"/>
            <w:vAlign w:val="center"/>
          </w:tcPr>
          <w:p>
            <w:pPr>
              <w:autoSpaceDE w:val="0"/>
              <w:autoSpaceDN w:val="0"/>
              <w:spacing w:line="300" w:lineRule="auto"/>
              <w:ind w:left="0" w:leftChars="0" w:right="0" w:rightChars="0" w:firstLine="0" w:firstLineChars="0"/>
              <w:jc w:val="left"/>
              <w:textAlignment w:val="baseline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《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MS-001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产品技术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需求说明书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》</w:t>
            </w:r>
          </w:p>
          <w:p>
            <w:pPr>
              <w:autoSpaceDE w:val="0"/>
              <w:autoSpaceDN w:val="0"/>
              <w:spacing w:line="300" w:lineRule="auto"/>
              <w:ind w:left="0" w:leftChars="0" w:right="0" w:rightChars="0" w:firstLine="0" w:firstLineChars="0"/>
              <w:jc w:val="left"/>
              <w:textAlignment w:val="baseline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《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 xml:space="preserve">MS-001 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UR机器人单元测试方案》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29" w:type="dxa"/>
            <w:noWrap w:val="0"/>
            <w:vAlign w:val="top"/>
          </w:tcPr>
          <w:p>
            <w:pPr>
              <w:spacing w:line="300" w:lineRule="auto"/>
              <w:ind w:left="0" w:leftChars="0" w:right="0" w:rightChars="0" w:firstLine="0" w:firstLineChars="0"/>
              <w:rPr>
                <w:rFonts w:hint="eastAsia" w:ascii="宋体" w:hAnsi="宋体" w:eastAsia="宋体" w:cs="宋体"/>
                <w:b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  <w:lang w:eastAsia="zh-CN"/>
              </w:rPr>
              <w:t>测试环境</w:t>
            </w:r>
          </w:p>
        </w:tc>
        <w:tc>
          <w:tcPr>
            <w:tcW w:w="8189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温度：室温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；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湿度：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≤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75%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2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  <w:lang w:val="en-US" w:eastAsia="zh-CN" w:bidi="ar"/>
              </w:rPr>
              <w:t>实验设备</w:t>
            </w:r>
          </w:p>
        </w:tc>
        <w:tc>
          <w:tcPr>
            <w:tcW w:w="8189" w:type="dxa"/>
            <w:gridSpan w:val="5"/>
            <w:noWrap w:val="0"/>
            <w:vAlign w:val="center"/>
          </w:tcPr>
          <w:tbl>
            <w:tblPr>
              <w:tblStyle w:val="29"/>
              <w:tblW w:w="8181" w:type="dxa"/>
              <w:tblInd w:w="-110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626"/>
              <w:gridCol w:w="3510"/>
            </w:tblGrid>
            <w:tr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25" w:hRule="atLeast"/>
              </w:trPr>
              <w:tc>
                <w:tcPr>
                  <w:tcW w:w="2045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设备编号</w:t>
                  </w:r>
                </w:p>
              </w:tc>
              <w:tc>
                <w:tcPr>
                  <w:tcW w:w="2626" w:type="dxa"/>
                  <w:tcBorders>
                    <w:top w:val="single" w:color="000000" w:sz="8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设备名称</w:t>
                  </w:r>
                </w:p>
              </w:tc>
              <w:tc>
                <w:tcPr>
                  <w:tcW w:w="3510" w:type="dxa"/>
                  <w:tcBorders>
                    <w:top w:val="single" w:color="000000" w:sz="8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型号规格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3" w:hRule="atLeast"/>
              </w:trPr>
              <w:tc>
                <w:tcPr>
                  <w:tcW w:w="2045" w:type="dxa"/>
                  <w:tcBorders>
                    <w:top w:val="single" w:color="000000" w:sz="4" w:space="0"/>
                    <w:left w:val="single" w:color="000000" w:sz="8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ST/RD-E1012</w:t>
                  </w:r>
                </w:p>
              </w:tc>
              <w:tc>
                <w:tcPr>
                  <w:tcW w:w="262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温湿度计</w:t>
                  </w:r>
                </w:p>
              </w:tc>
              <w:tc>
                <w:tcPr>
                  <w:tcW w:w="351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LYWSD03MMC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5" w:hRule="atLeast"/>
              </w:trPr>
              <w:tc>
                <w:tcPr>
                  <w:tcW w:w="2045" w:type="dxa"/>
                  <w:tcBorders>
                    <w:top w:val="single" w:color="000000" w:sz="4" w:space="0"/>
                    <w:left w:val="single" w:color="000000" w:sz="8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eastAsia" w:ascii="宋体" w:hAnsi="宋体" w:eastAsia="宋体" w:cs="宋体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2"/>
                      <w:lang w:val="en-US" w:eastAsia="zh-CN"/>
                    </w:rPr>
                    <w:t>ST/SC-026</w:t>
                  </w:r>
                </w:p>
              </w:tc>
              <w:tc>
                <w:tcPr>
                  <w:tcW w:w="262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eastAsia" w:ascii="宋体" w:hAnsi="宋体" w:eastAsia="宋体" w:cs="宋体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2"/>
                      <w:lang w:val="en-US" w:eastAsia="zh-CN"/>
                    </w:rPr>
                    <w:t>推拉力测试仪</w:t>
                  </w:r>
                </w:p>
              </w:tc>
              <w:tc>
                <w:tcPr>
                  <w:tcW w:w="351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eastAsia" w:ascii="宋体" w:hAnsi="宋体" w:eastAsia="宋体" w:cs="宋体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2"/>
                      <w:lang w:val="en-US" w:eastAsia="zh-CN"/>
                    </w:rPr>
                    <w:t>SF-50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5" w:hRule="atLeast"/>
              </w:trPr>
              <w:tc>
                <w:tcPr>
                  <w:tcW w:w="2045" w:type="dxa"/>
                  <w:tcBorders>
                    <w:top w:val="single" w:color="000000" w:sz="4" w:space="0"/>
                    <w:left w:val="single" w:color="000000" w:sz="8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eastAsia" w:ascii="宋体" w:hAnsi="宋体" w:eastAsia="宋体" w:cs="宋体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2"/>
                      <w:lang w:val="en-US" w:eastAsia="zh-CN"/>
                    </w:rPr>
                    <w:t>ST/SC-043</w:t>
                  </w:r>
                </w:p>
              </w:tc>
              <w:tc>
                <w:tcPr>
                  <w:tcW w:w="262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eastAsia" w:ascii="宋体" w:hAnsi="宋体" w:eastAsia="宋体" w:cs="宋体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2"/>
                      <w:lang w:val="en-US" w:eastAsia="zh-CN"/>
                    </w:rPr>
                    <w:t xml:space="preserve"> 三坐标测量机</w:t>
                  </w:r>
                </w:p>
              </w:tc>
              <w:tc>
                <w:tcPr>
                  <w:tcW w:w="351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eastAsia" w:ascii="宋体" w:hAnsi="宋体" w:eastAsia="宋体" w:cs="宋体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2"/>
                      <w:lang w:val="en-US" w:eastAsia="zh-CN"/>
                    </w:rPr>
                    <w:t xml:space="preserve"> Explorer classic 06.08.06   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5" w:hRule="atLeast"/>
              </w:trPr>
              <w:tc>
                <w:tcPr>
                  <w:tcW w:w="2045" w:type="dxa"/>
                  <w:tcBorders>
                    <w:top w:val="single" w:color="000000" w:sz="4" w:space="0"/>
                    <w:left w:val="single" w:color="000000" w:sz="8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eastAsia" w:ascii="宋体" w:hAnsi="宋体" w:eastAsia="宋体" w:cs="宋体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2"/>
                      <w:lang w:val="en-US" w:eastAsia="zh-CN"/>
                    </w:rPr>
                    <w:t>/</w:t>
                  </w:r>
                </w:p>
              </w:tc>
              <w:tc>
                <w:tcPr>
                  <w:tcW w:w="262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eastAsia" w:ascii="宋体" w:hAnsi="宋体" w:eastAsia="宋体" w:cs="宋体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2"/>
                      <w:lang w:val="en-US" w:eastAsia="zh-CN"/>
                    </w:rPr>
                    <w:t>测试工装</w:t>
                  </w:r>
                </w:p>
              </w:tc>
              <w:tc>
                <w:tcPr>
                  <w:tcW w:w="351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eastAsia" w:ascii="宋体" w:hAnsi="宋体" w:eastAsia="宋体" w:cs="宋体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2"/>
                      <w:lang w:val="en-US" w:eastAsia="zh-CN"/>
                    </w:rPr>
                    <w:t>/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21" w:hRule="atLeast"/>
              </w:trPr>
              <w:tc>
                <w:tcPr>
                  <w:tcW w:w="2045" w:type="dxa"/>
                  <w:tcBorders>
                    <w:top w:val="single" w:color="000000" w:sz="4" w:space="0"/>
                    <w:left w:val="single" w:color="000000" w:sz="8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eastAsia" w:ascii="宋体" w:hAnsi="宋体" w:eastAsia="宋体" w:cs="宋体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2"/>
                      <w:lang w:val="en-US" w:eastAsia="zh-CN"/>
                    </w:rPr>
                    <w:t>/</w:t>
                  </w:r>
                </w:p>
              </w:tc>
              <w:tc>
                <w:tcPr>
                  <w:tcW w:w="262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eastAsia" w:ascii="宋体" w:hAnsi="宋体" w:eastAsia="宋体" w:cs="宋体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2"/>
                      <w:lang w:val="en-US" w:eastAsia="zh-CN"/>
                    </w:rPr>
                    <w:t>20mm实心球</w:t>
                  </w:r>
                </w:p>
              </w:tc>
              <w:tc>
                <w:tcPr>
                  <w:tcW w:w="351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eastAsia" w:ascii="宋体" w:hAnsi="宋体" w:eastAsia="宋体" w:cs="宋体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2"/>
                      <w:lang w:val="en-US" w:eastAsia="zh-CN"/>
                    </w:rPr>
                    <w:t>/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95" w:hRule="atLeast"/>
              </w:trPr>
              <w:tc>
                <w:tcPr>
                  <w:tcW w:w="2045" w:type="dxa"/>
                  <w:tcBorders>
                    <w:top w:val="single" w:color="000000" w:sz="4" w:space="0"/>
                    <w:left w:val="single" w:color="000000" w:sz="8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2"/>
                      <w:lang w:val="en-US" w:eastAsia="zh-CN"/>
                    </w:rPr>
                    <w:t>/</w:t>
                  </w:r>
                </w:p>
              </w:tc>
              <w:tc>
                <w:tcPr>
                  <w:tcW w:w="262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2"/>
                      <w:lang w:val="en-US" w:eastAsia="zh-CN"/>
                    </w:rPr>
                    <w:t>固定工装</w:t>
                  </w:r>
                </w:p>
              </w:tc>
              <w:tc>
                <w:tcPr>
                  <w:tcW w:w="351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2"/>
                      <w:lang w:val="en-US" w:eastAsia="zh-CN"/>
                    </w:rPr>
                    <w:t>/</w:t>
                  </w:r>
                </w:p>
              </w:tc>
            </w:tr>
          </w:tbl>
          <w:p>
            <w:pPr>
              <w:spacing w:line="300" w:lineRule="auto"/>
              <w:ind w:left="0" w:leftChars="0" w:right="0" w:rightChars="0" w:firstLine="0" w:firstLineChars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29" w:type="dxa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  <w:lang w:eastAsia="zh-CN"/>
              </w:rPr>
              <w:t>测试结论</w:t>
            </w:r>
          </w:p>
        </w:tc>
        <w:tc>
          <w:tcPr>
            <w:tcW w:w="8189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textAlignment w:val="auto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UR机器人在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MS-001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系统内能达到开发需求的设计目标，满足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MS-001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系统在各种工作环境下正常工作的要求。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29" w:type="dxa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  <w:lang w:eastAsia="zh-CN"/>
              </w:rPr>
              <w:t>测试人员</w:t>
            </w:r>
          </w:p>
        </w:tc>
        <w:tc>
          <w:tcPr>
            <w:tcW w:w="4029" w:type="dxa"/>
            <w:gridSpan w:val="2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  <w:t>沈军</w:t>
            </w:r>
          </w:p>
        </w:tc>
        <w:tc>
          <w:tcPr>
            <w:tcW w:w="1324" w:type="dxa"/>
            <w:gridSpan w:val="2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836" w:type="dxa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Cs w:val="21"/>
                <w:lang w:val="en-US" w:eastAsia="zh-CN"/>
              </w:rPr>
              <w:t>2021.0</w:t>
            </w:r>
            <w:r>
              <w:rPr>
                <w:rFonts w:hint="eastAsia" w:ascii="宋体" w:hAnsi="宋体" w:cs="宋体"/>
                <w:color w:val="auto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color w:val="auto"/>
                <w:szCs w:val="21"/>
                <w:lang w:val="en-US" w:eastAsia="zh-CN"/>
              </w:rPr>
              <w:t>.2</w:t>
            </w:r>
            <w:r>
              <w:rPr>
                <w:rFonts w:hint="eastAsia" w:ascii="宋体" w:hAnsi="宋体" w:cs="宋体"/>
                <w:color w:val="auto"/>
                <w:szCs w:val="21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29" w:type="dxa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textAlignment w:val="baseline"/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  <w:lang w:eastAsia="zh-CN"/>
              </w:rPr>
              <w:t>审核人员</w:t>
            </w:r>
          </w:p>
        </w:tc>
        <w:tc>
          <w:tcPr>
            <w:tcW w:w="4029" w:type="dxa"/>
            <w:gridSpan w:val="2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  <w:t>雷俊勇</w:t>
            </w:r>
          </w:p>
        </w:tc>
        <w:tc>
          <w:tcPr>
            <w:tcW w:w="1324" w:type="dxa"/>
            <w:gridSpan w:val="2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836" w:type="dxa"/>
            <w:noWrap w:val="0"/>
            <w:vAlign w:val="center"/>
          </w:tcPr>
          <w:p>
            <w:pPr>
              <w:spacing w:line="30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Cs w:val="21"/>
                <w:lang w:val="en-US" w:eastAsia="zh-CN"/>
              </w:rPr>
              <w:t>2021.0</w:t>
            </w:r>
            <w:r>
              <w:rPr>
                <w:rFonts w:hint="eastAsia" w:ascii="宋体" w:hAnsi="宋体" w:cs="宋体"/>
                <w:color w:val="auto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color w:val="auto"/>
                <w:szCs w:val="21"/>
                <w:lang w:val="en-US" w:eastAsia="zh-CN"/>
              </w:rPr>
              <w:t>.2</w:t>
            </w:r>
            <w:r>
              <w:rPr>
                <w:rFonts w:hint="eastAsia" w:ascii="宋体" w:hAnsi="宋体" w:cs="宋体"/>
                <w:color w:val="auto"/>
                <w:szCs w:val="21"/>
                <w:lang w:val="en-US" w:eastAsia="zh-CN"/>
              </w:rPr>
              <w:t>8</w:t>
            </w:r>
          </w:p>
        </w:tc>
      </w:tr>
    </w:tbl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ind w:left="431" w:hanging="431"/>
        <w:textAlignment w:val="auto"/>
        <w:rPr>
          <w:rFonts w:hint="eastAsia" w:ascii="宋体" w:hAnsi="宋体" w:eastAsia="宋体" w:cs="宋体"/>
          <w:lang w:val="en-US" w:eastAsia="zh-CN"/>
        </w:rPr>
      </w:pPr>
      <w:bookmarkStart w:id="2" w:name="_Toc2710"/>
      <w:bookmarkStart w:id="3" w:name="_Toc27746"/>
      <w:r>
        <w:rPr>
          <w:rFonts w:hint="eastAsia" w:ascii="宋体" w:hAnsi="宋体" w:eastAsia="宋体" w:cs="宋体"/>
          <w:lang w:val="en-US" w:eastAsia="zh-CN"/>
        </w:rPr>
        <w:t>测试方法</w:t>
      </w:r>
      <w:bookmarkEnd w:id="2"/>
    </w:p>
    <w:bookmarkEnd w:id="3"/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Lines="0" w:after="0" w:afterLines="0"/>
        <w:ind w:left="573" w:hanging="573"/>
        <w:textAlignment w:val="auto"/>
        <w:rPr>
          <w:rFonts w:hint="eastAsia" w:ascii="宋体" w:hAnsi="宋体" w:eastAsia="宋体" w:cs="宋体"/>
          <w:lang w:val="en-US" w:eastAsia="zh-CN"/>
        </w:rPr>
      </w:pPr>
      <w:bookmarkStart w:id="4" w:name="_Toc2990"/>
      <w:bookmarkStart w:id="5" w:name="_Toc1148"/>
      <w:bookmarkStart w:id="6" w:name="_Toc25252"/>
      <w:bookmarkStart w:id="7" w:name="_Toc2744"/>
      <w:r>
        <w:rPr>
          <w:rFonts w:hint="eastAsia" w:ascii="宋体" w:hAnsi="宋体" w:eastAsia="宋体" w:cs="宋体"/>
          <w:lang w:val="en-US" w:eastAsia="zh-CN"/>
        </w:rPr>
        <w:t>目标</w:t>
      </w:r>
      <w:bookmarkEnd w:id="4"/>
      <w:bookmarkEnd w:id="5"/>
      <w:bookmarkEnd w:id="6"/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UR机器人是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-B导引模块的主要操作部件，根据产品技术需求说明书，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《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YY∕T 1712-2021 采用机器人技术的辅助手术设备和辅助手术系统》标准要求，</w:t>
      </w:r>
      <w:r>
        <w:rPr>
          <w:rFonts w:hint="eastAsia" w:ascii="宋体" w:hAnsi="宋体" w:eastAsia="宋体" w:cs="宋体"/>
          <w:lang w:val="en-US" w:eastAsia="zh-CN"/>
        </w:rPr>
        <w:t>结合产品自身需要，针对UR机器人的最大负载、重复定位精度、绝对定位精度、校准板重复安装误差、手术工具重复安装误差进行测试验证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Lines="0" w:after="0" w:afterLines="0"/>
        <w:ind w:left="573" w:hanging="573"/>
        <w:textAlignment w:val="auto"/>
        <w:rPr>
          <w:rFonts w:hint="eastAsia" w:ascii="宋体" w:hAnsi="宋体" w:eastAsia="宋体" w:cs="宋体"/>
          <w:lang w:val="en-US" w:eastAsia="zh-CN"/>
        </w:rPr>
      </w:pPr>
      <w:bookmarkStart w:id="8" w:name="_Toc9303"/>
      <w:bookmarkStart w:id="9" w:name="_Toc7919"/>
      <w:bookmarkStart w:id="10" w:name="_Toc3529"/>
      <w:r>
        <w:rPr>
          <w:rFonts w:hint="eastAsia" w:ascii="宋体" w:hAnsi="宋体" w:eastAsia="宋体" w:cs="宋体"/>
          <w:lang w:val="en-US" w:eastAsia="zh-CN"/>
        </w:rPr>
        <w:t>测试内容</w:t>
      </w:r>
      <w:bookmarkEnd w:id="8"/>
      <w:bookmarkEnd w:id="9"/>
      <w:bookmarkEnd w:id="10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textAlignment w:val="auto"/>
        <w:rPr>
          <w:rFonts w:hint="eastAsia" w:ascii="宋体" w:hAnsi="宋体" w:eastAsia="宋体" w:cs="宋体"/>
          <w:lang w:val="en-US" w:eastAsia="zh-CN"/>
        </w:rPr>
      </w:pPr>
      <w:bookmarkStart w:id="11" w:name="_Toc19164"/>
      <w:r>
        <w:rPr>
          <w:rFonts w:hint="eastAsia" w:ascii="宋体" w:hAnsi="宋体" w:eastAsia="宋体" w:cs="宋体"/>
          <w:lang w:val="en-US" w:eastAsia="zh-CN"/>
        </w:rPr>
        <w:t>关节有效工作空间测试</w:t>
      </w:r>
      <w:bookmarkEnd w:id="1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根据产品应用要求，机器人所有关节上应达到±360</w:t>
      </w:r>
      <w:r>
        <w:rPr>
          <w:rFonts w:hint="eastAsia" w:ascii="宋体" w:hAnsi="宋体" w:eastAsia="宋体" w:cs="宋体"/>
          <w:b w:val="0"/>
          <w:bCs/>
          <w:sz w:val="21"/>
          <w:szCs w:val="21"/>
          <w:vertAlign w:val="superscript"/>
          <w:lang w:val="en-US" w:eastAsia="zh-CN"/>
        </w:rPr>
        <w:t>◦</w:t>
      </w:r>
      <w:r>
        <w:rPr>
          <w:rFonts w:hint="eastAsia" w:ascii="宋体" w:hAnsi="宋体" w:eastAsia="宋体" w:cs="宋体"/>
          <w:b w:val="0"/>
          <w:bCs/>
          <w:sz w:val="21"/>
          <w:szCs w:val="21"/>
          <w:vertAlign w:val="baseline"/>
          <w:lang w:val="en-US" w:eastAsia="zh-CN"/>
        </w:rPr>
        <w:t>活动范围</w:t>
      </w:r>
      <w:r>
        <w:rPr>
          <w:rFonts w:hint="eastAsia" w:ascii="宋体" w:hAnsi="宋体" w:cs="宋体"/>
          <w:b w:val="0"/>
          <w:bCs/>
          <w:color w:val="auto"/>
          <w:sz w:val="21"/>
          <w:szCs w:val="21"/>
          <w:vertAlign w:val="baseline"/>
          <w:lang w:val="en-US" w:eastAsia="zh-CN"/>
        </w:rPr>
        <w:t>（</w:t>
      </w:r>
      <w:r>
        <w:rPr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其中机座关节部分由于安装机座的原因不能实现±360°的旋转测试，同时在实际运用过程中，该关节不需要达到±360°的自由度，测试±180°即可</w:t>
      </w:r>
      <w:r>
        <w:rPr>
          <w:rFonts w:hint="eastAsia" w:ascii="宋体" w:hAnsi="宋体" w:cs="宋体"/>
          <w:b w:val="0"/>
          <w:bCs/>
          <w:color w:val="auto"/>
          <w:sz w:val="21"/>
          <w:szCs w:val="21"/>
          <w:vertAlign w:val="baseline"/>
          <w:lang w:val="en-US" w:eastAsia="zh-CN"/>
        </w:rPr>
        <w:t>）</w:t>
      </w: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/>
          <w:sz w:val="21"/>
          <w:szCs w:val="21"/>
          <w:vertAlign w:val="baseline"/>
          <w:lang w:val="en-US" w:eastAsia="zh-CN"/>
        </w:rPr>
        <w:t>对此功能进行测试。图2.2.1-1是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机器人的关节编号图，关节命名分别为A：机座，B：肩膀，C：手肘 和 D、E、F：手腕 1、2、3。图</w:t>
      </w:r>
      <w:r>
        <w:rPr>
          <w:rFonts w:hint="eastAsia" w:ascii="宋体" w:hAnsi="宋体" w:eastAsia="宋体" w:cs="宋体"/>
          <w:b w:val="0"/>
          <w:bCs/>
          <w:sz w:val="21"/>
          <w:szCs w:val="21"/>
          <w:vertAlign w:val="baseline"/>
          <w:lang w:val="en-US" w:eastAsia="zh-CN"/>
        </w:rPr>
        <w:t>2.2.1-2是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PolyScope软件的移动操作界面，先在机器人各关节连接处作好标记，然后分别点击肩膀、手肘、手腕1、手腕2、手腕3左右箭头到最顶端，观察机器人运动情况，并做好记录。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3675" cy="352171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22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sz w:val="18"/>
          <w:szCs w:val="18"/>
          <w:lang w:val="en-US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图 </w:t>
      </w:r>
      <w:r>
        <w:rPr>
          <w:rFonts w:hint="eastAsia" w:ascii="宋体" w:hAnsi="宋体" w:eastAsia="宋体" w:cs="宋体"/>
          <w:b w:val="0"/>
          <w:bCs/>
          <w:sz w:val="18"/>
          <w:szCs w:val="18"/>
          <w:vertAlign w:val="baseline"/>
          <w:lang w:val="en-US" w:eastAsia="zh-CN"/>
        </w:rPr>
        <w:t>2.2.1-1 机器人关节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3040" cy="3961765"/>
            <wp:effectExtent l="0" t="0" r="3810" b="6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6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jc w:val="center"/>
        <w:textAlignment w:val="auto"/>
        <w:rPr>
          <w:rFonts w:hint="eastAsia" w:ascii="宋体" w:hAnsi="宋体" w:eastAsia="宋体" w:cs="宋体"/>
          <w:b w:val="0"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18"/>
          <w:szCs w:val="18"/>
          <w:lang w:val="en-US" w:eastAsia="zh-CN"/>
        </w:rPr>
        <w:t>图 2.2.1-2 PolyScope控制界面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18"/>
          <w:szCs w:val="18"/>
          <w:lang w:val="en-US" w:eastAsia="zh-CN"/>
        </w:rPr>
        <w:t>表2.2.1－1 工作空间测试</w:t>
      </w:r>
    </w:p>
    <w:tbl>
      <w:tblPr>
        <w:tblStyle w:val="30"/>
        <w:tblW w:w="77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2"/>
        <w:gridCol w:w="2712"/>
        <w:gridCol w:w="2743"/>
        <w:gridCol w:w="1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  <w:jc w:val="center"/>
        </w:trPr>
        <w:tc>
          <w:tcPr>
            <w:tcW w:w="111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移动关节</w:t>
            </w:r>
          </w:p>
        </w:tc>
        <w:tc>
          <w:tcPr>
            <w:tcW w:w="271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superscrip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负向360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superscript"/>
                <w:lang w:val="en-US" w:eastAsia="zh-CN"/>
              </w:rPr>
              <w:t>◦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实际关节移动角度</w:t>
            </w:r>
          </w:p>
        </w:tc>
        <w:tc>
          <w:tcPr>
            <w:tcW w:w="27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superscrip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正向360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superscript"/>
                <w:lang w:val="en-US" w:eastAsia="zh-CN"/>
              </w:rPr>
              <w:t>◦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实际关节移动角度</w:t>
            </w:r>
          </w:p>
        </w:tc>
        <w:tc>
          <w:tcPr>
            <w:tcW w:w="115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判断结果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肩膀</w:t>
            </w:r>
          </w:p>
        </w:tc>
        <w:tc>
          <w:tcPr>
            <w:tcW w:w="271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-360.01°</w:t>
            </w:r>
          </w:p>
        </w:tc>
        <w:tc>
          <w:tcPr>
            <w:tcW w:w="27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360.02°</w:t>
            </w:r>
          </w:p>
        </w:tc>
        <w:tc>
          <w:tcPr>
            <w:tcW w:w="115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手肘</w:t>
            </w:r>
          </w:p>
        </w:tc>
        <w:tc>
          <w:tcPr>
            <w:tcW w:w="271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-360.00°</w:t>
            </w:r>
          </w:p>
        </w:tc>
        <w:tc>
          <w:tcPr>
            <w:tcW w:w="27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360.02°</w:t>
            </w:r>
          </w:p>
        </w:tc>
        <w:tc>
          <w:tcPr>
            <w:tcW w:w="115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手腕1</w:t>
            </w:r>
          </w:p>
        </w:tc>
        <w:tc>
          <w:tcPr>
            <w:tcW w:w="271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-360.03°</w:t>
            </w:r>
          </w:p>
        </w:tc>
        <w:tc>
          <w:tcPr>
            <w:tcW w:w="27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360.01°</w:t>
            </w:r>
          </w:p>
        </w:tc>
        <w:tc>
          <w:tcPr>
            <w:tcW w:w="115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手腕2</w:t>
            </w:r>
          </w:p>
        </w:tc>
        <w:tc>
          <w:tcPr>
            <w:tcW w:w="271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-360.02°</w:t>
            </w:r>
          </w:p>
        </w:tc>
        <w:tc>
          <w:tcPr>
            <w:tcW w:w="27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360.00°</w:t>
            </w:r>
          </w:p>
        </w:tc>
        <w:tc>
          <w:tcPr>
            <w:tcW w:w="115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1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手腕2</w:t>
            </w:r>
          </w:p>
        </w:tc>
        <w:tc>
          <w:tcPr>
            <w:tcW w:w="271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-360.02°</w:t>
            </w:r>
          </w:p>
        </w:tc>
        <w:tc>
          <w:tcPr>
            <w:tcW w:w="27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360.02°</w:t>
            </w:r>
          </w:p>
        </w:tc>
        <w:tc>
          <w:tcPr>
            <w:tcW w:w="115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2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机座</w:t>
            </w:r>
          </w:p>
        </w:tc>
        <w:tc>
          <w:tcPr>
            <w:tcW w:w="271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负向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180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superscript"/>
                <w:lang w:val="en-US" w:eastAsia="zh-CN"/>
              </w:rPr>
              <w:t>◦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实际关节移动角度</w:t>
            </w:r>
          </w:p>
        </w:tc>
        <w:tc>
          <w:tcPr>
            <w:tcW w:w="27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正向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180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superscript"/>
                <w:lang w:val="en-US" w:eastAsia="zh-CN"/>
              </w:rPr>
              <w:t>◦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实际关节移动角度</w:t>
            </w:r>
          </w:p>
        </w:tc>
        <w:tc>
          <w:tcPr>
            <w:tcW w:w="1152" w:type="dxa"/>
            <w:vMerge w:val="restart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271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-180.01°</w:t>
            </w:r>
          </w:p>
        </w:tc>
        <w:tc>
          <w:tcPr>
            <w:tcW w:w="27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180.02°</w:t>
            </w:r>
          </w:p>
        </w:tc>
        <w:tc>
          <w:tcPr>
            <w:tcW w:w="1152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br w:type="page"/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textAlignment w:val="auto"/>
        <w:rPr>
          <w:rFonts w:hint="eastAsia" w:ascii="宋体" w:hAnsi="宋体" w:eastAsia="宋体" w:cs="宋体"/>
          <w:lang w:val="en-US" w:eastAsia="zh-CN"/>
        </w:rPr>
      </w:pPr>
      <w:bookmarkStart w:id="12" w:name="_Toc23066"/>
      <w:r>
        <w:rPr>
          <w:rFonts w:hint="eastAsia" w:ascii="宋体" w:hAnsi="宋体" w:eastAsia="宋体" w:cs="宋体"/>
          <w:lang w:val="en-US" w:eastAsia="zh-CN"/>
        </w:rPr>
        <w:t>急停功能测试</w:t>
      </w:r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ind w:left="0" w:leftChars="0"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进入图2.2.2-1，运行程序，让机器人自行运动，过程中按下急停按键，在机器人处于不同方位状态下进行5次，观察机器人状态变化并记录。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847465" cy="2867660"/>
            <wp:effectExtent l="0" t="0" r="635" b="889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360" w:firstLineChars="200"/>
        <w:jc w:val="center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图 </w:t>
      </w:r>
      <w:r>
        <w:rPr>
          <w:rFonts w:hint="eastAsia" w:ascii="宋体" w:hAnsi="宋体" w:eastAsia="宋体" w:cs="宋体"/>
          <w:b w:val="0"/>
          <w:bCs/>
          <w:sz w:val="18"/>
          <w:szCs w:val="18"/>
          <w:vertAlign w:val="baseline"/>
          <w:lang w:val="en-US" w:eastAsia="zh-CN"/>
        </w:rPr>
        <w:t>2.2.2-1 PolyScope界面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bCs/>
          <w:sz w:val="18"/>
          <w:szCs w:val="18"/>
          <w:lang w:val="en-US" w:eastAsia="zh-CN"/>
        </w:rPr>
        <w:t>表2.2.2－1 急停测试</w:t>
      </w:r>
    </w:p>
    <w:tbl>
      <w:tblPr>
        <w:tblStyle w:val="30"/>
        <w:tblW w:w="92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  <w:gridCol w:w="1422"/>
        <w:gridCol w:w="1422"/>
        <w:gridCol w:w="1422"/>
        <w:gridCol w:w="1422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10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位置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一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二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三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四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10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按停前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运动中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运动中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运动中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运动中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运动中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10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预期按急停后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停止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停止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停止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停止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10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按急停后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停止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停止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停止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停止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停止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13" w:name="_Toc15953"/>
      <w:bookmarkStart w:id="14" w:name="_Toc13664"/>
      <w:bookmarkStart w:id="15" w:name="_Toc18319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textAlignment w:val="auto"/>
        <w:rPr>
          <w:rFonts w:hint="eastAsia" w:ascii="宋体" w:hAnsi="宋体" w:eastAsia="宋体" w:cs="宋体"/>
          <w:lang w:val="en-US" w:eastAsia="zh-CN"/>
        </w:rPr>
      </w:pPr>
      <w:bookmarkStart w:id="16" w:name="_Toc4867"/>
      <w:r>
        <w:rPr>
          <w:rFonts w:hint="eastAsia" w:ascii="宋体" w:hAnsi="宋体" w:eastAsia="宋体" w:cs="宋体"/>
          <w:lang w:val="en-US" w:eastAsia="zh-CN"/>
        </w:rPr>
        <w:t>最大负载</w:t>
      </w:r>
      <w:bookmarkEnd w:id="13"/>
      <w:r>
        <w:rPr>
          <w:rFonts w:hint="eastAsia" w:ascii="宋体" w:hAnsi="宋体" w:eastAsia="宋体" w:cs="宋体"/>
          <w:lang w:val="en-US" w:eastAsia="zh-CN"/>
        </w:rPr>
        <w:t>测试</w:t>
      </w:r>
      <w:bookmarkEnd w:id="14"/>
      <w:bookmarkEnd w:id="15"/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bookmarkStart w:id="17" w:name="_Toc27832"/>
      <w:r>
        <w:rPr>
          <w:rFonts w:hint="eastAsia" w:ascii="宋体" w:hAnsi="宋体" w:eastAsia="宋体" w:cs="宋体"/>
          <w:lang w:val="en-US" w:eastAsia="zh-CN"/>
        </w:rPr>
        <w:t>使用工装，将拉力计一端连接在工装支架上，另一端连接在UR机器人螺丝孔位上；在机器人运动过程中，读取拉力计值，当机器人出现保护性停止时，拉力计所出现示数最大值即为各个方向最大负载值，记录数据，根据产品手册要求，机器人最大负载应不小于50N。</w:t>
      </w:r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具体步骤如下：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按图2.2.3－1所示，使用工装，将拉力计一端连接在工装支架上，另一端连接在机械臂螺丝孔位上；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jc w:val="center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4770755" cy="2051685"/>
            <wp:effectExtent l="0" t="0" r="10795" b="571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jc w:val="center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图2.2.3－1 测试示意图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模拟机械臂运动状态，打开机械臂控制界面使X轴移动400mm；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在机械臂运动过程中，读取拉力计值，当机械臂出现保护性停止时，拉力计所出现示数最大值即为X轴方向最大负载值，计入表格内；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控制机械臂回到初始点；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重复步骤2～4五次，记录数据填入表格内；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模拟机械臂定位过程，打开机械臂控制界面使Y轴移动400mm，机械臂在定位过程中出现保护性停止时，拉力计出现示数的最大值，回到初始点后重复五次，记录数据到表格内；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模拟机械臂定位过程，打开机械臂控制界面使Z轴移动400mm，机械臂在定位过程中出现保护性停止时，拉力计出现示数的最大值，计入表格内，回到初始点后重复五次，记录数据到表格内。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/>
        <w:jc w:val="center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表2.2.3-1 最大负载测试</w:t>
      </w:r>
    </w:p>
    <w:tbl>
      <w:tblPr>
        <w:tblStyle w:val="29"/>
        <w:tblW w:w="9371" w:type="dxa"/>
        <w:tblInd w:w="-516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6"/>
        <w:gridCol w:w="1405"/>
        <w:gridCol w:w="1554"/>
        <w:gridCol w:w="1664"/>
        <w:gridCol w:w="1745"/>
        <w:gridCol w:w="1637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方向/序号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50.8N</w:t>
            </w:r>
          </w:p>
        </w:tc>
        <w:tc>
          <w:tcPr>
            <w:tcW w:w="1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51.1N</w:t>
            </w:r>
          </w:p>
        </w:tc>
        <w:tc>
          <w:tcPr>
            <w:tcW w:w="1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50.8N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51.2N</w:t>
            </w:r>
          </w:p>
        </w:tc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50.5N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36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51.0N</w:t>
            </w:r>
          </w:p>
        </w:tc>
        <w:tc>
          <w:tcPr>
            <w:tcW w:w="1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50.3N</w:t>
            </w:r>
          </w:p>
        </w:tc>
        <w:tc>
          <w:tcPr>
            <w:tcW w:w="1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50.8N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50.4N</w:t>
            </w:r>
          </w:p>
        </w:tc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50.0N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Z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50.5N</w:t>
            </w:r>
          </w:p>
        </w:tc>
        <w:tc>
          <w:tcPr>
            <w:tcW w:w="1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51.0N</w:t>
            </w:r>
          </w:p>
        </w:tc>
        <w:tc>
          <w:tcPr>
            <w:tcW w:w="1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51.0N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50.0N</w:t>
            </w:r>
          </w:p>
        </w:tc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50.2N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18" w:name="_Toc30762"/>
      <w:bookmarkStart w:id="19" w:name="_Toc17989"/>
      <w:bookmarkStart w:id="20" w:name="_Toc24254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textAlignment w:val="auto"/>
        <w:rPr>
          <w:rFonts w:hint="eastAsia" w:ascii="宋体" w:hAnsi="宋体" w:eastAsia="宋体" w:cs="宋体"/>
          <w:lang w:val="en-US" w:eastAsia="zh-CN"/>
        </w:rPr>
      </w:pPr>
      <w:bookmarkStart w:id="21" w:name="_Toc5452"/>
      <w:r>
        <w:rPr>
          <w:rFonts w:hint="eastAsia" w:ascii="宋体" w:hAnsi="宋体" w:eastAsia="宋体" w:cs="宋体"/>
          <w:lang w:val="en-US" w:eastAsia="zh-CN"/>
        </w:rPr>
        <w:t>重复定位精度测试</w:t>
      </w:r>
      <w:bookmarkEnd w:id="18"/>
      <w:bookmarkEnd w:id="19"/>
      <w:bookmarkEnd w:id="20"/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将测试工装安装在机器人末端处，将20mm实心球用热熔胶粘接在测试工装处，设定小球球心坐标为A，移动后的球心坐标设为B点，用三坐标测量仪测量A点和B点坐标，重复移动至A点和B点，测量其球心坐标，经过计算即可得出差值，根据产品手册要求，机器人重复定位精度应不大于±0.1mm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将测试工装安装在机械臂末端处；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将20mm实心球用热熔胶粘接在测试工装处，设定小球球心坐标为A；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用三坐标测量仪测量当前小球球心A的位置坐标A(XA0,YA0,ZA0)，填入表格中；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打开机械臂控制界面，使X轴、Y轴、Z轴均移动100mm移动后小球点记为B,用三坐标测量仪测量B点球心坐标B(XB0,YB0,ZB0)；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回到位置A，记录坐标A1；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控制机械臂重复运动到 B 位置，同样方法再次记录位置坐标 B1填入表格中；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重复步骤 5、6，获得位置坐标 Ai 和 Bi，i=2,3,4,5；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计算空间距离 </w:t>
      </w:r>
      <w:r>
        <w:rPr>
          <w:rFonts w:hint="eastAsia" w:ascii="宋体" w:hAnsi="宋体" w:eastAsia="宋体" w:cs="宋体"/>
          <w:lang w:val="en-US" w:eastAsia="zh-CN"/>
        </w:rPr>
        <w:object>
          <v:shape id="_x0000_i1025" o:spt="75" type="#_x0000_t75" style="height:24pt;width:251.3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26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object>
          <v:shape id="_x0000_i1026" o:spt="75" type="#_x0000_t75" style="height:24pt;width:239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28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,i=1,2,3,4,5，即为机械臂重复定位误差；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记录数据。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表2.2.4-1重复定位精度测试</w:t>
      </w:r>
    </w:p>
    <w:tbl>
      <w:tblPr>
        <w:tblStyle w:val="29"/>
        <w:tblW w:w="8471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500"/>
        <w:gridCol w:w="1295"/>
        <w:gridCol w:w="1418"/>
        <w:gridCol w:w="1218"/>
        <w:gridCol w:w="196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点位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第i次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Z</w:t>
            </w:r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定位误差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i=0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15.410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21.223</w:t>
            </w:r>
          </w:p>
        </w:tc>
        <w:tc>
          <w:tcPr>
            <w:tcW w:w="1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88.132</w:t>
            </w:r>
          </w:p>
        </w:tc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i=1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15.428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21.250</w:t>
            </w:r>
          </w:p>
        </w:tc>
        <w:tc>
          <w:tcPr>
            <w:tcW w:w="1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88.138</w:t>
            </w:r>
          </w:p>
        </w:tc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0.03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i=2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15.358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21.255</w:t>
            </w:r>
          </w:p>
        </w:tc>
        <w:tc>
          <w:tcPr>
            <w:tcW w:w="1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88.122</w:t>
            </w:r>
          </w:p>
        </w:tc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0.06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i=3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15.394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21.255</w:t>
            </w:r>
          </w:p>
        </w:tc>
        <w:tc>
          <w:tcPr>
            <w:tcW w:w="1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88.053</w:t>
            </w:r>
          </w:p>
        </w:tc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0.04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i=4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15.576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21.267</w:t>
            </w:r>
          </w:p>
        </w:tc>
        <w:tc>
          <w:tcPr>
            <w:tcW w:w="1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88.069</w:t>
            </w:r>
          </w:p>
        </w:tc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0.18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i=5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15.490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21.267</w:t>
            </w:r>
          </w:p>
        </w:tc>
        <w:tc>
          <w:tcPr>
            <w:tcW w:w="1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88.117</w:t>
            </w:r>
          </w:p>
        </w:tc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0.09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8471" w:type="dxa"/>
            <w:gridSpan w:val="6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均值为0.08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i=0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122.960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-111.482</w:t>
            </w:r>
          </w:p>
        </w:tc>
        <w:tc>
          <w:tcPr>
            <w:tcW w:w="1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60.559</w:t>
            </w:r>
          </w:p>
        </w:tc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00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i=1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122.903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-111.442</w:t>
            </w:r>
          </w:p>
        </w:tc>
        <w:tc>
          <w:tcPr>
            <w:tcW w:w="1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60.577</w:t>
            </w:r>
          </w:p>
        </w:tc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0.07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00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i=2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122.913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-111.457</w:t>
            </w:r>
          </w:p>
        </w:tc>
        <w:tc>
          <w:tcPr>
            <w:tcW w:w="1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60.493</w:t>
            </w:r>
          </w:p>
        </w:tc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0.08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00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i=3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122.903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-111.442</w:t>
            </w:r>
          </w:p>
        </w:tc>
        <w:tc>
          <w:tcPr>
            <w:tcW w:w="1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60.577</w:t>
            </w:r>
          </w:p>
        </w:tc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0.07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00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i=4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123.056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-111.456</w:t>
            </w:r>
          </w:p>
        </w:tc>
        <w:tc>
          <w:tcPr>
            <w:tcW w:w="1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60.493</w:t>
            </w:r>
          </w:p>
        </w:tc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0.12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i=5</w:t>
            </w:r>
          </w:p>
        </w:tc>
        <w:tc>
          <w:tcPr>
            <w:tcW w:w="12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123.019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-111.446</w:t>
            </w:r>
          </w:p>
        </w:tc>
        <w:tc>
          <w:tcPr>
            <w:tcW w:w="12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60.512</w:t>
            </w:r>
          </w:p>
        </w:tc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0.08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847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均值为0.0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84</w:t>
            </w: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  <w:bookmarkStart w:id="22" w:name="_Toc17996"/>
      <w:bookmarkStart w:id="23" w:name="_Toc18370"/>
      <w:bookmarkStart w:id="24" w:name="_Toc5459"/>
      <w:r>
        <w:rPr>
          <w:rFonts w:hint="eastAsia" w:ascii="宋体" w:hAnsi="宋体" w:eastAsia="宋体" w:cs="宋体"/>
          <w:lang w:val="en-US" w:eastAsia="zh-CN"/>
        </w:rPr>
        <w:br w:type="page"/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textAlignment w:val="auto"/>
        <w:rPr>
          <w:rFonts w:hint="eastAsia" w:ascii="宋体" w:hAnsi="宋体" w:eastAsia="宋体" w:cs="宋体"/>
          <w:lang w:val="en-US" w:eastAsia="zh-CN"/>
        </w:rPr>
      </w:pPr>
      <w:bookmarkStart w:id="25" w:name="_Toc9361"/>
      <w:r>
        <w:rPr>
          <w:rFonts w:hint="eastAsia" w:ascii="宋体" w:hAnsi="宋体" w:eastAsia="宋体" w:cs="宋体"/>
          <w:lang w:val="en-US" w:eastAsia="zh-CN"/>
        </w:rPr>
        <w:t>绝对定位精度测试</w:t>
      </w:r>
      <w:bookmarkEnd w:id="22"/>
      <w:bookmarkEnd w:id="23"/>
      <w:bookmarkEnd w:id="24"/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将测试工装固定在机器人末端；，将20mm实心球用热熔胶连接在测试工装上；设实心球球心初始坐标为A,移动一定距离后点为B、C等等，用三坐标设备测量移动后每一点的球心坐标，计算后即可得出值，</w:t>
      </w:r>
      <w:r>
        <w:rPr>
          <w:rFonts w:hint="eastAsia" w:ascii="宋体" w:hAnsi="宋体" w:eastAsia="宋体" w:cs="宋体"/>
          <w:lang w:val="en-US" w:eastAsia="zh-CN"/>
        </w:rPr>
        <w:t>根据产品手册要求，机器人绝对定位精度应不大于±0.1mm。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将测试工装固定在机械臂末端；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将20mm实心球用热熔胶连接在测试工装上；设实心球球心初始坐标为A,用三坐标测量仪测量A的坐标；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在机械臂控制界面调整X值，每次X轴增加50mm，增加50mm后移动到点B,用三坐标测量仪测量B点位置记录到表格中，再增加50mm设为C再次测量记录到表格中,依次类推重复四次测量四次；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回到初始A点，控制机械臂使X轴增加-50mm，增加-50mm后移动到点B,用三坐标测量仪测量B点位置记录到表格中，再增加50mm设为C再次测量记录到表格中,依次类推重复四次测量四次；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回到初始位置A，每次Y轴增加50mm，增加50mm后的点为B,再增加50mm设为C,依次类推重复四次,按公式计算值；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回到初始位置A,每次Y轴增加-50mm，增加-50mm后的点为B,再增加50mm设为C,依次类推重复四次,按公式计算值；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回到初始位置A，每次Z轴增加50mm，增加50mm后的点为B,再增加50mm设为C,依次类推重复四次,按公式计算值；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回到初始位置A，每次Z轴增加-50mm，增加-50mm后的点为B,再增加50mm设为C,依次类推重复四次,按公式计算值；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计算点 A 与其它各点的距离 X，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object>
          <v:shape id="_x0000_i1027" o:spt="75" type="#_x0000_t75" style="height:23pt;width:234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30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，X 为B、C、D、E计算XA与对应的理论距离的插值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object>
          <v:shape id="_x0000_i1028" o:spt="75" type="#_x0000_t75" style="height:22pt;width:85.9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32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，即为机器人绝对定位误差。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50" w:afterLines="50"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50" w:afterLines="50"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50" w:afterLines="50"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表2.2.5-1 绝对定位误差测试</w:t>
      </w:r>
    </w:p>
    <w:tbl>
      <w:tblPr>
        <w:tblStyle w:val="29"/>
        <w:tblW w:w="10800" w:type="dxa"/>
        <w:tblInd w:w="-1104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990"/>
        <w:gridCol w:w="1170"/>
        <w:gridCol w:w="1080"/>
        <w:gridCol w:w="1080"/>
        <w:gridCol w:w="1080"/>
        <w:gridCol w:w="1080"/>
        <w:gridCol w:w="1080"/>
        <w:gridCol w:w="1080"/>
        <w:gridCol w:w="108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400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X轴正向</w:t>
            </w:r>
          </w:p>
        </w:tc>
        <w:tc>
          <w:tcPr>
            <w:tcW w:w="5400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X轴负向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400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400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点位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Z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绝对定位误差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点位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Z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绝对定位误差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111.085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17.599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191.776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111.085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17.599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191.776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161.525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16.416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190.988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0.46</w:t>
            </w: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61.585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18.526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191.548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0.49</w:t>
            </w: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211.358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15.431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190.725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0.30</w:t>
            </w: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11.718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19.499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191.756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0.61</w:t>
            </w: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261.403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14.418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190.441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0.36</w:t>
            </w: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-38.297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20.520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192.085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0.59</w:t>
            </w: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311.144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13.512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190.12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0.11</w:t>
            </w: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-88.194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21.562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192.393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0.68</w:t>
            </w: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400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Y轴正向</w:t>
            </w:r>
          </w:p>
        </w:tc>
        <w:tc>
          <w:tcPr>
            <w:tcW w:w="5400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Y轴负向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400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400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点位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Z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绝对定位误差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点位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Z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绝对定位误差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111.085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17.599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191.776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111.085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17.599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191.776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112.739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67.419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190.563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0.14</w:t>
            </w: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110.867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-32.556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191.307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0.16</w:t>
            </w: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113.787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117.412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190.063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0.14</w:t>
            </w: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109.875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-82.464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191.836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0.07</w:t>
            </w: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114.870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167.341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189.413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0.19</w:t>
            </w: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108.855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-132.434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192.214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0.05</w:t>
            </w: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115.911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217.227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188.838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0.29</w:t>
            </w: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108.456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-182.518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192.107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0.13</w:t>
            </w: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400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Z轴正向</w:t>
            </w:r>
          </w:p>
        </w:tc>
        <w:tc>
          <w:tcPr>
            <w:tcW w:w="5400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Z轴负向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400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400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点位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Z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绝对定位误差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点位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Z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绝对定位误差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111.085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17.599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191.776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111.085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17.599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191.776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111.369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18.047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241.740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0.03</w:t>
            </w: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110.856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17.043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141.466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0.31</w:t>
            </w: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111.707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18.487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291.769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0.00</w:t>
            </w: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110.547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16.615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91.474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0.31</w:t>
            </w: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111.997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18.886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341.666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0.10</w:t>
            </w: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110.285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16.211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41.522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0.26</w:t>
            </w: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112.347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19.310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391.460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0.30</w:t>
            </w: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109.989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15.673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-8.608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0.40</w:t>
            </w: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textAlignment w:val="auto"/>
        <w:rPr>
          <w:rFonts w:hint="eastAsia" w:ascii="宋体" w:hAnsi="宋体" w:eastAsia="宋体" w:cs="宋体"/>
          <w:lang w:val="en-US" w:eastAsia="zh-CN"/>
        </w:rPr>
      </w:pPr>
      <w:bookmarkStart w:id="26" w:name="_Toc25467"/>
      <w:bookmarkStart w:id="27" w:name="_Toc7381"/>
      <w:r>
        <w:rPr>
          <w:rFonts w:hint="eastAsia" w:ascii="宋体" w:hAnsi="宋体" w:eastAsia="宋体" w:cs="宋体"/>
          <w:lang w:val="en-US" w:eastAsia="zh-CN"/>
        </w:rPr>
        <w:t>耐久性测试</w:t>
      </w:r>
      <w:bookmarkEnd w:id="26"/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按照</w:t>
      </w:r>
      <w:r>
        <w:rPr>
          <w:rFonts w:hint="eastAsia" w:ascii="宋体" w:hAnsi="宋体" w:cs="宋体"/>
          <w:lang w:val="en-US" w:eastAsia="zh-CN"/>
        </w:rPr>
        <w:t>MS-001</w:t>
      </w:r>
      <w:r>
        <w:rPr>
          <w:rFonts w:hint="eastAsia" w:ascii="宋体" w:hAnsi="宋体" w:eastAsia="宋体" w:cs="宋体"/>
          <w:lang w:val="en-US" w:eastAsia="zh-CN"/>
        </w:rPr>
        <w:t>-B导引模块日常工作频率，一般情况下每日骨科手术在5台以下，每次手术需要定位操作在6次以下，每次定时时间在30秒以下，设计工作年限为8年，那么UR机器人总运行时间最大为30*5*6/3600*365*8≈730小时，所以制作测试程序，在UR机器人连续运行的情况下进行测试，需要</w:t>
      </w:r>
      <w:r>
        <w:rPr>
          <w:rFonts w:hint="eastAsia" w:ascii="宋体" w:hAnsi="宋体" w:cs="宋体"/>
          <w:lang w:val="en-US" w:eastAsia="zh-CN"/>
        </w:rPr>
        <w:t>730</w:t>
      </w:r>
      <w:r>
        <w:rPr>
          <w:rFonts w:hint="eastAsia" w:ascii="宋体" w:hAnsi="宋体" w:eastAsia="宋体" w:cs="宋体"/>
          <w:lang w:val="en-US" w:eastAsia="zh-CN"/>
        </w:rPr>
        <w:t>/24≈31 天，完成后再进行2.2.4项目测试，观察UR机器人工作状态并记录。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ind w:left="431" w:hanging="431"/>
        <w:textAlignment w:val="auto"/>
        <w:rPr>
          <w:rFonts w:hint="eastAsia" w:ascii="宋体" w:hAnsi="宋体" w:eastAsia="宋体" w:cs="宋体"/>
          <w:lang w:val="en-US" w:eastAsia="zh-CN"/>
        </w:rPr>
      </w:pPr>
      <w:bookmarkStart w:id="28" w:name="_Toc18563"/>
      <w:r>
        <w:rPr>
          <w:rFonts w:hint="eastAsia" w:ascii="宋体" w:hAnsi="宋体" w:eastAsia="宋体" w:cs="宋体"/>
          <w:lang w:val="en-US" w:eastAsia="zh-CN"/>
        </w:rPr>
        <w:t>附件</w:t>
      </w:r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急停测试附图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jc w:val="center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drawing>
          <wp:inline distT="0" distB="0" distL="114300" distR="114300">
            <wp:extent cx="3599815" cy="2637155"/>
            <wp:effectExtent l="0" t="0" r="635" b="10795"/>
            <wp:docPr id="12" name="图片 1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片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jc w:val="center"/>
        <w:textAlignment w:val="auto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图3-1 急停测试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重复定位测试附图：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jc w:val="center"/>
        <w:textAlignment w:val="auto"/>
        <w:rPr>
          <w:rFonts w:hint="eastAsia" w:ascii="宋体" w:hAnsi="宋体" w:eastAsia="宋体" w:cs="宋体"/>
          <w:b w:val="0"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599815" cy="2700020"/>
            <wp:effectExtent l="0" t="0" r="635" b="5080"/>
            <wp:docPr id="16" name="图片 1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jc w:val="center"/>
        <w:textAlignment w:val="auto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图3-2 重复定位测试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耐久性测试附图: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jc w:val="center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599180" cy="2430145"/>
            <wp:effectExtent l="0" t="0" r="1270" b="8255"/>
            <wp:docPr id="14" name="图片 14" descr="D:\Desk\1C\UR机器人\图片2.jp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:\Desk\1C\UR机器人\图片2.jpg图片2"/>
                    <pic:cNvPicPr>
                      <a:picLocks noChangeAspect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918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jc w:val="center"/>
        <w:textAlignment w:val="auto"/>
        <w:rPr>
          <w:rFonts w:hint="default" w:ascii="宋体" w:hAnsi="宋体" w:eastAsia="宋体" w:cs="宋体"/>
          <w:b w:val="0"/>
          <w:bCs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图3-3 </w:t>
      </w:r>
      <w:r>
        <w:rPr>
          <w:rFonts w:hint="eastAsia" w:ascii="宋体" w:hAnsi="宋体" w:eastAsia="宋体" w:cs="宋体"/>
          <w:b w:val="0"/>
          <w:bCs/>
          <w:sz w:val="18"/>
          <w:szCs w:val="18"/>
          <w:lang w:val="en-US" w:eastAsia="zh-CN"/>
        </w:rPr>
        <w:t>耐久性测试</w:t>
      </w: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开始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jc w:val="center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599180" cy="2431415"/>
            <wp:effectExtent l="0" t="0" r="1270" b="6985"/>
            <wp:docPr id="17" name="图片 17" descr="D:\Desk\1C\UR机器人\图片3.jp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D:\Desk\1C\UR机器人\图片3.jpg图片3"/>
                    <pic:cNvPicPr>
                      <a:picLocks noChangeAspect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918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jc w:val="center"/>
        <w:textAlignment w:val="auto"/>
        <w:rPr>
          <w:rFonts w:hint="eastAsia" w:ascii="宋体" w:hAnsi="宋体" w:eastAsia="宋体" w:cs="宋体"/>
          <w:b w:val="0"/>
          <w:bCs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 xml:space="preserve">图3-4 </w:t>
      </w:r>
      <w:r>
        <w:rPr>
          <w:rFonts w:hint="eastAsia" w:ascii="宋体" w:hAnsi="宋体" w:eastAsia="宋体" w:cs="宋体"/>
          <w:b w:val="0"/>
          <w:bCs/>
          <w:sz w:val="18"/>
          <w:szCs w:val="18"/>
          <w:lang w:val="en-US" w:eastAsia="zh-CN"/>
        </w:rPr>
        <w:t>耐久性测试</w:t>
      </w: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结束</w:t>
      </w:r>
    </w:p>
    <w:sectPr>
      <w:headerReference r:id="rId19" w:type="first"/>
      <w:footerReference r:id="rId20" w:type="default"/>
      <w:headerReference r:id="rId18" w:type="even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0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R89qo3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AUfPaqNwIAAG8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0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0lY7tAAAAAFAQAADwAAAAAAAAABACAAAAAiAAAAZHJzL2Rvd25yZXYueG1s&#10;UEsBAhQAFAAAAAgAh07iQDkX1r85AgAAcQQAAA4AAAAAAAAAAQAgAAAAHw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  <w:jc w:val="both"/>
    </w:pPr>
    <w:r>
      <w:pict>
        <v:shape id="PowerPlusWaterMarkObject31080220" o:spid="_x0000_s2055" o:spt="136" type="#_x0000_t136" style="position:absolute;left:0pt;height:195.15pt;width:390.35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7" o:spid="_x0000_s2062" o:spt="136" type="#_x0000_t136" style="position:absolute;left:0pt;height:195.15pt;width:390.35pt;mso-position-horizontal:center;mso-position-horizontal-relative:margin;mso-position-vertical:center;mso-position-vertical-relative:margin;rotation:20643840f;z-index:-25164390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19" o:spid="_x0000_s2054" o:spt="136" type="#_x0000_t136" style="position:absolute;left:0pt;height:195.15pt;width:390.3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</w:pPr>
    <w:r>
      <w:pict>
        <v:shape id="PowerPlusWaterMarkObject31080218" o:spid="_x0000_s2053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none" w:color="auto" w:sz="0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before="156" w:after="156" w:line="240" w:lineRule="auto"/>
      <w:jc w:val="center"/>
      <w:textAlignment w:val="auto"/>
      <w:rPr>
        <w:rFonts w:hint="eastAsia" w:ascii="宋体" w:hAnsi="宋体" w:eastAsia="宋体" w:cs="宋体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2" o:spid="_x0000_s2057" o:spt="136" type="#_x0000_t136" style="position:absolute;left:0pt;height:195.15pt;width:390.35pt;mso-position-horizontal:center;mso-position-horizontal-relative:margin;mso-position-vertical:center;mso-position-vertical-relative:margin;rotation:20643840f;z-index:-25164697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1" o:spid="_x0000_s2056" o:spt="136" type="#_x0000_t136" style="position:absolute;left:0pt;height:195.15pt;width:390.35pt;mso-position-horizontal:center;mso-position-horizontal-relative:margin;mso-position-vertical:center;mso-position-vertical-relative:margin;rotation:20643840f;z-index:-25164800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5" o:spid="_x0000_s2060" o:spt="136" type="#_x0000_t136" style="position:absolute;left:0pt;height:195.15pt;width:390.35pt;mso-position-horizontal:center;mso-position-horizontal-relative:margin;mso-position-vertical:center;mso-position-vertical-relative:margin;rotation:20643840f;z-index:-25164492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4" o:spid="_x0000_s2059" o:spt="136" type="#_x0000_t136" style="position:absolute;left:0pt;height:195.15pt;width:390.35pt;mso-position-horizontal:center;mso-position-horizontal-relative:margin;mso-position-vertical:center;mso-position-vertical-relative:margin;rotation:20643840f;z-index:-25164595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8" o:spid="_x0000_s2063" o:spt="136" type="#_x0000_t136" style="position:absolute;left:0pt;height:195.15pt;width:390.35pt;mso-position-horizontal:center;mso-position-horizontal-relative:margin;mso-position-vertical:center;mso-position-vertical-relative:margin;rotation:20643840f;z-index:-25164288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8DBDFE"/>
    <w:multiLevelType w:val="singleLevel"/>
    <w:tmpl w:val="AB8DBDF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CC67A1FC"/>
    <w:multiLevelType w:val="multilevel"/>
    <w:tmpl w:val="CC67A1F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03A43F3C"/>
    <w:multiLevelType w:val="singleLevel"/>
    <w:tmpl w:val="03A43F3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7F31880E"/>
    <w:multiLevelType w:val="singleLevel"/>
    <w:tmpl w:val="7F31880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279B2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1276629"/>
    <w:rsid w:val="018E45FF"/>
    <w:rsid w:val="01AF7CCB"/>
    <w:rsid w:val="02383980"/>
    <w:rsid w:val="029F61F0"/>
    <w:rsid w:val="03326971"/>
    <w:rsid w:val="036F4D19"/>
    <w:rsid w:val="03DC63F8"/>
    <w:rsid w:val="042061E9"/>
    <w:rsid w:val="04647281"/>
    <w:rsid w:val="05E67323"/>
    <w:rsid w:val="06856B77"/>
    <w:rsid w:val="068D3B56"/>
    <w:rsid w:val="07E94AB0"/>
    <w:rsid w:val="08842EBA"/>
    <w:rsid w:val="08E47B5E"/>
    <w:rsid w:val="09F722C2"/>
    <w:rsid w:val="0BCB1EE5"/>
    <w:rsid w:val="0BDE6964"/>
    <w:rsid w:val="0BFD4F6A"/>
    <w:rsid w:val="0C3E2160"/>
    <w:rsid w:val="0CBA5453"/>
    <w:rsid w:val="0E2929F5"/>
    <w:rsid w:val="0EA5376D"/>
    <w:rsid w:val="0F134321"/>
    <w:rsid w:val="0F1B763C"/>
    <w:rsid w:val="0F4E19A1"/>
    <w:rsid w:val="119B56FB"/>
    <w:rsid w:val="11AC19AC"/>
    <w:rsid w:val="120D2650"/>
    <w:rsid w:val="1359264A"/>
    <w:rsid w:val="14202994"/>
    <w:rsid w:val="142067D3"/>
    <w:rsid w:val="14BC4079"/>
    <w:rsid w:val="156D4349"/>
    <w:rsid w:val="161C11D8"/>
    <w:rsid w:val="16406326"/>
    <w:rsid w:val="16444FD4"/>
    <w:rsid w:val="16DD3805"/>
    <w:rsid w:val="16F119F4"/>
    <w:rsid w:val="17291566"/>
    <w:rsid w:val="175F1F04"/>
    <w:rsid w:val="17CF2B67"/>
    <w:rsid w:val="17F87FDD"/>
    <w:rsid w:val="187123EC"/>
    <w:rsid w:val="187E4145"/>
    <w:rsid w:val="18FC5424"/>
    <w:rsid w:val="19B83201"/>
    <w:rsid w:val="19CE2367"/>
    <w:rsid w:val="1A081BF5"/>
    <w:rsid w:val="1A8B333D"/>
    <w:rsid w:val="1B556E24"/>
    <w:rsid w:val="1CC031D4"/>
    <w:rsid w:val="1CEF14DD"/>
    <w:rsid w:val="1CFC3931"/>
    <w:rsid w:val="1DF87754"/>
    <w:rsid w:val="1E853548"/>
    <w:rsid w:val="1EFA772E"/>
    <w:rsid w:val="1F03446D"/>
    <w:rsid w:val="206D6657"/>
    <w:rsid w:val="20802370"/>
    <w:rsid w:val="208E7074"/>
    <w:rsid w:val="21240E9C"/>
    <w:rsid w:val="217C0CE0"/>
    <w:rsid w:val="220E73D0"/>
    <w:rsid w:val="22156154"/>
    <w:rsid w:val="237C2FBE"/>
    <w:rsid w:val="23BF5F0C"/>
    <w:rsid w:val="2405194E"/>
    <w:rsid w:val="243209C6"/>
    <w:rsid w:val="2439695D"/>
    <w:rsid w:val="24D11E65"/>
    <w:rsid w:val="26777E84"/>
    <w:rsid w:val="267A0176"/>
    <w:rsid w:val="26DC16E8"/>
    <w:rsid w:val="29EB7226"/>
    <w:rsid w:val="2A1B554C"/>
    <w:rsid w:val="2C700036"/>
    <w:rsid w:val="2CC739FB"/>
    <w:rsid w:val="2D1648F9"/>
    <w:rsid w:val="2E0D0FB1"/>
    <w:rsid w:val="2E224928"/>
    <w:rsid w:val="2E73652E"/>
    <w:rsid w:val="2EE96C29"/>
    <w:rsid w:val="2FB56A31"/>
    <w:rsid w:val="2FD15513"/>
    <w:rsid w:val="309A7478"/>
    <w:rsid w:val="30EF4239"/>
    <w:rsid w:val="3142022D"/>
    <w:rsid w:val="31C14B20"/>
    <w:rsid w:val="33BA0B46"/>
    <w:rsid w:val="34994EE0"/>
    <w:rsid w:val="34DD7811"/>
    <w:rsid w:val="353E661D"/>
    <w:rsid w:val="36AA57D5"/>
    <w:rsid w:val="36DE4305"/>
    <w:rsid w:val="37287D62"/>
    <w:rsid w:val="37636AF0"/>
    <w:rsid w:val="37A42919"/>
    <w:rsid w:val="387F4B11"/>
    <w:rsid w:val="38DA36FB"/>
    <w:rsid w:val="38ED747D"/>
    <w:rsid w:val="390377C3"/>
    <w:rsid w:val="39732C58"/>
    <w:rsid w:val="39D158B8"/>
    <w:rsid w:val="3A15377E"/>
    <w:rsid w:val="3A390ED2"/>
    <w:rsid w:val="3AD478DF"/>
    <w:rsid w:val="3ADD1C1D"/>
    <w:rsid w:val="3B042281"/>
    <w:rsid w:val="3B766081"/>
    <w:rsid w:val="3C552EE0"/>
    <w:rsid w:val="3CFE3D44"/>
    <w:rsid w:val="3E5E45A8"/>
    <w:rsid w:val="3E6849AE"/>
    <w:rsid w:val="3EBE4AC0"/>
    <w:rsid w:val="3EC3692A"/>
    <w:rsid w:val="3F071D45"/>
    <w:rsid w:val="3F9B06D8"/>
    <w:rsid w:val="40322BB3"/>
    <w:rsid w:val="40CF546A"/>
    <w:rsid w:val="40DE464C"/>
    <w:rsid w:val="420503B5"/>
    <w:rsid w:val="422016A7"/>
    <w:rsid w:val="42710A18"/>
    <w:rsid w:val="44190B9C"/>
    <w:rsid w:val="45006471"/>
    <w:rsid w:val="45170D3A"/>
    <w:rsid w:val="451A30BF"/>
    <w:rsid w:val="4530032E"/>
    <w:rsid w:val="45CE78A7"/>
    <w:rsid w:val="468B6F34"/>
    <w:rsid w:val="47605CDC"/>
    <w:rsid w:val="47811FF8"/>
    <w:rsid w:val="47A15D96"/>
    <w:rsid w:val="47E05224"/>
    <w:rsid w:val="47FC3096"/>
    <w:rsid w:val="4A6350D5"/>
    <w:rsid w:val="4AD53E5C"/>
    <w:rsid w:val="4B6D6660"/>
    <w:rsid w:val="4C2B3DCF"/>
    <w:rsid w:val="4C815570"/>
    <w:rsid w:val="4CCF5180"/>
    <w:rsid w:val="4CFF0625"/>
    <w:rsid w:val="4E731CF4"/>
    <w:rsid w:val="4F291569"/>
    <w:rsid w:val="50187DEB"/>
    <w:rsid w:val="505C6252"/>
    <w:rsid w:val="505E0D20"/>
    <w:rsid w:val="50BE1314"/>
    <w:rsid w:val="51114EEF"/>
    <w:rsid w:val="51AE0DF5"/>
    <w:rsid w:val="520D6C3B"/>
    <w:rsid w:val="52AA5C27"/>
    <w:rsid w:val="52CB3D17"/>
    <w:rsid w:val="53527774"/>
    <w:rsid w:val="53C00E8A"/>
    <w:rsid w:val="53F71DBC"/>
    <w:rsid w:val="540D4286"/>
    <w:rsid w:val="54F42A90"/>
    <w:rsid w:val="552D5FC7"/>
    <w:rsid w:val="55B4758A"/>
    <w:rsid w:val="5609140E"/>
    <w:rsid w:val="5690091A"/>
    <w:rsid w:val="5A4B619A"/>
    <w:rsid w:val="5B4A70F0"/>
    <w:rsid w:val="5BDD79CE"/>
    <w:rsid w:val="5EBF5418"/>
    <w:rsid w:val="5EC141AC"/>
    <w:rsid w:val="5F354F02"/>
    <w:rsid w:val="5F7679E3"/>
    <w:rsid w:val="618F461A"/>
    <w:rsid w:val="61C779E6"/>
    <w:rsid w:val="61E80A1B"/>
    <w:rsid w:val="627834B1"/>
    <w:rsid w:val="651728C8"/>
    <w:rsid w:val="6541016F"/>
    <w:rsid w:val="65DB13DF"/>
    <w:rsid w:val="66336C28"/>
    <w:rsid w:val="6636079B"/>
    <w:rsid w:val="668B522A"/>
    <w:rsid w:val="67A61AA0"/>
    <w:rsid w:val="67E37932"/>
    <w:rsid w:val="684412BF"/>
    <w:rsid w:val="68B03B93"/>
    <w:rsid w:val="68B1799F"/>
    <w:rsid w:val="68B9014F"/>
    <w:rsid w:val="68BF1F88"/>
    <w:rsid w:val="68FB5B55"/>
    <w:rsid w:val="69A72AA1"/>
    <w:rsid w:val="6A7A30FE"/>
    <w:rsid w:val="6A7A7A0F"/>
    <w:rsid w:val="6A8C2ACB"/>
    <w:rsid w:val="6AEA07FB"/>
    <w:rsid w:val="6AF27491"/>
    <w:rsid w:val="6B112BF1"/>
    <w:rsid w:val="6B9C738A"/>
    <w:rsid w:val="6C6A1575"/>
    <w:rsid w:val="6C724E43"/>
    <w:rsid w:val="6D003ACA"/>
    <w:rsid w:val="6D51004E"/>
    <w:rsid w:val="6D807BCC"/>
    <w:rsid w:val="6D8919B0"/>
    <w:rsid w:val="6DB6633D"/>
    <w:rsid w:val="6F0E2984"/>
    <w:rsid w:val="6F2479BB"/>
    <w:rsid w:val="6F64530F"/>
    <w:rsid w:val="6F72611D"/>
    <w:rsid w:val="6FC017C8"/>
    <w:rsid w:val="6FC754C3"/>
    <w:rsid w:val="6FF14E22"/>
    <w:rsid w:val="701B7484"/>
    <w:rsid w:val="70695FCF"/>
    <w:rsid w:val="70934A35"/>
    <w:rsid w:val="70E60EF4"/>
    <w:rsid w:val="70FB097C"/>
    <w:rsid w:val="71A66178"/>
    <w:rsid w:val="71C22DC8"/>
    <w:rsid w:val="7211390D"/>
    <w:rsid w:val="722424EE"/>
    <w:rsid w:val="72CE7ACC"/>
    <w:rsid w:val="72EA3C3A"/>
    <w:rsid w:val="73A77581"/>
    <w:rsid w:val="73F94F87"/>
    <w:rsid w:val="73FD0391"/>
    <w:rsid w:val="76E0667F"/>
    <w:rsid w:val="77DF2A33"/>
    <w:rsid w:val="78237257"/>
    <w:rsid w:val="7871522C"/>
    <w:rsid w:val="78AE355E"/>
    <w:rsid w:val="78C06F1C"/>
    <w:rsid w:val="78C75EF4"/>
    <w:rsid w:val="78FD5394"/>
    <w:rsid w:val="7A4D1663"/>
    <w:rsid w:val="7A6A529E"/>
    <w:rsid w:val="7A7C082F"/>
    <w:rsid w:val="7AA4324D"/>
    <w:rsid w:val="7AFF21ED"/>
    <w:rsid w:val="7B33015C"/>
    <w:rsid w:val="7C024879"/>
    <w:rsid w:val="7C53406D"/>
    <w:rsid w:val="7CA755F6"/>
    <w:rsid w:val="7CDC4616"/>
    <w:rsid w:val="7CE82513"/>
    <w:rsid w:val="7CF8617E"/>
    <w:rsid w:val="7E443C37"/>
    <w:rsid w:val="7FC40B23"/>
    <w:rsid w:val="7FEC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beforeLines="50" w:afterLines="50"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ind w:left="431" w:hanging="431"/>
      <w:outlineLvl w:val="0"/>
    </w:pPr>
    <w:rPr>
      <w:rFonts w:ascii="Arial" w:hAnsi="Arial"/>
      <w:b/>
      <w:bCs/>
      <w:kern w:val="44"/>
      <w:sz w:val="28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ind w:left="573" w:hanging="573"/>
      <w:outlineLvl w:val="1"/>
    </w:pPr>
    <w:rPr>
      <w:rFonts w:ascii="Arial" w:hAnsi="Arial"/>
      <w:b/>
      <w:bCs/>
      <w:sz w:val="24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line="360" w:lineRule="auto"/>
      <w:outlineLvl w:val="2"/>
    </w:pPr>
    <w:rPr>
      <w:rFonts w:ascii="Arial" w:hAnsi="Arial"/>
      <w:b/>
      <w:bCs/>
      <w:sz w:val="24"/>
      <w:szCs w:val="32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Lines="0" w:afterLines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Lines="0" w:afterLines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2520" w:leftChars="1200"/>
    </w:pPr>
  </w:style>
  <w:style w:type="paragraph" w:styleId="12">
    <w:name w:val="Document Map"/>
    <w:basedOn w:val="1"/>
    <w:link w:val="41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38"/>
    <w:unhideWhenUsed/>
    <w:qFormat/>
    <w:uiPriority w:val="99"/>
    <w:rPr>
      <w:sz w:val="20"/>
      <w:szCs w:val="20"/>
    </w:rPr>
  </w:style>
  <w:style w:type="paragraph" w:styleId="14">
    <w:name w:val="Body Text"/>
    <w:basedOn w:val="1"/>
    <w:semiHidden/>
    <w:qFormat/>
    <w:uiPriority w:val="0"/>
    <w:rPr>
      <w:color w:val="FF0000"/>
    </w:rPr>
  </w:style>
  <w:style w:type="paragraph" w:styleId="15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6">
    <w:name w:val="toc 5"/>
    <w:basedOn w:val="1"/>
    <w:next w:val="1"/>
    <w:semiHidden/>
    <w:qFormat/>
    <w:uiPriority w:val="0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toc 8"/>
    <w:basedOn w:val="1"/>
    <w:next w:val="1"/>
    <w:semiHidden/>
    <w:qFormat/>
    <w:uiPriority w:val="0"/>
    <w:pPr>
      <w:ind w:left="2940" w:leftChars="1400"/>
    </w:pPr>
  </w:style>
  <w:style w:type="paragraph" w:styleId="19">
    <w:name w:val="Balloon Text"/>
    <w:basedOn w:val="1"/>
    <w:link w:val="40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0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2">
    <w:name w:val="toc 1"/>
    <w:basedOn w:val="1"/>
    <w:next w:val="1"/>
    <w:qFormat/>
    <w:uiPriority w:val="39"/>
    <w:pPr>
      <w:spacing w:line="240" w:lineRule="auto"/>
    </w:pPr>
  </w:style>
  <w:style w:type="paragraph" w:styleId="23">
    <w:name w:val="toc 4"/>
    <w:basedOn w:val="1"/>
    <w:next w:val="1"/>
    <w:qFormat/>
    <w:uiPriority w:val="0"/>
    <w:pPr>
      <w:ind w:left="1260" w:leftChars="600"/>
    </w:pPr>
  </w:style>
  <w:style w:type="paragraph" w:styleId="24">
    <w:name w:val="toc 6"/>
    <w:basedOn w:val="1"/>
    <w:next w:val="1"/>
    <w:semiHidden/>
    <w:qFormat/>
    <w:uiPriority w:val="0"/>
    <w:pPr>
      <w:ind w:left="2100" w:leftChars="1000"/>
    </w:pPr>
  </w:style>
  <w:style w:type="paragraph" w:styleId="25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6">
    <w:name w:val="toc 9"/>
    <w:basedOn w:val="1"/>
    <w:next w:val="1"/>
    <w:semiHidden/>
    <w:qFormat/>
    <w:uiPriority w:val="0"/>
    <w:pPr>
      <w:ind w:left="3360" w:leftChars="1600"/>
    </w:pPr>
  </w:style>
  <w:style w:type="paragraph" w:styleId="2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8">
    <w:name w:val="annotation subject"/>
    <w:basedOn w:val="13"/>
    <w:next w:val="13"/>
    <w:link w:val="39"/>
    <w:semiHidden/>
    <w:unhideWhenUsed/>
    <w:qFormat/>
    <w:uiPriority w:val="99"/>
    <w:rPr>
      <w:b/>
      <w:bCs/>
    </w:rPr>
  </w:style>
  <w:style w:type="table" w:styleId="30">
    <w:name w:val="Table Grid"/>
    <w:basedOn w:val="29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2">
    <w:name w:val="Strong"/>
    <w:basedOn w:val="31"/>
    <w:qFormat/>
    <w:uiPriority w:val="22"/>
    <w:rPr>
      <w:b/>
      <w:bCs/>
    </w:rPr>
  </w:style>
  <w:style w:type="character" w:styleId="33">
    <w:name w:val="Hyperlink"/>
    <w:basedOn w:val="31"/>
    <w:qFormat/>
    <w:uiPriority w:val="99"/>
    <w:rPr>
      <w:color w:val="0000FF"/>
      <w:u w:val="single"/>
    </w:rPr>
  </w:style>
  <w:style w:type="character" w:styleId="34">
    <w:name w:val="annotation reference"/>
    <w:basedOn w:val="31"/>
    <w:semiHidden/>
    <w:unhideWhenUsed/>
    <w:qFormat/>
    <w:uiPriority w:val="99"/>
    <w:rPr>
      <w:sz w:val="16"/>
      <w:szCs w:val="16"/>
    </w:rPr>
  </w:style>
  <w:style w:type="character" w:customStyle="1" w:styleId="35">
    <w:name w:val="标题 4 Char"/>
    <w:basedOn w:val="3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7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38">
    <w:name w:val="批注文字 Char"/>
    <w:basedOn w:val="31"/>
    <w:link w:val="13"/>
    <w:qFormat/>
    <w:uiPriority w:val="99"/>
    <w:rPr>
      <w:kern w:val="2"/>
    </w:rPr>
  </w:style>
  <w:style w:type="character" w:customStyle="1" w:styleId="39">
    <w:name w:val="批注主题 Char"/>
    <w:basedOn w:val="38"/>
    <w:link w:val="28"/>
    <w:semiHidden/>
    <w:qFormat/>
    <w:uiPriority w:val="99"/>
    <w:rPr>
      <w:b/>
      <w:bCs/>
      <w:kern w:val="2"/>
    </w:rPr>
  </w:style>
  <w:style w:type="character" w:customStyle="1" w:styleId="40">
    <w:name w:val="批注框文本 Char"/>
    <w:basedOn w:val="31"/>
    <w:link w:val="19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1">
    <w:name w:val="文档结构图 Char"/>
    <w:basedOn w:val="31"/>
    <w:link w:val="12"/>
    <w:semiHidden/>
    <w:qFormat/>
    <w:uiPriority w:val="99"/>
    <w:rPr>
      <w:rFonts w:ascii="宋体" w:hAnsi="Arial" w:cs="Arial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1" Type="http://schemas.openxmlformats.org/officeDocument/2006/relationships/fontTable" Target="fontTable.xml"/><Relationship Id="rId40" Type="http://schemas.openxmlformats.org/officeDocument/2006/relationships/customXml" Target="../customXml/item2.xml"/><Relationship Id="rId4" Type="http://schemas.openxmlformats.org/officeDocument/2006/relationships/endnotes" Target="endnotes.xml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12.jpeg"/><Relationship Id="rId36" Type="http://schemas.openxmlformats.org/officeDocument/2006/relationships/image" Target="media/image11.jpeg"/><Relationship Id="rId35" Type="http://schemas.openxmlformats.org/officeDocument/2006/relationships/image" Target="media/image10.jpeg"/><Relationship Id="rId34" Type="http://schemas.openxmlformats.org/officeDocument/2006/relationships/image" Target="media/image9.png"/><Relationship Id="rId33" Type="http://schemas.openxmlformats.org/officeDocument/2006/relationships/image" Target="media/image8.wmf"/><Relationship Id="rId32" Type="http://schemas.openxmlformats.org/officeDocument/2006/relationships/oleObject" Target="embeddings/oleObject4.bin"/><Relationship Id="rId31" Type="http://schemas.openxmlformats.org/officeDocument/2006/relationships/image" Target="media/image7.wmf"/><Relationship Id="rId30" Type="http://schemas.openxmlformats.org/officeDocument/2006/relationships/oleObject" Target="embeddings/oleObject3.bin"/><Relationship Id="rId3" Type="http://schemas.openxmlformats.org/officeDocument/2006/relationships/footnotes" Target="footnotes.xml"/><Relationship Id="rId29" Type="http://schemas.openxmlformats.org/officeDocument/2006/relationships/image" Target="media/image6.wmf"/><Relationship Id="rId28" Type="http://schemas.openxmlformats.org/officeDocument/2006/relationships/oleObject" Target="embeddings/oleObject2.bin"/><Relationship Id="rId27" Type="http://schemas.openxmlformats.org/officeDocument/2006/relationships/image" Target="media/image5.wmf"/><Relationship Id="rId26" Type="http://schemas.openxmlformats.org/officeDocument/2006/relationships/oleObject" Target="embeddings/oleObject1.bin"/><Relationship Id="rId25" Type="http://schemas.openxmlformats.org/officeDocument/2006/relationships/image" Target="media/image4.png"/><Relationship Id="rId24" Type="http://schemas.openxmlformats.org/officeDocument/2006/relationships/image" Target="media/image3.png"/><Relationship Id="rId23" Type="http://schemas.openxmlformats.org/officeDocument/2006/relationships/image" Target="media/image2.png"/><Relationship Id="rId22" Type="http://schemas.openxmlformats.org/officeDocument/2006/relationships/image" Target="media/image1.png"/><Relationship Id="rId21" Type="http://schemas.openxmlformats.org/officeDocument/2006/relationships/theme" Target="theme/theme1.xml"/><Relationship Id="rId20" Type="http://schemas.openxmlformats.org/officeDocument/2006/relationships/footer" Target="footer6.xml"/><Relationship Id="rId2" Type="http://schemas.openxmlformats.org/officeDocument/2006/relationships/settings" Target="settings.xml"/><Relationship Id="rId19" Type="http://schemas.openxmlformats.org/officeDocument/2006/relationships/header" Target="header10.xml"/><Relationship Id="rId18" Type="http://schemas.openxmlformats.org/officeDocument/2006/relationships/header" Target="header9.xml"/><Relationship Id="rId17" Type="http://schemas.openxmlformats.org/officeDocument/2006/relationships/footer" Target="footer5.xml"/><Relationship Id="rId16" Type="http://schemas.openxmlformats.org/officeDocument/2006/relationships/header" Target="header8.xml"/><Relationship Id="rId15" Type="http://schemas.openxmlformats.org/officeDocument/2006/relationships/header" Target="header7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5"/>
    <customShpInfo spid="_x0000_s2054"/>
    <customShpInfo spid="_x0000_s2053"/>
    <customShpInfo spid="_x0000_s1026" textRotate="1"/>
    <customShpInfo spid="_x0000_s2057"/>
    <customShpInfo spid="_x0000_s2056"/>
    <customShpInfo spid="_x0000_s2060"/>
    <customShpInfo spid="_x0000_s2059"/>
    <customShpInfo spid="_x0000_s2063"/>
    <customShpInfo spid="_x0000_s2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15</Pages>
  <Words>2981</Words>
  <Characters>4548</Characters>
  <Lines>3</Lines>
  <Paragraphs>1</Paragraphs>
  <TotalTime>0</TotalTime>
  <ScaleCrop>false</ScaleCrop>
  <LinksUpToDate>false</LinksUpToDate>
  <CharactersWithSpaces>4615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2001-02-09T04:16:00Z</cp:lastPrinted>
  <dcterms:modified xsi:type="dcterms:W3CDTF">2023-02-02T09:30:32Z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79FB90D9E4F84AA0A85035B6517B1947</vt:lpwstr>
  </property>
</Properties>
</file>