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MS001-A.03.002TR.1.0</w:t>
      </w: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  <w:b/>
          <w:spacing w:val="120"/>
          <w:sz w:val="28"/>
          <w:szCs w:val="28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</w:p>
    <w:p>
      <w:pPr>
        <w:jc w:val="center"/>
        <w:rPr>
          <w:rFonts w:hint="default" w:asciiTheme="minorEastAsia" w:hAnsiTheme="minorEastAsia" w:eastAsiaTheme="minorEastAsia" w:cstheme="minorEastAsia"/>
          <w:b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MS-001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32"/>
          <w:szCs w:val="32"/>
          <w:lang w:val="en-US"/>
        </w:rPr>
      </w:pPr>
      <w:r>
        <w:rPr>
          <w:rFonts w:hint="eastAsia" w:asciiTheme="minorEastAsia" w:hAnsiTheme="minorEastAsia" w:eastAsiaTheme="minorEastAsia" w:cstheme="minorEastAsia"/>
          <w:b/>
          <w:sz w:val="52"/>
          <w:szCs w:val="52"/>
          <w:lang w:val="en-US" w:eastAsia="zh-CN"/>
        </w:rPr>
        <w:t>规划软件集成测试报告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val="en-US" w:eastAsia="zh-CN"/>
        </w:rPr>
        <w:t>v1.0.0.9</w:t>
      </w:r>
      <w:r>
        <w:rPr>
          <w:rFonts w:hint="eastAsia" w:asciiTheme="minorEastAsia" w:hAnsiTheme="minorEastAsia" w:eastAsiaTheme="minorEastAsia" w:cstheme="minorEastAsia"/>
          <w:b/>
          <w:sz w:val="32"/>
          <w:szCs w:val="32"/>
          <w:lang w:eastAsia="zh-CN"/>
        </w:rPr>
        <w:t>）</w:t>
      </w:r>
    </w:p>
    <w:p>
      <w:pPr>
        <w:pStyle w:val="2"/>
        <w:rPr>
          <w:rFonts w:hint="eastAsia"/>
          <w:sz w:val="21"/>
          <w:szCs w:val="24"/>
        </w:rPr>
      </w:pPr>
    </w:p>
    <w:p>
      <w:pPr>
        <w:pStyle w:val="2"/>
        <w:rPr>
          <w:rFonts w:hint="eastAsia"/>
          <w:sz w:val="21"/>
          <w:szCs w:val="24"/>
        </w:rPr>
      </w:pPr>
    </w:p>
    <w:p>
      <w:pPr>
        <w:pStyle w:val="2"/>
        <w:rPr>
          <w:rFonts w:hint="eastAsia"/>
          <w:sz w:val="21"/>
          <w:szCs w:val="24"/>
        </w:rPr>
      </w:pPr>
    </w:p>
    <w:tbl>
      <w:tblPr>
        <w:tblStyle w:val="31"/>
        <w:tblpPr w:leftFromText="180" w:rightFromText="180" w:vertAnchor="text" w:horzAnchor="page" w:tblpX="2562" w:tblpY="332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5"/>
        <w:gridCol w:w="45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lang w:val="en-US" w:eastAsia="zh-CN"/>
              </w:rPr>
              <w:t>编制/日期：</w:t>
            </w:r>
          </w:p>
        </w:tc>
        <w:tc>
          <w:tcPr>
            <w:tcW w:w="450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4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审核/日期：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6" w:hRule="atLeast"/>
        </w:trPr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  <w:lang w:val="en-US" w:eastAsia="zh-CN"/>
              </w:rPr>
              <w:t>批准/日期：</w:t>
            </w:r>
          </w:p>
        </w:tc>
        <w:tc>
          <w:tcPr>
            <w:tcW w:w="45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sz w:val="32"/>
                <w:szCs w:val="32"/>
                <w:vertAlign w:val="baseline"/>
              </w:rPr>
            </w:pPr>
          </w:p>
        </w:tc>
      </w:tr>
    </w:tbl>
    <w:p>
      <w:pPr>
        <w:ind w:firstLine="1911" w:firstLineChars="595"/>
        <w:rPr>
          <w:rFonts w:hint="eastAsia" w:asciiTheme="minorEastAsia" w:hAnsiTheme="minorEastAsia" w:eastAsiaTheme="minorEastAsia" w:cstheme="minorEastAsia"/>
          <w:b/>
          <w:sz w:val="32"/>
          <w:szCs w:val="32"/>
        </w:rPr>
      </w:pPr>
    </w:p>
    <w:p>
      <w:pPr>
        <w:pStyle w:val="2"/>
        <w:rPr>
          <w:rFonts w:hint="eastAsia"/>
          <w:sz w:val="21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28"/>
          <w:szCs w:val="24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eastAsia" w:asciiTheme="minorEastAsia" w:hAnsiTheme="minorEastAsia" w:eastAsiaTheme="minorEastAsia" w:cstheme="minorEastAsia"/>
          <w:b/>
          <w:sz w:val="44"/>
          <w:szCs w:val="44"/>
          <w:lang w:val="en-US" w:eastAsia="zh-CN"/>
        </w:rPr>
        <w:t>杭州三坛医疗</w:t>
      </w:r>
      <w:r>
        <w:rPr>
          <w:rFonts w:hint="eastAsia" w:asciiTheme="minorEastAsia" w:hAnsiTheme="minorEastAsia" w:eastAsiaTheme="minorEastAsia" w:cstheme="minorEastAsia"/>
          <w:b/>
          <w:sz w:val="44"/>
          <w:szCs w:val="44"/>
        </w:rPr>
        <w:t>科技有限公司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44"/>
          <w:szCs w:val="44"/>
        </w:rPr>
      </w:pPr>
      <w:r>
        <w:rPr>
          <w:rFonts w:hint="default" w:ascii="Arial" w:hAnsi="Arial" w:eastAsia="黑体" w:cs="Arial"/>
          <w:b/>
          <w:kern w:val="0"/>
          <w:sz w:val="32"/>
          <w:szCs w:val="32"/>
          <w:lang w:val="en-US" w:eastAsia="zh-CN"/>
        </w:rPr>
        <w:t>Hangzhou Santan Medical Technology Co.,Ltd.</w:t>
      </w:r>
    </w:p>
    <w:p>
      <w:pPr>
        <w:widowControl/>
        <w:spacing w:before="156" w:after="156" w:line="240" w:lineRule="auto"/>
        <w:jc w:val="center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</w:p>
    <w:p>
      <w:pPr>
        <w:widowControl/>
        <w:spacing w:before="156" w:after="156" w:line="240" w:lineRule="auto"/>
        <w:jc w:val="center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文档更改履历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60"/>
        <w:gridCol w:w="3937"/>
        <w:gridCol w:w="15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V</w:t>
            </w: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2021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.</w:t>
            </w:r>
            <w:r>
              <w:rPr>
                <w:rFonts w:hint="eastAsia" w:asciiTheme="minorEastAsia" w:hAnsiTheme="minorEastAsia" w:cstheme="minorEastAsia"/>
                <w:szCs w:val="21"/>
              </w:rPr>
              <w:t>03</w:t>
            </w:r>
            <w:r>
              <w:rPr>
                <w:rFonts w:hint="eastAsia" w:asciiTheme="minorEastAsia" w:hAnsiTheme="minorEastAsia" w:cstheme="minorEastAsia"/>
                <w:szCs w:val="21"/>
                <w:lang w:val="en-US" w:eastAsia="zh-CN"/>
              </w:rPr>
              <w:t>.</w:t>
            </w:r>
            <w:r>
              <w:rPr>
                <w:rFonts w:hint="eastAsia" w:asciiTheme="minorEastAsia" w:hAnsiTheme="minorEastAsia" w:cstheme="minorEastAsia"/>
                <w:szCs w:val="21"/>
              </w:rPr>
              <w:t>31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张彦彦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numPr>
                <w:ilvl w:val="255"/>
                <w:numId w:val="0"/>
              </w:numPr>
              <w:spacing w:before="156" w:after="156" w:line="240" w:lineRule="auto"/>
              <w:jc w:val="left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</w:rPr>
            </w:pPr>
          </w:p>
        </w:tc>
      </w:tr>
    </w:tbl>
    <w:p>
      <w:pPr>
        <w:pStyle w:val="22"/>
        <w:rPr>
          <w:rFonts w:hint="eastAsia"/>
          <w:sz w:val="28"/>
          <w:szCs w:val="28"/>
        </w:rPr>
      </w:pPr>
    </w:p>
    <w:p>
      <w:pPr>
        <w:pStyle w:val="22"/>
        <w:rPr>
          <w:rFonts w:hint="eastAsia"/>
          <w:sz w:val="28"/>
          <w:szCs w:val="28"/>
        </w:rPr>
      </w:pPr>
    </w:p>
    <w:p>
      <w:pPr>
        <w:pStyle w:val="22"/>
        <w:rPr>
          <w:rFonts w:hint="eastAsia"/>
          <w:sz w:val="28"/>
          <w:szCs w:val="28"/>
        </w:rPr>
      </w:pPr>
    </w:p>
    <w:p>
      <w:pPr>
        <w:pStyle w:val="22"/>
        <w:rPr>
          <w:rFonts w:hint="eastAsia"/>
          <w:sz w:val="32"/>
          <w:szCs w:val="32"/>
        </w:rPr>
      </w:pPr>
    </w:p>
    <w:p>
      <w:pPr>
        <w:pStyle w:val="22"/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pStyle w:val="2"/>
        <w:rPr>
          <w:rFonts w:hint="eastAsia"/>
        </w:rPr>
      </w:pPr>
    </w:p>
    <w:p>
      <w:pPr>
        <w:pStyle w:val="22"/>
        <w:rPr>
          <w:sz w:val="32"/>
          <w:szCs w:val="32"/>
        </w:rPr>
      </w:pPr>
      <w:r>
        <w:rPr>
          <w:rFonts w:hint="eastAsia"/>
          <w:sz w:val="32"/>
          <w:szCs w:val="32"/>
        </w:rPr>
        <w:t>目  录</w:t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 w:val="32"/>
          <w:szCs w:val="32"/>
        </w:rPr>
        <w:fldChar w:fldCharType="begin"/>
      </w:r>
      <w:r>
        <w:rPr>
          <w:rFonts w:ascii="宋体" w:hAnsi="宋体"/>
          <w:sz w:val="32"/>
          <w:szCs w:val="32"/>
        </w:rPr>
        <w:instrText xml:space="preserve"> TOC \o "1-3" \h \z \u </w:instrText>
      </w:r>
      <w:r>
        <w:rPr>
          <w:rFonts w:ascii="宋体" w:hAnsi="宋体"/>
          <w:sz w:val="32"/>
          <w:szCs w:val="32"/>
        </w:rPr>
        <w:fldChar w:fldCharType="separate"/>
      </w:r>
      <w:r>
        <w:rPr>
          <w:rFonts w:ascii="宋体" w:hAnsi="宋体"/>
          <w:szCs w:val="32"/>
        </w:rPr>
        <w:fldChar w:fldCharType="begin"/>
      </w:r>
      <w:r>
        <w:rPr>
          <w:rFonts w:ascii="宋体" w:hAnsi="宋体"/>
          <w:szCs w:val="32"/>
        </w:rPr>
        <w:instrText xml:space="preserve"> HYPERLINK \l _Toc32652 </w:instrText>
      </w:r>
      <w:r>
        <w:rPr>
          <w:rFonts w:ascii="宋体" w:hAnsi="宋体"/>
          <w:szCs w:val="32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引言</w:t>
      </w:r>
      <w:r>
        <w:tab/>
      </w:r>
      <w:r>
        <w:fldChar w:fldCharType="begin"/>
      </w:r>
      <w:r>
        <w:instrText xml:space="preserve"> PAGEREF _Toc32652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_Toc12693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1.1 </w:t>
      </w:r>
      <w:r>
        <w:rPr>
          <w:rFonts w:hint="eastAsia" w:cstheme="minorBidi"/>
          <w:bCs w:val="0"/>
          <w:szCs w:val="24"/>
          <w:lang w:val="en-US" w:eastAsia="zh-CN"/>
        </w:rPr>
        <w:t>编写目的</w:t>
      </w:r>
      <w:r>
        <w:tab/>
      </w:r>
      <w:r>
        <w:fldChar w:fldCharType="begin"/>
      </w:r>
      <w:r>
        <w:instrText xml:space="preserve"> PAGEREF _Toc12693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_Toc13528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1.2 </w:t>
      </w:r>
      <w:r>
        <w:rPr>
          <w:rFonts w:hint="eastAsia" w:cstheme="minorBidi"/>
          <w:bCs w:val="0"/>
          <w:szCs w:val="24"/>
        </w:rPr>
        <w:t>术语</w:t>
      </w:r>
      <w:r>
        <w:rPr>
          <w:rFonts w:hint="eastAsia" w:cstheme="minorBidi"/>
          <w:bCs w:val="0"/>
          <w:szCs w:val="24"/>
          <w:lang w:val="en-US" w:eastAsia="zh-CN"/>
        </w:rPr>
        <w:t>及缩写词</w:t>
      </w:r>
      <w:r>
        <w:tab/>
      </w:r>
      <w:r>
        <w:fldChar w:fldCharType="begin"/>
      </w:r>
      <w:r>
        <w:instrText xml:space="preserve"> PAGEREF _Toc13528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_Toc23590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1.3 </w:t>
      </w:r>
      <w:r>
        <w:rPr>
          <w:rFonts w:hint="eastAsia" w:cstheme="minorBidi"/>
          <w:bCs w:val="0"/>
          <w:szCs w:val="24"/>
        </w:rPr>
        <w:t>参考资料</w:t>
      </w:r>
      <w:r>
        <w:tab/>
      </w:r>
      <w:r>
        <w:fldChar w:fldCharType="begin"/>
      </w:r>
      <w:r>
        <w:instrText xml:space="preserve"> PAGEREF _Toc23590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_Toc7015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2 </w:t>
      </w:r>
      <w:r>
        <w:rPr>
          <w:rFonts w:hint="eastAsia" w:asciiTheme="minorHAnsi" w:hAnsiTheme="minorHAnsi" w:cstheme="minorBidi"/>
          <w:bCs w:val="0"/>
          <w:szCs w:val="24"/>
        </w:rPr>
        <w:t>测试环境</w:t>
      </w:r>
      <w:r>
        <w:tab/>
      </w:r>
      <w:r>
        <w:fldChar w:fldCharType="begin"/>
      </w:r>
      <w:r>
        <w:instrText xml:space="preserve"> PAGEREF _Toc7015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_Toc9430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2.1 </w:t>
      </w:r>
      <w:r>
        <w:rPr>
          <w:rFonts w:hint="eastAsia" w:cstheme="minorBidi"/>
          <w:bCs w:val="0"/>
          <w:szCs w:val="24"/>
          <w:lang w:val="en-US" w:eastAsia="zh-CN"/>
        </w:rPr>
        <w:t>软件环境</w:t>
      </w:r>
      <w:r>
        <w:tab/>
      </w:r>
      <w:r>
        <w:fldChar w:fldCharType="begin"/>
      </w:r>
      <w:r>
        <w:instrText xml:space="preserve"> PAGEREF _Toc9430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_Toc16100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2.2 </w:t>
      </w:r>
      <w:r>
        <w:rPr>
          <w:rFonts w:hint="eastAsia" w:cstheme="minorBidi"/>
          <w:bCs w:val="0"/>
          <w:szCs w:val="24"/>
          <w:lang w:val="en-US" w:eastAsia="zh-CN"/>
        </w:rPr>
        <w:t>硬件环境</w:t>
      </w:r>
      <w:r>
        <w:tab/>
      </w:r>
      <w:r>
        <w:fldChar w:fldCharType="begin"/>
      </w:r>
      <w:r>
        <w:instrText xml:space="preserve"> PAGEREF _Toc16100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_Toc27101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2.3 </w:t>
      </w:r>
      <w:r>
        <w:rPr>
          <w:rFonts w:hint="eastAsia" w:cstheme="minorBidi"/>
          <w:bCs w:val="0"/>
          <w:szCs w:val="24"/>
          <w:lang w:val="en-US" w:eastAsia="zh-CN"/>
        </w:rPr>
        <w:t>设备和工具</w:t>
      </w:r>
      <w:r>
        <w:tab/>
      </w:r>
      <w:r>
        <w:fldChar w:fldCharType="begin"/>
      </w:r>
      <w:r>
        <w:instrText xml:space="preserve"> PAGEREF _Toc27101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_Toc26870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 </w:t>
      </w:r>
      <w:r>
        <w:rPr>
          <w:rFonts w:hint="eastAsia"/>
          <w:lang w:val="en-US" w:eastAsia="zh-CN"/>
        </w:rPr>
        <w:t>测试要求</w:t>
      </w:r>
      <w:r>
        <w:tab/>
      </w:r>
      <w:r>
        <w:fldChar w:fldCharType="begin"/>
      </w:r>
      <w:r>
        <w:instrText xml:space="preserve"> PAGEREF _Toc26870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_Toc26960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3.1 </w:t>
      </w:r>
      <w:r>
        <w:rPr>
          <w:rFonts w:hint="eastAsia" w:cstheme="minorBidi"/>
          <w:bCs w:val="0"/>
          <w:szCs w:val="24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_Toc26960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_Toc13890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3.2 </w:t>
      </w:r>
      <w:r>
        <w:rPr>
          <w:rFonts w:hint="eastAsia" w:cstheme="minorBidi"/>
          <w:bCs w:val="0"/>
          <w:szCs w:val="24"/>
          <w:lang w:val="en-US" w:eastAsia="zh-CN"/>
        </w:rPr>
        <w:t>测试目标</w:t>
      </w:r>
      <w:r>
        <w:tab/>
      </w:r>
      <w:r>
        <w:fldChar w:fldCharType="begin"/>
      </w:r>
      <w:r>
        <w:instrText xml:space="preserve"> PAGEREF _Toc13890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_Toc20635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3.3 </w:t>
      </w:r>
      <w:r>
        <w:rPr>
          <w:rFonts w:hint="eastAsia" w:cstheme="minorBidi"/>
          <w:bCs w:val="0"/>
          <w:szCs w:val="24"/>
        </w:rPr>
        <w:t>测试方法</w:t>
      </w:r>
      <w:r>
        <w:tab/>
      </w:r>
      <w:r>
        <w:fldChar w:fldCharType="begin"/>
      </w:r>
      <w:r>
        <w:instrText xml:space="preserve"> PAGEREF _Toc20635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_Toc31865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</w:rPr>
        <w:t xml:space="preserve">3.4 </w:t>
      </w:r>
      <w:r>
        <w:rPr>
          <w:rFonts w:hint="eastAsia" w:cstheme="minorBidi"/>
          <w:bCs w:val="0"/>
          <w:szCs w:val="24"/>
          <w:lang w:val="en-US" w:eastAsia="zh-CN"/>
        </w:rPr>
        <w:t>测试人员</w:t>
      </w:r>
      <w:r>
        <w:tab/>
      </w:r>
      <w:r>
        <w:fldChar w:fldCharType="begin"/>
      </w:r>
      <w:r>
        <w:instrText xml:space="preserve"> PAGEREF _Toc31865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_Toc19665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3.5 </w:t>
      </w:r>
      <w:r>
        <w:rPr>
          <w:rFonts w:hint="eastAsia" w:cstheme="minorBidi"/>
          <w:bCs w:val="0"/>
          <w:szCs w:val="24"/>
          <w:lang w:val="en-US" w:eastAsia="zh-CN"/>
        </w:rPr>
        <w:t>测试时间</w:t>
      </w:r>
      <w:r>
        <w:tab/>
      </w:r>
      <w:r>
        <w:fldChar w:fldCharType="begin"/>
      </w:r>
      <w:r>
        <w:instrText xml:space="preserve"> PAGEREF _Toc19665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_Toc20958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4 </w:t>
      </w:r>
      <w:r>
        <w:rPr>
          <w:rFonts w:hint="eastAsia"/>
          <w:highlight w:val="none"/>
          <w:lang w:val="en-US" w:eastAsia="zh-CN"/>
        </w:rPr>
        <w:t>测试记录</w:t>
      </w:r>
      <w:r>
        <w:tab/>
      </w:r>
      <w:r>
        <w:fldChar w:fldCharType="begin"/>
      </w:r>
      <w:r>
        <w:instrText xml:space="preserve"> PAGEREF _Toc20958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_Toc19113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测试结果和分析</w:t>
      </w:r>
      <w:r>
        <w:tab/>
      </w:r>
      <w:r>
        <w:fldChar w:fldCharType="begin"/>
      </w:r>
      <w:r>
        <w:instrText xml:space="preserve"> PAGEREF _Toc19113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_Toc18914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5.1 </w:t>
      </w:r>
      <w:r>
        <w:rPr>
          <w:rFonts w:hint="default" w:cstheme="minorBidi"/>
          <w:bCs w:val="0"/>
          <w:szCs w:val="24"/>
          <w:lang w:val="en-US" w:eastAsia="zh-CN"/>
        </w:rPr>
        <w:t>测试结果</w:t>
      </w:r>
      <w:r>
        <w:tab/>
      </w:r>
      <w:r>
        <w:fldChar w:fldCharType="begin"/>
      </w:r>
      <w:r>
        <w:instrText xml:space="preserve"> PAGEREF _Toc18914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5"/>
        <w:tabs>
          <w:tab w:val="right" w:leader="dot" w:pos="831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_Toc19222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eastAsia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24"/>
          <w:vertAlign w:val="baseline"/>
          <w:lang w:val="en-US" w:eastAsia="zh-CN"/>
        </w:rPr>
        <w:t xml:space="preserve">5.2 </w:t>
      </w:r>
      <w:r>
        <w:rPr>
          <w:rFonts w:hint="eastAsia" w:cstheme="minorBidi"/>
          <w:bCs w:val="0"/>
          <w:szCs w:val="24"/>
          <w:lang w:val="en-US" w:eastAsia="zh-CN"/>
        </w:rPr>
        <w:t>缺陷清单</w:t>
      </w:r>
      <w:r>
        <w:tab/>
      </w:r>
      <w:r>
        <w:fldChar w:fldCharType="begin"/>
      </w:r>
      <w:r>
        <w:instrText xml:space="preserve"> PAGEREF _Toc19222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_Toc22479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_Toc22479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_Toc6616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_Toc6616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2"/>
        <w:tabs>
          <w:tab w:val="right" w:leader="dot" w:pos="8312"/>
          <w:tab w:val="clear" w:pos="420"/>
          <w:tab w:val="clear" w:pos="8302"/>
        </w:tabs>
      </w:pPr>
      <w:r>
        <w:rPr>
          <w:rFonts w:ascii="宋体" w:hAnsi="宋体"/>
          <w:szCs w:val="32"/>
          <w:lang w:eastAsia="zh-CN"/>
        </w:rPr>
        <w:fldChar w:fldCharType="begin"/>
      </w:r>
      <w:r>
        <w:rPr>
          <w:rFonts w:ascii="宋体" w:hAnsi="宋体"/>
          <w:szCs w:val="32"/>
          <w:lang w:eastAsia="zh-CN"/>
        </w:rPr>
        <w:instrText xml:space="preserve"> HYPERLINK \l _Toc3989 </w:instrText>
      </w:r>
      <w:r>
        <w:rPr>
          <w:rFonts w:ascii="宋体" w:hAnsi="宋体"/>
          <w:szCs w:val="32"/>
          <w:lang w:eastAsia="zh-CN"/>
        </w:rPr>
        <w:fldChar w:fldCharType="separate"/>
      </w:r>
      <w:r>
        <w:rPr>
          <w:rFonts w:hint="default"/>
          <w:szCs w:val="24"/>
          <w:lang w:val="en-US" w:eastAsia="zh-CN"/>
        </w:rPr>
        <w:t>附件</w:t>
      </w:r>
      <w:r>
        <w:rPr>
          <w:rFonts w:hint="eastAsia"/>
          <w:szCs w:val="24"/>
          <w:lang w:val="en-US" w:eastAsia="zh-CN"/>
        </w:rPr>
        <w:t>2</w:t>
      </w:r>
      <w:r>
        <w:tab/>
      </w:r>
      <w:r>
        <w:fldChar w:fldCharType="begin"/>
      </w:r>
      <w:r>
        <w:instrText xml:space="preserve"> PAGEREF _Toc3989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28"/>
        <w:tabs>
          <w:tab w:val="left" w:pos="2377"/>
          <w:tab w:val="center" w:pos="4153"/>
        </w:tabs>
        <w:rPr>
          <w:rFonts w:ascii="宋体" w:hAnsi="宋体"/>
          <w:sz w:val="32"/>
          <w:szCs w:val="32"/>
          <w:lang w:eastAsia="zh-CN"/>
        </w:rPr>
      </w:pPr>
      <w:r>
        <w:rPr>
          <w:rFonts w:ascii="宋体" w:hAnsi="宋体"/>
          <w:szCs w:val="32"/>
          <w:lang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18" w:right="1797" w:bottom="1418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  <w:bookmarkStart w:id="0" w:name="_Toc38249512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" w:name="_Toc32652"/>
      <w:r>
        <w:rPr>
          <w:rFonts w:hint="eastAsia"/>
          <w:lang w:val="en-US" w:eastAsia="zh-CN"/>
        </w:rPr>
        <w:t>引言</w:t>
      </w:r>
      <w:bookmarkEnd w:id="1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2" w:name="_Toc385509703"/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</w:t>
      </w:r>
      <w:bookmarkStart w:id="3" w:name="_Toc5663"/>
      <w:bookmarkStart w:id="4" w:name="_Toc12693"/>
      <w:bookmarkStart w:id="5" w:name="_Toc10435"/>
      <w:bookmarkStart w:id="6" w:name="_Toc27508"/>
      <w:bookmarkStart w:id="7" w:name="_Toc18724"/>
      <w:r>
        <w:rPr>
          <w:rFonts w:hint="eastAsia" w:cstheme="minorBidi"/>
          <w:bCs w:val="0"/>
          <w:sz w:val="24"/>
          <w:szCs w:val="24"/>
          <w:lang w:val="en-US" w:eastAsia="zh-CN"/>
        </w:rPr>
        <w:t>编写目的</w:t>
      </w:r>
      <w:bookmarkEnd w:id="2"/>
      <w:bookmarkEnd w:id="3"/>
      <w:bookmarkEnd w:id="4"/>
      <w:bookmarkEnd w:id="5"/>
      <w:bookmarkEnd w:id="6"/>
      <w:bookmarkEnd w:id="7"/>
    </w:p>
    <w:p>
      <w:pPr>
        <w:spacing w:line="360" w:lineRule="auto"/>
        <w:ind w:firstLine="480" w:firstLineChars="200"/>
        <w:rPr>
          <w:rFonts w:hint="eastAsia" w:ascii="宋体" w:hAnsi="宋体" w:cs="宋体"/>
          <w:color w:val="000000"/>
          <w:sz w:val="24"/>
          <w:szCs w:val="24"/>
          <w:lang w:eastAsia="zh-CN"/>
        </w:rPr>
      </w:pPr>
      <w:bookmarkStart w:id="8" w:name="_Toc385509704"/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对MS-001规划软件集成测试进行总结分析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</w:t>
      </w:r>
      <w:bookmarkStart w:id="9" w:name="_Toc20080"/>
      <w:bookmarkStart w:id="10" w:name="_Toc13024"/>
      <w:bookmarkStart w:id="11" w:name="_Toc23724"/>
      <w:bookmarkStart w:id="12" w:name="_Toc13528"/>
      <w:bookmarkStart w:id="13" w:name="_Toc12496"/>
      <w:r>
        <w:rPr>
          <w:rFonts w:hint="eastAsia" w:cstheme="minorBidi"/>
          <w:bCs w:val="0"/>
          <w:sz w:val="24"/>
          <w:szCs w:val="24"/>
        </w:rPr>
        <w:t>术语</w:t>
      </w:r>
      <w:r>
        <w:rPr>
          <w:rFonts w:hint="eastAsia" w:cstheme="minorBidi"/>
          <w:bCs w:val="0"/>
          <w:sz w:val="24"/>
          <w:szCs w:val="24"/>
          <w:lang w:val="en-US" w:eastAsia="zh-CN"/>
        </w:rPr>
        <w:t>及</w:t>
      </w:r>
      <w:bookmarkEnd w:id="8"/>
      <w:r>
        <w:rPr>
          <w:rFonts w:hint="eastAsia" w:cstheme="minorBidi"/>
          <w:bCs w:val="0"/>
          <w:sz w:val="24"/>
          <w:szCs w:val="24"/>
          <w:lang w:val="en-US" w:eastAsia="zh-CN"/>
        </w:rPr>
        <w:t>缩写词</w:t>
      </w:r>
      <w:bookmarkEnd w:id="9"/>
      <w:bookmarkEnd w:id="10"/>
      <w:bookmarkEnd w:id="11"/>
      <w:bookmarkEnd w:id="12"/>
      <w:bookmarkEnd w:id="13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黑盒测试:在程序内部结构和内部特性不可见的情况下对程序的外部结构、功能、界面等进行测试。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14" w:name="_Toc24026"/>
      <w:bookmarkStart w:id="15" w:name="_Toc19753"/>
      <w:bookmarkStart w:id="16" w:name="_Toc3137"/>
      <w:bookmarkStart w:id="17" w:name="_Toc28620"/>
      <w:bookmarkStart w:id="18" w:name="_Toc27916"/>
      <w:bookmarkStart w:id="19" w:name="_Toc17347"/>
      <w:bookmarkStart w:id="20" w:name="_Toc8268"/>
      <w:bookmarkStart w:id="21" w:name="_Toc10940"/>
      <w:bookmarkStart w:id="22" w:name="_Toc28418"/>
      <w:bookmarkStart w:id="23" w:name="_Toc23590"/>
      <w:bookmarkStart w:id="24" w:name="_Toc19441"/>
      <w:r>
        <w:rPr>
          <w:rFonts w:hint="eastAsia" w:cstheme="minorBidi"/>
          <w:bCs w:val="0"/>
          <w:sz w:val="24"/>
          <w:szCs w:val="24"/>
        </w:rPr>
        <w:t>参考资料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4"/>
          <w:szCs w:val="24"/>
          <w:highlight w:val="none"/>
          <w:lang w:val="en-US" w:eastAsia="zh-CN"/>
        </w:rPr>
        <w:t>MS-001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产品技术需求</w:t>
      </w:r>
      <w:r>
        <w:rPr>
          <w:rFonts w:hint="eastAsia" w:ascii="宋体" w:hAnsi="宋体" w:cs="宋体"/>
          <w:sz w:val="24"/>
          <w:szCs w:val="24"/>
          <w:highlight w:val="none"/>
          <w:lang w:val="en-US" w:eastAsia="zh-CN"/>
        </w:rPr>
        <w:t>说明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书》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4"/>
          <w:szCs w:val="24"/>
          <w:highlight w:val="none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4"/>
          <w:szCs w:val="24"/>
          <w:highlight w:val="none"/>
          <w:lang w:val="en-US" w:eastAsia="zh-CN"/>
        </w:rPr>
        <w:t>规划软件详细设计说明书</w:t>
      </w: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》</w:t>
      </w:r>
    </w:p>
    <w:p>
      <w:pPr>
        <w:spacing w:line="360" w:lineRule="auto"/>
        <w:rPr>
          <w:rFonts w:hint="eastAsia" w:ascii="宋体" w:hAnsi="宋体" w:cs="宋体"/>
          <w:bCs/>
          <w:sz w:val="24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《MS-001规划软件集成测试方案 V1.0》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《MS-001规划软件集成测试用例 V1.0》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《医疗器械软件注册技术审查指导原则》</w:t>
      </w:r>
    </w:p>
    <w:p>
      <w:pPr>
        <w:spacing w:line="360" w:lineRule="auto"/>
        <w:rPr>
          <w:rFonts w:hint="eastAsia" w:ascii="宋体" w:hAnsi="宋体" w:cs="宋体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GB/T 25000.1-2010《软件工程 软件产品质量要求与评价( SQuaRE) SQuaRE指</w:t>
      </w:r>
      <w:r>
        <w:rPr>
          <w:rFonts w:hint="eastAsia" w:ascii="宋体" w:hAnsi="宋体" w:cs="宋体"/>
          <w:bCs/>
          <w:sz w:val="24"/>
          <w:lang w:val="en-US" w:eastAsia="zh-CN"/>
        </w:rPr>
        <w:t>南》</w:t>
      </w:r>
    </w:p>
    <w:p>
      <w:pPr>
        <w:spacing w:line="360" w:lineRule="auto"/>
        <w:rPr>
          <w:rFonts w:hint="eastAsia" w:ascii="宋体" w:hAnsi="宋体" w:cs="宋体"/>
          <w:bCs/>
          <w:sz w:val="24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GB/T 25000.51-2016《系统与软件工程 系统与软件质量要求和评价( SQuaRE)第51部分：就绪可用软件产品(RUSP)的质量要求与测试细则》</w:t>
      </w:r>
    </w:p>
    <w:p>
      <w:pPr>
        <w:spacing w:line="360" w:lineRule="auto"/>
        <w:rPr>
          <w:rFonts w:hint="eastAsia" w:ascii="宋体" w:hAnsi="宋体" w:cs="宋体"/>
          <w:bCs/>
          <w:sz w:val="24"/>
          <w:lang w:val="en-US" w:eastAsia="zh-CN"/>
        </w:rPr>
      </w:pPr>
      <w:r>
        <w:rPr>
          <w:rFonts w:hint="eastAsia" w:ascii="宋体" w:hAnsi="宋体" w:cs="宋体"/>
          <w:bCs/>
          <w:sz w:val="24"/>
          <w:lang w:val="en-US" w:eastAsia="zh-CN"/>
        </w:rPr>
        <w:t>YY/T 0664-2020《医疗器械软件 软件生存周期过程》</w:t>
      </w:r>
    </w:p>
    <w:p>
      <w:pPr>
        <w:wordWrap w:val="0"/>
        <w:snapToGrid w:val="0"/>
        <w:spacing w:line="300" w:lineRule="auto"/>
        <w:ind w:right="45"/>
        <w:rPr>
          <w:bCs/>
          <w:color w:val="0000CC"/>
          <w:kern w:val="44"/>
          <w:szCs w:val="21"/>
        </w:rPr>
      </w:pPr>
    </w:p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 w:asciiTheme="minorHAnsi" w:hAnsiTheme="minorHAnsi" w:cstheme="minorBidi"/>
          <w:bCs w:val="0"/>
          <w:sz w:val="28"/>
          <w:szCs w:val="24"/>
        </w:rPr>
      </w:pPr>
      <w:bookmarkStart w:id="25" w:name="_Toc382495127"/>
      <w:r>
        <w:rPr>
          <w:rFonts w:hint="eastAsia" w:asciiTheme="minorHAnsi" w:hAnsiTheme="minorHAnsi" w:cstheme="minorBidi"/>
          <w:bCs w:val="0"/>
          <w:sz w:val="28"/>
          <w:szCs w:val="24"/>
          <w:lang w:val="en-US" w:eastAsia="zh-CN"/>
        </w:rPr>
        <w:t xml:space="preserve"> </w:t>
      </w:r>
      <w:bookmarkStart w:id="26" w:name="_Toc7015"/>
      <w:r>
        <w:rPr>
          <w:rFonts w:hint="eastAsia" w:asciiTheme="minorHAnsi" w:hAnsiTheme="minorHAnsi" w:cstheme="minorBidi"/>
          <w:bCs w:val="0"/>
          <w:sz w:val="28"/>
          <w:szCs w:val="24"/>
        </w:rPr>
        <w:t>测试环境</w:t>
      </w:r>
      <w:bookmarkEnd w:id="25"/>
      <w:bookmarkEnd w:id="26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27" w:name="_Toc9430"/>
      <w:bookmarkStart w:id="28" w:name="_Toc163530334"/>
      <w:r>
        <w:rPr>
          <w:rFonts w:hint="eastAsia" w:cstheme="minorBidi"/>
          <w:bCs w:val="0"/>
          <w:sz w:val="24"/>
          <w:szCs w:val="24"/>
          <w:lang w:val="en-US" w:eastAsia="zh-CN"/>
        </w:rPr>
        <w:t>软件环境</w:t>
      </w:r>
      <w:bookmarkEnd w:id="27"/>
      <w:bookmarkEnd w:id="28"/>
    </w:p>
    <w:tbl>
      <w:tblPr>
        <w:tblStyle w:val="3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5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1659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操作系统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Windows10 64位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1659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软件版本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V1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  <w:jc w:val="center"/>
        </w:trPr>
        <w:tc>
          <w:tcPr>
            <w:tcW w:w="1659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完整版本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v1.0.0.9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659" w:type="dxa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GPU支持软件</w:t>
            </w:r>
          </w:p>
        </w:tc>
        <w:tc>
          <w:tcPr>
            <w:tcW w:w="578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Nvidia CUDA Toolkit 10.1</w:t>
            </w:r>
          </w:p>
        </w:tc>
      </w:tr>
    </w:tbl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29" w:name="_Toc16100"/>
      <w:bookmarkStart w:id="30" w:name="_Toc163530335"/>
      <w:r>
        <w:rPr>
          <w:rFonts w:hint="eastAsia" w:cstheme="minorBidi"/>
          <w:bCs w:val="0"/>
          <w:sz w:val="24"/>
          <w:szCs w:val="24"/>
          <w:lang w:val="en-US" w:eastAsia="zh-CN"/>
        </w:rPr>
        <w:t>硬件环境</w:t>
      </w:r>
      <w:bookmarkEnd w:id="29"/>
      <w:bookmarkEnd w:id="30"/>
    </w:p>
    <w:tbl>
      <w:tblPr>
        <w:tblStyle w:val="31"/>
        <w:tblW w:w="746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3"/>
        <w:gridCol w:w="58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3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设备</w:t>
            </w:r>
          </w:p>
        </w:tc>
        <w:tc>
          <w:tcPr>
            <w:tcW w:w="5833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型号或配置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33" w:type="dxa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规划台车</w:t>
            </w:r>
          </w:p>
        </w:tc>
        <w:tc>
          <w:tcPr>
            <w:tcW w:w="5833" w:type="dxa"/>
            <w:vAlign w:val="top"/>
          </w:tcPr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 xml:space="preserve">1、处理器：Intel（R）Core （TM）i5-10500 CPU @3.10GHz 3.10GHz 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2、内存：8GB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3、硬盘：1TB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 xml:space="preserve">4、分辨率：3440×1440 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5、显卡： NVIDA GeForce RTX 2060</w:t>
            </w:r>
          </w:p>
          <w:p>
            <w:pPr>
              <w:adjustRightInd w:val="0"/>
              <w:snapToGrid w:val="0"/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6、网络：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有线局域网</w:t>
            </w:r>
          </w:p>
        </w:tc>
      </w:tr>
    </w:tbl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31" w:name="_Toc30751"/>
      <w:bookmarkStart w:id="32" w:name="_Toc5341"/>
      <w:bookmarkStart w:id="33" w:name="_Toc16904"/>
      <w:bookmarkStart w:id="34" w:name="_Toc27101"/>
      <w:bookmarkStart w:id="35" w:name="_Toc17344"/>
      <w:bookmarkStart w:id="36" w:name="_Toc27325"/>
      <w:bookmarkStart w:id="37" w:name="_Toc14914"/>
      <w:bookmarkStart w:id="38" w:name="_Toc382495130"/>
      <w:r>
        <w:rPr>
          <w:rFonts w:hint="eastAsia" w:cstheme="minorBidi"/>
          <w:bCs w:val="0"/>
          <w:sz w:val="24"/>
          <w:szCs w:val="24"/>
          <w:lang w:val="en-US" w:eastAsia="zh-CN"/>
        </w:rPr>
        <w:t>设备和工具</w:t>
      </w:r>
      <w:bookmarkEnd w:id="31"/>
      <w:bookmarkEnd w:id="32"/>
      <w:bookmarkEnd w:id="33"/>
      <w:bookmarkEnd w:id="34"/>
      <w:bookmarkEnd w:id="35"/>
      <w:bookmarkEnd w:id="36"/>
      <w:bookmarkEnd w:id="37"/>
    </w:p>
    <w:tbl>
      <w:tblPr>
        <w:tblStyle w:val="31"/>
        <w:tblW w:w="66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5"/>
        <w:gridCol w:w="3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名称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编号/规格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MS-001规划台车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MS-001导引台车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ST/RD-E6018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KD-C5100康达C臂机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MS-001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工具包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ST/RD-E6019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MS-001 体位反</w:t>
            </w:r>
            <w:bookmarkStart w:id="120" w:name="_GoBack"/>
            <w:bookmarkEnd w:id="120"/>
            <w:r>
              <w:rPr>
                <w:rFonts w:hint="eastAsia" w:ascii="宋体" w:hAnsi="宋体" w:eastAsia="宋体" w:cs="宋体"/>
                <w:sz w:val="24"/>
                <w:szCs w:val="24"/>
              </w:rPr>
              <w:t>馈模块</w:t>
            </w:r>
          </w:p>
        </w:tc>
        <w:tc>
          <w:tcPr>
            <w:tcW w:w="3733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  <w:t>脊柱模型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Z002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克氏针/套筒</w:t>
            </w:r>
          </w:p>
        </w:tc>
        <w:tc>
          <w:tcPr>
            <w:tcW w:w="3733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45" w:type="dxa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刻度板</w:t>
            </w:r>
          </w:p>
        </w:tc>
        <w:tc>
          <w:tcPr>
            <w:tcW w:w="3733" w:type="dxa"/>
          </w:tcPr>
          <w:p>
            <w:pPr>
              <w:keepNext w:val="0"/>
              <w:keepLines w:val="0"/>
              <w:widowControl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/>
                <w:kern w:val="2"/>
                <w:sz w:val="24"/>
                <w:szCs w:val="24"/>
                <w:lang w:val="en-US" w:eastAsia="zh-CN" w:bidi="ar"/>
              </w:rPr>
              <w:t>184285AP3-181204</w:t>
            </w:r>
          </w:p>
        </w:tc>
      </w:tr>
      <w:bookmarkEnd w:id="38"/>
    </w:tbl>
    <w:p/>
    <w:bookmarkEnd w:id="0"/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 w:asciiTheme="minorHAnsi" w:hAnsiTheme="minorHAnsi" w:cstheme="minorBidi"/>
          <w:bCs w:val="0"/>
          <w:sz w:val="28"/>
          <w:szCs w:val="24"/>
        </w:rPr>
      </w:pPr>
      <w:bookmarkStart w:id="39" w:name="_Toc26870"/>
      <w:bookmarkStart w:id="40" w:name="_Toc12919"/>
      <w:bookmarkStart w:id="41" w:name="_Toc6701"/>
      <w:bookmarkStart w:id="42" w:name="_Toc17602"/>
      <w:bookmarkStart w:id="43" w:name="_Toc2170"/>
      <w:r>
        <w:rPr>
          <w:rFonts w:hint="eastAsia"/>
          <w:lang w:val="en-US" w:eastAsia="zh-CN"/>
        </w:rPr>
        <w:t>测试要求</w:t>
      </w:r>
      <w:bookmarkEnd w:id="39"/>
      <w:bookmarkEnd w:id="40"/>
      <w:bookmarkEnd w:id="41"/>
      <w:bookmarkEnd w:id="42"/>
      <w:bookmarkEnd w:id="43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44" w:name="_Toc19931"/>
      <w:bookmarkStart w:id="45" w:name="_Toc25092"/>
      <w:bookmarkStart w:id="46" w:name="_Toc23323"/>
      <w:bookmarkStart w:id="47" w:name="_Toc5193"/>
      <w:bookmarkStart w:id="48" w:name="_Toc26960"/>
      <w:r>
        <w:rPr>
          <w:rFonts w:hint="eastAsia" w:cstheme="minorBidi"/>
          <w:bCs w:val="0"/>
          <w:sz w:val="24"/>
          <w:szCs w:val="24"/>
          <w:lang w:val="en-US" w:eastAsia="zh-CN"/>
        </w:rPr>
        <w:t>测试内容</w:t>
      </w:r>
      <w:bookmarkEnd w:id="44"/>
      <w:bookmarkEnd w:id="45"/>
      <w:bookmarkEnd w:id="46"/>
      <w:bookmarkEnd w:id="47"/>
      <w:bookmarkEnd w:id="48"/>
    </w:p>
    <w:p>
      <w:pPr>
        <w:ind w:firstLine="480" w:firstLineChars="200"/>
        <w:rPr>
          <w:sz w:val="24"/>
          <w:szCs w:val="24"/>
        </w:rPr>
      </w:pPr>
      <w:bookmarkStart w:id="49" w:name="_Toc310"/>
      <w:bookmarkStart w:id="50" w:name="_Toc16899"/>
      <w:bookmarkStart w:id="51" w:name="_Toc719"/>
      <w:bookmarkStart w:id="52" w:name="_Toc17705"/>
      <w:r>
        <w:rPr>
          <w:rFonts w:hint="eastAsia"/>
          <w:sz w:val="24"/>
          <w:szCs w:val="24"/>
          <w:lang w:val="en-US" w:eastAsia="zh-CN"/>
        </w:rPr>
        <w:t>对规划软件的集成测试内容主要体现在功能测试。</w:t>
      </w:r>
    </w:p>
    <w:bookmarkEnd w:id="49"/>
    <w:bookmarkEnd w:id="50"/>
    <w:bookmarkEnd w:id="51"/>
    <w:bookmarkEnd w:id="52"/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53" w:name="_Toc10638"/>
      <w:bookmarkStart w:id="54" w:name="_Toc10364"/>
      <w:bookmarkStart w:id="55" w:name="_Toc13890"/>
      <w:bookmarkStart w:id="56" w:name="_Toc10053"/>
      <w:bookmarkStart w:id="57" w:name="_Toc18206"/>
      <w:bookmarkStart w:id="58" w:name="_Toc23101"/>
      <w:bookmarkStart w:id="59" w:name="_Toc9827"/>
      <w:bookmarkStart w:id="60" w:name="_Toc3178"/>
      <w:r>
        <w:rPr>
          <w:rFonts w:hint="eastAsia" w:cstheme="minorBidi"/>
          <w:bCs w:val="0"/>
          <w:sz w:val="24"/>
          <w:szCs w:val="24"/>
          <w:lang w:val="en-US" w:eastAsia="zh-CN"/>
        </w:rPr>
        <w:t>测试目标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功能测试所有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测试用例全部测试通过。</w:t>
      </w: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61" w:name="_Toc14045"/>
      <w:bookmarkStart w:id="62" w:name="_Toc13093"/>
      <w:bookmarkStart w:id="63" w:name="_Toc22164"/>
      <w:bookmarkStart w:id="64" w:name="_Toc20635"/>
      <w:bookmarkStart w:id="65" w:name="_Toc21059"/>
      <w:bookmarkStart w:id="66" w:name="_Toc24348"/>
      <w:bookmarkStart w:id="67" w:name="_Toc7711"/>
      <w:bookmarkStart w:id="68" w:name="_Toc5778"/>
      <w:bookmarkStart w:id="69" w:name="_Toc10628"/>
      <w:bookmarkStart w:id="70" w:name="_Toc24870"/>
      <w:bookmarkStart w:id="71" w:name="_Toc14712"/>
      <w:bookmarkStart w:id="72" w:name="_Toc7523"/>
      <w:bookmarkStart w:id="73" w:name="_Toc23216"/>
      <w:bookmarkStart w:id="74" w:name="_Toc19420"/>
      <w:bookmarkStart w:id="75" w:name="_Toc20053"/>
      <w:bookmarkStart w:id="76" w:name="_Toc22458"/>
      <w:r>
        <w:rPr>
          <w:rFonts w:hint="eastAsia" w:cstheme="minorBidi"/>
          <w:bCs w:val="0"/>
          <w:sz w:val="24"/>
          <w:szCs w:val="24"/>
        </w:rPr>
        <w:t>测试</w:t>
      </w:r>
      <w:bookmarkEnd w:id="61"/>
      <w:bookmarkEnd w:id="62"/>
      <w:bookmarkEnd w:id="63"/>
      <w:r>
        <w:rPr>
          <w:rFonts w:hint="eastAsia" w:cstheme="minorBidi"/>
          <w:bCs w:val="0"/>
          <w:sz w:val="24"/>
          <w:szCs w:val="24"/>
        </w:rPr>
        <w:t>方法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bookmarkStart w:id="77" w:name="_Toc26153"/>
      <w:bookmarkStart w:id="78" w:name="_Toc18740"/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测试方法为黑盒测试。</w:t>
      </w:r>
    </w:p>
    <w:bookmarkEnd w:id="77"/>
    <w:bookmarkEnd w:id="78"/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</w:rPr>
      </w:pPr>
      <w:bookmarkStart w:id="79" w:name="_Toc14378"/>
      <w:bookmarkStart w:id="80" w:name="_Toc11010"/>
      <w:bookmarkStart w:id="81" w:name="_Toc210"/>
      <w:bookmarkStart w:id="82" w:name="_Toc31865"/>
      <w:bookmarkStart w:id="83" w:name="_Toc19175"/>
      <w:r>
        <w:rPr>
          <w:rFonts w:hint="eastAsia" w:cstheme="minorBidi"/>
          <w:bCs w:val="0"/>
          <w:sz w:val="24"/>
          <w:szCs w:val="24"/>
          <w:lang w:val="en-US" w:eastAsia="zh-CN"/>
        </w:rPr>
        <w:t>测试人员</w:t>
      </w:r>
      <w:bookmarkEnd w:id="79"/>
      <w:bookmarkEnd w:id="80"/>
      <w:bookmarkEnd w:id="81"/>
      <w:bookmarkEnd w:id="82"/>
      <w:bookmarkEnd w:id="83"/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1"/>
        <w:gridCol w:w="2425"/>
        <w:gridCol w:w="4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人员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职务</w:t>
            </w:r>
          </w:p>
        </w:tc>
        <w:tc>
          <w:tcPr>
            <w:tcW w:w="4086" w:type="dxa"/>
            <w:shd w:val="clear" w:color="auto" w:fill="D7D7D7" w:themeFill="background1" w:themeFillShade="D8"/>
            <w:vAlign w:val="center"/>
          </w:tcPr>
          <w:p>
            <w:pPr>
              <w:jc w:val="center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  <w:t>负责内容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张彦彦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需求分析，编写测试方案</w:t>
            </w:r>
          </w:p>
          <w:p>
            <w:pPr>
              <w:numPr>
                <w:ilvl w:val="0"/>
                <w:numId w:val="3"/>
              </w:num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编写测试用例、评审修改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3、测试数据、测试环境准备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4、测试人员安排，跟踪测试进度</w:t>
            </w:r>
          </w:p>
          <w:p>
            <w:pPr>
              <w:bidi w:val="0"/>
              <w:spacing w:line="360" w:lineRule="auto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5、编写测试报告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1" w:type="dxa"/>
            <w:vAlign w:val="center"/>
          </w:tcPr>
          <w:p>
            <w:pPr>
              <w:bidi w:val="0"/>
              <w:spacing w:line="360" w:lineRule="auto"/>
              <w:ind w:firstLine="480" w:firstLineChars="200"/>
              <w:jc w:val="both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姜璞</w:t>
            </w:r>
          </w:p>
        </w:tc>
        <w:tc>
          <w:tcPr>
            <w:tcW w:w="2425" w:type="dxa"/>
            <w:vAlign w:val="center"/>
          </w:tcPr>
          <w:p>
            <w:pPr>
              <w:bidi w:val="0"/>
              <w:spacing w:line="360" w:lineRule="auto"/>
              <w:ind w:firstLine="0" w:firstLineChars="0"/>
              <w:jc w:val="center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软件测试工程师</w:t>
            </w:r>
          </w:p>
        </w:tc>
        <w:tc>
          <w:tcPr>
            <w:tcW w:w="4086" w:type="dxa"/>
            <w:vAlign w:val="top"/>
          </w:tcPr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1、测试用例执行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2、提交bug、跟踪bug修复验证</w:t>
            </w:r>
          </w:p>
          <w:p>
            <w:pPr>
              <w:bidi w:val="0"/>
              <w:spacing w:line="360" w:lineRule="auto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3、更新测试用例</w:t>
            </w:r>
          </w:p>
          <w:p>
            <w:pPr>
              <w:bidi w:val="0"/>
              <w:spacing w:line="360" w:lineRule="auto"/>
              <w:rPr>
                <w:rStyle w:val="35"/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4、回归测试</w:t>
            </w:r>
          </w:p>
        </w:tc>
      </w:tr>
    </w:tbl>
    <w:p>
      <w:pPr>
        <w:rPr>
          <w:rFonts w:hint="eastAsia"/>
        </w:rPr>
      </w:pPr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84" w:name="_Toc7386"/>
      <w:bookmarkStart w:id="85" w:name="_Toc19665"/>
      <w:bookmarkStart w:id="86" w:name="_Toc19158"/>
      <w:bookmarkStart w:id="87" w:name="_Toc17453"/>
      <w:bookmarkStart w:id="88" w:name="_Toc30057"/>
      <w:r>
        <w:rPr>
          <w:rFonts w:hint="eastAsia" w:cstheme="minorBidi"/>
          <w:bCs w:val="0"/>
          <w:sz w:val="24"/>
          <w:szCs w:val="24"/>
          <w:lang w:val="en-US" w:eastAsia="zh-CN"/>
        </w:rPr>
        <w:t>测试时间</w:t>
      </w:r>
      <w:bookmarkEnd w:id="84"/>
      <w:bookmarkEnd w:id="85"/>
    </w:p>
    <w:p>
      <w:pPr>
        <w:adjustRightInd w:val="0"/>
        <w:snapToGrid w:val="0"/>
        <w:spacing w:before="156" w:beforeLines="50" w:after="156" w:afterLines="50" w:line="360" w:lineRule="auto"/>
        <w:ind w:left="579" w:leftChars="194" w:hanging="172" w:hangingChars="72"/>
        <w:jc w:val="both"/>
        <w:rPr>
          <w:rFonts w:hint="eastAsia" w:cstheme="minorBidi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2021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03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25-2021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03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</w:t>
      </w:r>
      <w:bookmarkEnd w:id="86"/>
      <w:bookmarkEnd w:id="87"/>
      <w:bookmarkEnd w:id="88"/>
    </w:p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/>
          <w:highlight w:val="none"/>
          <w:lang w:val="en-US" w:eastAsia="zh-CN"/>
        </w:rPr>
      </w:pPr>
      <w:bookmarkStart w:id="89" w:name="_Toc14648"/>
      <w:bookmarkStart w:id="90" w:name="_Toc24323"/>
      <w:bookmarkStart w:id="91" w:name="_Toc20958"/>
      <w:bookmarkStart w:id="92" w:name="_Toc31435"/>
      <w:bookmarkStart w:id="93" w:name="_Toc6912"/>
      <w:r>
        <w:rPr>
          <w:rFonts w:hint="eastAsia"/>
          <w:highlight w:val="none"/>
          <w:lang w:val="en-US" w:eastAsia="zh-CN"/>
        </w:rPr>
        <w:t>测试记录</w:t>
      </w:r>
      <w:bookmarkEnd w:id="89"/>
      <w:bookmarkEnd w:id="90"/>
      <w:bookmarkEnd w:id="91"/>
      <w:bookmarkEnd w:id="92"/>
      <w:bookmarkEnd w:id="93"/>
    </w:p>
    <w:p>
      <w:pPr>
        <w:pStyle w:val="2"/>
        <w:ind w:left="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附件1：MS-001规划软件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Bug修复截图</w:t>
      </w:r>
    </w:p>
    <w:p>
      <w:pPr>
        <w:pStyle w:val="2"/>
        <w:ind w:left="0" w:leftChars="0" w:firstLine="0" w:firstLineChars="0"/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附件2：MS-001规划软件集成测试记录</w:t>
      </w:r>
    </w:p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/>
          <w:lang w:val="en-US" w:eastAsia="zh-CN"/>
        </w:rPr>
      </w:pPr>
      <w:bookmarkStart w:id="94" w:name="_Toc382495131"/>
      <w:bookmarkStart w:id="95" w:name="_Toc5246"/>
      <w:bookmarkStart w:id="96" w:name="_Toc12781"/>
      <w:bookmarkStart w:id="97" w:name="_Toc14315"/>
      <w:bookmarkStart w:id="98" w:name="_Toc19113"/>
      <w:bookmarkStart w:id="99" w:name="_Toc2051"/>
      <w:r>
        <w:rPr>
          <w:rFonts w:hint="eastAsia"/>
          <w:lang w:val="en-US" w:eastAsia="zh-CN"/>
        </w:rPr>
        <w:t>测试结果</w:t>
      </w:r>
      <w:bookmarkEnd w:id="94"/>
      <w:r>
        <w:rPr>
          <w:rFonts w:hint="eastAsia"/>
          <w:lang w:val="en-US" w:eastAsia="zh-CN"/>
        </w:rPr>
        <w:t>和分析</w:t>
      </w:r>
      <w:bookmarkEnd w:id="95"/>
      <w:bookmarkEnd w:id="96"/>
      <w:bookmarkEnd w:id="97"/>
      <w:bookmarkEnd w:id="98"/>
      <w:bookmarkEnd w:id="99"/>
    </w:p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default" w:cstheme="minorBidi"/>
          <w:bCs w:val="0"/>
          <w:sz w:val="24"/>
          <w:szCs w:val="24"/>
          <w:lang w:val="en-US" w:eastAsia="zh-CN"/>
        </w:rPr>
      </w:pPr>
      <w:bookmarkStart w:id="100" w:name="_Toc8979"/>
      <w:bookmarkStart w:id="101" w:name="_Toc19151"/>
      <w:bookmarkStart w:id="102" w:name="_Toc1019"/>
      <w:bookmarkStart w:id="103" w:name="_Toc18914"/>
      <w:bookmarkStart w:id="104" w:name="_Toc4375"/>
      <w:r>
        <w:rPr>
          <w:rFonts w:hint="default" w:cstheme="minorBidi"/>
          <w:bCs w:val="0"/>
          <w:sz w:val="24"/>
          <w:szCs w:val="24"/>
          <w:lang w:val="en-US" w:eastAsia="zh-CN"/>
        </w:rPr>
        <w:t>测试结果</w:t>
      </w:r>
      <w:bookmarkEnd w:id="100"/>
      <w:bookmarkEnd w:id="101"/>
      <w:bookmarkEnd w:id="102"/>
      <w:bookmarkEnd w:id="103"/>
      <w:bookmarkEnd w:id="104"/>
    </w:p>
    <w:p>
      <w:pPr>
        <w:rPr>
          <w:rFonts w:hint="eastAsia" w:asciiTheme="minorEastAsia" w:hAnsiTheme="minorEastAsia" w:eastAsiaTheme="minorEastAsia" w:cstheme="minorEastAsia"/>
          <w:bCs/>
          <w:color w:val="000000" w:themeColor="text1"/>
          <w:kern w:val="44"/>
          <w:szCs w:val="24"/>
        </w:rPr>
      </w:pPr>
      <w:r>
        <w:rPr>
          <w:rFonts w:hint="eastAsia" w:cstheme="minorBidi"/>
          <w:bCs w:val="0"/>
          <w:sz w:val="24"/>
          <w:szCs w:val="24"/>
          <w:lang w:val="en-US" w:eastAsia="zh-CN"/>
        </w:rPr>
        <w:t xml:space="preserve">                            测试结果汇总表</w:t>
      </w:r>
    </w:p>
    <w:tbl>
      <w:tblPr>
        <w:tblStyle w:val="30"/>
        <w:tblW w:w="479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  <w:t>用例总数</w:t>
            </w: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（条）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357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已关闭（个）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已激活（个）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ascii="宋体" w:hAnsi="宋体" w:cs="宋体"/>
                <w:sz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</w:tcPr>
          <w:p>
            <w:pP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缺陷总数（个）</w:t>
            </w:r>
          </w:p>
        </w:tc>
        <w:tc>
          <w:tcPr>
            <w:tcW w:w="2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vertAlign w:val="baseline"/>
                <w:lang w:val="en-US" w:eastAsia="zh-CN"/>
              </w:rPr>
              <w:t>17</w:t>
            </w:r>
          </w:p>
        </w:tc>
      </w:tr>
    </w:tbl>
    <w:p>
      <w:pPr>
        <w:pStyle w:val="4"/>
        <w:adjustRightInd w:val="0"/>
        <w:snapToGrid w:val="0"/>
        <w:spacing w:before="156" w:beforeLines="50" w:after="156" w:afterLines="50" w:line="360" w:lineRule="auto"/>
        <w:ind w:left="573" w:hanging="573"/>
        <w:jc w:val="both"/>
        <w:rPr>
          <w:rFonts w:hint="eastAsia" w:cstheme="minorBidi"/>
          <w:bCs w:val="0"/>
          <w:sz w:val="24"/>
          <w:szCs w:val="24"/>
          <w:lang w:val="en-US" w:eastAsia="zh-CN"/>
        </w:rPr>
      </w:pPr>
      <w:bookmarkStart w:id="105" w:name="_Toc11208"/>
      <w:bookmarkStart w:id="106" w:name="_Toc19222"/>
      <w:bookmarkStart w:id="107" w:name="_Toc16300"/>
      <w:bookmarkStart w:id="108" w:name="_Toc31051"/>
      <w:bookmarkStart w:id="109" w:name="_Toc5097"/>
      <w:r>
        <w:rPr>
          <w:rFonts w:hint="eastAsia" w:cstheme="minorBidi"/>
          <w:bCs w:val="0"/>
          <w:sz w:val="24"/>
          <w:szCs w:val="24"/>
          <w:lang w:val="en-US" w:eastAsia="zh-CN"/>
        </w:rPr>
        <w:t>缺陷清单</w:t>
      </w:r>
      <w:bookmarkEnd w:id="105"/>
      <w:bookmarkEnd w:id="106"/>
      <w:bookmarkEnd w:id="107"/>
      <w:bookmarkEnd w:id="108"/>
      <w:bookmarkEnd w:id="109"/>
    </w:p>
    <w:p>
      <w:pPr>
        <w:jc w:val="center"/>
        <w:rPr>
          <w:rFonts w:hint="eastAsia" w:cstheme="minorBidi"/>
          <w:sz w:val="24"/>
          <w:lang w:val="en-US" w:eastAsia="zh-CN"/>
        </w:rPr>
      </w:pPr>
      <w:r>
        <w:rPr>
          <w:rFonts w:hint="eastAsia" w:cstheme="minorBidi"/>
          <w:sz w:val="24"/>
          <w:lang w:val="en-US" w:eastAsia="zh-CN"/>
        </w:rPr>
        <w:t>已激活缺陷清单</w:t>
      </w:r>
    </w:p>
    <w:tbl>
      <w:tblPr>
        <w:tblStyle w:val="31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5"/>
        <w:gridCol w:w="5315"/>
        <w:gridCol w:w="1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BugId</w:t>
            </w:r>
          </w:p>
        </w:tc>
        <w:tc>
          <w:tcPr>
            <w:tcW w:w="5315" w:type="dxa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bug描述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14</w:t>
            </w:r>
          </w:p>
        </w:tc>
        <w:tc>
          <w:tcPr>
            <w:tcW w:w="5315" w:type="dxa"/>
          </w:tcPr>
          <w:p>
            <w:pPr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切割复位页面的2D图、3D图移动到窗口外面，无法恢复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已激活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15</w:t>
            </w:r>
          </w:p>
        </w:tc>
        <w:tc>
          <w:tcPr>
            <w:tcW w:w="5315" w:type="dxa"/>
          </w:tcPr>
          <w:p>
            <w:pPr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U盘导入CT，导入完成，拔出U盘，点击下一步，切割复位页面报错，视图窗口显示的是windows桌面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已激活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16</w:t>
            </w:r>
          </w:p>
        </w:tc>
        <w:tc>
          <w:tcPr>
            <w:tcW w:w="5315" w:type="dxa"/>
          </w:tcPr>
          <w:p>
            <w:pPr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切割复位页面ctrl+右键是调整窗宽窗位，应该是放大缩小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已激活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17</w:t>
            </w:r>
          </w:p>
        </w:tc>
        <w:tc>
          <w:tcPr>
            <w:tcW w:w="5315" w:type="dxa"/>
          </w:tcPr>
          <w:p>
            <w:pPr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配准页面的颜色无法修改</w:t>
            </w:r>
          </w:p>
        </w:tc>
        <w:tc>
          <w:tcPr>
            <w:tcW w:w="1872" w:type="dxa"/>
            <w:vAlign w:val="center"/>
          </w:tcPr>
          <w:p>
            <w:pPr>
              <w:jc w:val="center"/>
              <w:rPr>
                <w:rFonts w:hint="default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vertAlign w:val="baseline"/>
                <w:lang w:val="en-US" w:eastAsia="zh-CN"/>
              </w:rPr>
              <w:t>已激活</w:t>
            </w:r>
          </w:p>
        </w:tc>
      </w:tr>
    </w:tbl>
    <w:p>
      <w:pPr>
        <w:pStyle w:val="3"/>
        <w:adjustRightInd w:val="0"/>
        <w:snapToGrid w:val="0"/>
        <w:spacing w:before="312" w:beforeLines="100" w:after="312" w:afterLines="100" w:line="360" w:lineRule="auto"/>
        <w:ind w:left="431" w:hanging="431"/>
        <w:rPr>
          <w:rFonts w:hint="eastAsia"/>
          <w:lang w:val="en-US" w:eastAsia="zh-CN"/>
        </w:rPr>
      </w:pPr>
      <w:bookmarkStart w:id="110" w:name="_Toc4765"/>
      <w:bookmarkStart w:id="111" w:name="_Toc24157"/>
      <w:bookmarkStart w:id="112" w:name="_Toc22361"/>
      <w:bookmarkStart w:id="113" w:name="_Toc6113"/>
      <w:bookmarkStart w:id="114" w:name="_Toc22479"/>
      <w:r>
        <w:rPr>
          <w:rFonts w:hint="eastAsia"/>
          <w:lang w:val="en-US" w:eastAsia="zh-CN"/>
        </w:rPr>
        <w:t>测试结论</w:t>
      </w:r>
      <w:bookmarkEnd w:id="110"/>
      <w:bookmarkEnd w:id="111"/>
      <w:bookmarkEnd w:id="112"/>
      <w:bookmarkEnd w:id="113"/>
      <w:bookmarkEnd w:id="114"/>
    </w:p>
    <w:p>
      <w:pPr>
        <w:bidi w:val="0"/>
        <w:spacing w:line="360" w:lineRule="auto"/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本次测试未通过，待修正后，重新测试。</w:t>
      </w:r>
      <w:bookmarkStart w:id="115" w:name="_Toc22080"/>
      <w:bookmarkStart w:id="116" w:name="_Toc4091"/>
      <w:bookmarkStart w:id="117" w:name="_Toc3195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18" w:name="_Toc6616"/>
      <w:r>
        <w:rPr>
          <w:rFonts w:hint="default"/>
          <w:lang w:val="en-US" w:eastAsia="zh-CN"/>
        </w:rPr>
        <w:t>附件</w:t>
      </w:r>
      <w:r>
        <w:rPr>
          <w:rFonts w:hint="eastAsia"/>
          <w:lang w:val="en-US" w:eastAsia="zh-CN"/>
        </w:rPr>
        <w:t>1</w:t>
      </w:r>
      <w:bookmarkEnd w:id="115"/>
      <w:bookmarkEnd w:id="116"/>
      <w:bookmarkEnd w:id="117"/>
      <w:bookmarkEnd w:id="118"/>
    </w:p>
    <w:p>
      <w:pPr>
        <w:pStyle w:val="2"/>
        <w:bidi w:val="0"/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MS-001规划软件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Bug修复截图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（1）</w:t>
      </w:r>
      <w:r>
        <w:t xml:space="preserve"> BugId：1，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配准-单节脊柱配准过程中，还能进行其他操作</w:t>
      </w:r>
      <w:r>
        <w:rPr>
          <w:rFonts w:hint="eastAsia"/>
          <w:lang w:val="en-US" w:eastAsia="zh-CN"/>
        </w:rPr>
        <w:t>（ 图像配准：MSGS_PS_RE_040）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（2）</w:t>
      </w:r>
      <w:r>
        <w:t xml:space="preserve"> BugId：</w:t>
      </w:r>
      <w:r>
        <w:rPr>
          <w:rFonts w:hint="eastAsia"/>
          <w:lang w:val="en-US" w:eastAsia="zh-CN"/>
        </w:rPr>
        <w:t>2</w:t>
      </w:r>
      <w:r>
        <w:t>，</w:t>
      </w:r>
      <w:r>
        <w:rPr>
          <w:rFonts w:hint="eastAsia"/>
          <w:lang w:val="en-US" w:eastAsia="zh-CN"/>
        </w:rPr>
        <w:t xml:space="preserve"> 参数设置connect参数为1，软件重启后不能自动连接（ 帮助-设置：MSGS_PS_HE_035）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（3）</w:t>
      </w:r>
      <w:r>
        <w:t xml:space="preserve"> BugId：</w:t>
      </w:r>
      <w:r>
        <w:rPr>
          <w:rFonts w:hint="eastAsia"/>
          <w:lang w:val="en-US" w:eastAsia="zh-CN"/>
        </w:rPr>
        <w:t>3</w:t>
      </w:r>
      <w:r>
        <w:t>，</w:t>
      </w:r>
      <w:r>
        <w:rPr>
          <w:rFonts w:hint="eastAsia"/>
          <w:lang w:val="en-US" w:eastAsia="zh-CN"/>
        </w:rPr>
        <w:t>导出数据到u盘没判断u盘空间（手术规划： MSGS_PS_PL_071）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（4）</w:t>
      </w:r>
      <w:r>
        <w:t xml:space="preserve"> BugId：</w:t>
      </w:r>
      <w:r>
        <w:rPr>
          <w:rFonts w:hint="eastAsia"/>
          <w:lang w:val="en-US" w:eastAsia="zh-CN"/>
        </w:rPr>
        <w:t>4</w:t>
      </w:r>
      <w:r>
        <w:t>，</w:t>
      </w:r>
      <w:r>
        <w:rPr>
          <w:rFonts w:hint="eastAsia"/>
          <w:lang w:val="en-US" w:eastAsia="zh-CN"/>
        </w:rPr>
        <w:t>X光分区页面重复校准正侧位X光片，点下一步，软件崩溃（ X-Ray分区：MSGS_PS_XRP_027）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（5）</w:t>
      </w:r>
      <w:r>
        <w:t xml:space="preserve"> BugId：</w:t>
      </w:r>
      <w:r>
        <w:rPr>
          <w:rFonts w:hint="eastAsia"/>
          <w:lang w:val="en-US" w:eastAsia="zh-CN"/>
        </w:rPr>
        <w:t>5</w:t>
      </w:r>
      <w:r>
        <w:t>，</w:t>
      </w:r>
      <w:r>
        <w:rPr>
          <w:rFonts w:hint="eastAsia"/>
          <w:lang w:val="en-US" w:eastAsia="zh-CN"/>
        </w:rPr>
        <w:t>数据管理模块：2D图、3D图移动到窗口外面，无法恢复（数据管理： MSGS_PS_DM_045）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206625"/>
            <wp:effectExtent l="0" t="0" r="12065" b="317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（6）</w:t>
      </w:r>
      <w:r>
        <w:t xml:space="preserve"> BugId：</w:t>
      </w:r>
      <w:r>
        <w:rPr>
          <w:rFonts w:hint="eastAsia"/>
          <w:lang w:val="en-US" w:eastAsia="zh-CN"/>
        </w:rPr>
        <w:t>6</w:t>
      </w:r>
      <w:r>
        <w:t>，</w:t>
      </w:r>
      <w:r>
        <w:rPr>
          <w:rFonts w:hint="eastAsia"/>
          <w:lang w:val="en-US" w:eastAsia="zh-CN"/>
        </w:rPr>
        <w:t>规划页面的2D图、3D图移动到窗口外面，无法恢复（ 手术规划：MSGS_PS_PL_072）</w:t>
      </w:r>
    </w:p>
    <w:p>
      <w:pPr>
        <w:bidi w:val="0"/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（7）</w:t>
      </w:r>
      <w:r>
        <w:t xml:space="preserve"> BugId：</w:t>
      </w:r>
      <w:r>
        <w:rPr>
          <w:rFonts w:hint="eastAsia"/>
          <w:lang w:val="en-US" w:eastAsia="zh-CN"/>
        </w:rPr>
        <w:t>7</w:t>
      </w:r>
      <w:r>
        <w:t>，</w:t>
      </w:r>
      <w:r>
        <w:rPr>
          <w:rFonts w:hint="default"/>
          <w:sz w:val="24"/>
          <w:szCs w:val="24"/>
          <w:lang w:val="en-US" w:eastAsia="zh-CN"/>
        </w:rPr>
        <w:t>切割：上一步有弹框</w:t>
      </w:r>
      <w:r>
        <w:rPr>
          <w:rFonts w:hint="eastAsia"/>
          <w:lang w:val="en-US" w:eastAsia="zh-CN"/>
        </w:rPr>
        <w:t>（ 切割复位：MSGS_PS_CR_063）</w:t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（8）</w:t>
      </w:r>
      <w:r>
        <w:t xml:space="preserve"> BugId：</w:t>
      </w:r>
      <w:r>
        <w:rPr>
          <w:rFonts w:hint="eastAsia"/>
          <w:lang w:val="en-US" w:eastAsia="zh-CN"/>
        </w:rPr>
        <w:t>8</w:t>
      </w:r>
      <w:r>
        <w:t>，</w:t>
      </w:r>
      <w:r>
        <w:rPr>
          <w:rFonts w:hint="eastAsia"/>
          <w:lang w:val="en-US" w:eastAsia="zh-CN"/>
        </w:rPr>
        <w:t>CT分区与X光分区后，椎体标记无交集，点击X光分区页面下一步，无任何提示信息（X-Ray分区： MSGS_PS_XRP_028）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（9）</w:t>
      </w:r>
      <w:r>
        <w:t xml:space="preserve"> BugId：</w:t>
      </w:r>
      <w:r>
        <w:rPr>
          <w:rFonts w:hint="eastAsia"/>
          <w:lang w:val="en-US" w:eastAsia="zh-CN"/>
        </w:rPr>
        <w:t>9</w:t>
      </w:r>
      <w: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规划页面导出的数据是.dat格式，导致无法导入，后面改为Santan_CT224711_4格式</w:t>
      </w:r>
      <w:r>
        <w:rPr>
          <w:rFonts w:hint="eastAsia"/>
          <w:lang w:val="en-US" w:eastAsia="zh-CN"/>
        </w:rPr>
        <w:t>（手术规划： MSGS_PS_PL_073）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1323975"/>
            <wp:effectExtent l="0" t="0" r="9525" b="952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19600" cy="2314575"/>
            <wp:effectExtent l="0" t="0" r="0" b="952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>（10）</w:t>
      </w:r>
      <w:r>
        <w:t xml:space="preserve"> BugId：</w:t>
      </w:r>
      <w:r>
        <w:rPr>
          <w:rFonts w:hint="eastAsia"/>
          <w:lang w:val="en-US" w:eastAsia="zh-CN"/>
        </w:rPr>
        <w:t>10</w:t>
      </w:r>
      <w: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CT分区页面，修改分区信息，点击上一步，有弹框提示</w:t>
      </w:r>
      <w:r>
        <w:rPr>
          <w:rFonts w:hint="eastAsia"/>
          <w:lang w:val="en-US" w:eastAsia="zh-CN"/>
        </w:rPr>
        <w:t>（CT分区： MSGS_PS_CTZO_020）</w:t>
      </w:r>
    </w:p>
    <w:p>
      <w:pPr>
        <w:numPr>
          <w:ilvl w:val="0"/>
          <w:numId w:val="0"/>
        </w:num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（11）</w:t>
      </w:r>
      <w:r>
        <w:t xml:space="preserve"> BugId：</w:t>
      </w:r>
      <w:r>
        <w:rPr>
          <w:rFonts w:hint="eastAsia"/>
          <w:lang w:val="en-US" w:eastAsia="zh-CN"/>
        </w:rPr>
        <w:t>11</w:t>
      </w:r>
      <w:r>
        <w:t>，</w:t>
      </w:r>
      <w:r>
        <w:rPr>
          <w:rFonts w:hint="eastAsia"/>
          <w:lang w:val="en-US" w:eastAsia="zh-CN"/>
        </w:rPr>
        <w:t>规划页面，修改规划信息，点击上一步，有弹框提示（手术规划： MSGS_PS_PL_074）</w:t>
      </w:r>
    </w:p>
    <w:p>
      <w:pPr>
        <w:numPr>
          <w:ilvl w:val="0"/>
          <w:numId w:val="0"/>
        </w:numPr>
        <w:bidi w:val="0"/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42560" cy="2194560"/>
            <wp:effectExtent l="0" t="0" r="15240" b="1524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（12）</w:t>
      </w:r>
      <w:r>
        <w:t xml:space="preserve"> BugId：</w:t>
      </w:r>
      <w:r>
        <w:rPr>
          <w:rFonts w:hint="eastAsia"/>
          <w:lang w:val="en-US" w:eastAsia="zh-CN"/>
        </w:rPr>
        <w:t>12</w:t>
      </w:r>
      <w:r>
        <w:t>，</w:t>
      </w:r>
      <w:r>
        <w:rPr>
          <w:rFonts w:hint="eastAsia"/>
          <w:lang w:val="en-US" w:eastAsia="zh-CN"/>
        </w:rPr>
        <w:t>X光分区页面，调整分区线角度或删除分区线，点击上一步，有弹框提示（X-Ray分区： MSGS_PS_XRP_029）</w:t>
      </w:r>
    </w:p>
    <w:p>
      <w:pPr>
        <w:numPr>
          <w:ilvl w:val="0"/>
          <w:numId w:val="0"/>
        </w:numPr>
        <w:bidi w:val="0"/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42560" cy="2194560"/>
            <wp:effectExtent l="0" t="0" r="15240" b="1524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>（13）</w:t>
      </w:r>
      <w:r>
        <w:t xml:space="preserve"> BugId：1</w:t>
      </w:r>
      <w:r>
        <w:rPr>
          <w:rFonts w:hint="eastAsia"/>
          <w:lang w:val="en-US" w:eastAsia="zh-CN"/>
        </w:rPr>
        <w:t>3</w:t>
      </w:r>
      <w:r>
        <w:t>，</w:t>
      </w:r>
      <w:r>
        <w:rPr>
          <w:rFonts w:hint="eastAsia"/>
          <w:lang w:val="en-US" w:eastAsia="zh-CN"/>
        </w:rPr>
        <w:t>X-Ray分区界面，顺/逆时针旋转X光片，点击下一步，进入配准界面时软件崩溃（X-Ray分区： MSGS_PS_XRP_030）</w:t>
      </w:r>
    </w:p>
    <w:p>
      <w:pPr>
        <w:bidi w:val="0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修复前截图：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2194560"/>
            <wp:effectExtent l="0" t="0" r="15240" b="1524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修复后截图：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line="360" w:lineRule="auto"/>
        <w:ind w:right="45"/>
        <w:jc w:val="left"/>
        <w:textAlignment w:val="auto"/>
      </w:pPr>
      <w:r>
        <w:drawing>
          <wp:inline distT="0" distB="0" distL="114300" distR="114300">
            <wp:extent cx="5242560" cy="2194560"/>
            <wp:effectExtent l="0" t="0" r="15240" b="15240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adjustRightInd w:val="0"/>
        <w:snapToGrid w:val="0"/>
        <w:spacing w:before="312" w:beforeLines="100" w:after="312" w:afterLines="100" w:line="360" w:lineRule="auto"/>
        <w:ind w:leftChars="0"/>
        <w:rPr>
          <w:rFonts w:hint="eastAsia"/>
          <w:sz w:val="24"/>
          <w:szCs w:val="24"/>
          <w:lang w:val="en-US" w:eastAsia="zh-CN"/>
        </w:rPr>
      </w:pPr>
      <w:bookmarkStart w:id="119" w:name="_Toc3989"/>
      <w:r>
        <w:rPr>
          <w:rFonts w:hint="default"/>
          <w:sz w:val="24"/>
          <w:szCs w:val="24"/>
          <w:lang w:val="en-US" w:eastAsia="zh-CN"/>
        </w:rPr>
        <w:t>附件</w:t>
      </w:r>
      <w:r>
        <w:rPr>
          <w:rFonts w:hint="eastAsia"/>
          <w:sz w:val="24"/>
          <w:szCs w:val="24"/>
          <w:lang w:val="en-US" w:eastAsia="zh-CN"/>
        </w:rPr>
        <w:t>2</w:t>
      </w:r>
      <w:bookmarkEnd w:id="119"/>
    </w:p>
    <w:p>
      <w:pPr>
        <w:pStyle w:val="2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见表格《</w:t>
      </w: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 w:bidi="ar-SA"/>
        </w:rPr>
        <w:t>MS-001规划软件集成测试记录</w:t>
      </w:r>
      <w:r>
        <w:rPr>
          <w:rFonts w:hint="eastAsia"/>
          <w:sz w:val="24"/>
          <w:szCs w:val="24"/>
          <w:lang w:val="en-US" w:eastAsia="zh-CN"/>
        </w:rPr>
        <w:t>》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sectPr>
      <w:footerReference r:id="rId7" w:type="default"/>
      <w:pgSz w:w="11906" w:h="16838"/>
      <w:pgMar w:top="1418" w:right="1797" w:bottom="1418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tabs>
        <w:tab w:val="clear" w:pos="4153"/>
      </w:tabs>
      <w:jc w:val="both"/>
      <w:rPr>
        <w:rFonts w:ascii="Verdana" w:hAnsi="Verdana"/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tabs>
        <w:tab w:val="clear" w:pos="4153"/>
      </w:tabs>
      <w:jc w:val="both"/>
      <w:rPr>
        <w:rFonts w:ascii="Verdana" w:hAnsi="Verdana"/>
        <w:b/>
      </w:rPr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eastAsia" w:ascii="仿宋" w:hAnsi="仿宋" w:eastAsia="仿宋" w:cs="仿宋"/>
        <w:lang w:eastAsia="zh-CN"/>
      </w:rPr>
    </w:pPr>
    <w:r>
      <w:rPr>
        <w:rFonts w:hint="eastAsia"/>
        <w:lang w:val="en-US" w:eastAsia="zh-CN"/>
      </w:rPr>
      <w:t xml:space="preserve">                </w:t>
    </w:r>
  </w:p>
  <w:p>
    <w:pPr>
      <w:pStyle w:val="21"/>
      <w:pBdr>
        <w:bottom w:val="none" w:color="auto" w:sz="0" w:space="1"/>
      </w:pBdr>
    </w:pPr>
    <w:r>
      <w:rPr>
        <w:rFonts w:hint="eastAsia"/>
        <w:lang w:val="en-US" w:eastAsia="zh-CN"/>
      </w:rPr>
      <w:t xml:space="preserve">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eastAsia" w:ascii="仿宋" w:hAnsi="仿宋" w:eastAsia="仿宋" w:cs="仿宋"/>
        <w:lang w:eastAsia="zh-CN"/>
      </w:rPr>
    </w:pPr>
    <w:r>
      <w:rPr>
        <w:rFonts w:hint="eastAsia" w:ascii="宋体" w:hAnsi="宋体" w:eastAsia="宋体"/>
        <w:sz w:val="18"/>
        <w:szCs w:val="18"/>
      </w:rPr>
      <w:t>记录编号：ST-</w:t>
    </w:r>
    <w:r>
      <w:rPr>
        <w:rFonts w:hint="eastAsia" w:ascii="宋体" w:hAnsi="宋体"/>
        <w:sz w:val="18"/>
        <w:szCs w:val="18"/>
        <w:lang w:val="en-US" w:eastAsia="zh-CN"/>
      </w:rPr>
      <w:t>ZD</w:t>
    </w:r>
    <w:r>
      <w:rPr>
        <w:rFonts w:hint="eastAsia" w:ascii="宋体" w:hAnsi="宋体" w:eastAsia="宋体"/>
        <w:sz w:val="18"/>
        <w:szCs w:val="18"/>
      </w:rPr>
      <w:t>-</w:t>
    </w:r>
    <w:r>
      <w:rPr>
        <w:rFonts w:hint="eastAsia" w:ascii="宋体" w:hAnsi="宋体"/>
        <w:sz w:val="18"/>
        <w:szCs w:val="18"/>
        <w:lang w:val="en-US" w:eastAsia="zh-CN"/>
      </w:rPr>
      <w:t>41</w:t>
    </w:r>
    <w:r>
      <w:rPr>
        <w:rFonts w:hint="eastAsia" w:ascii="宋体" w:hAnsi="宋体" w:eastAsia="宋体"/>
        <w:sz w:val="18"/>
        <w:szCs w:val="18"/>
      </w:rPr>
      <w:t>FM</w:t>
    </w:r>
    <w:r>
      <w:rPr>
        <w:rFonts w:hint="eastAsia" w:ascii="宋体" w:hAnsi="宋体"/>
        <w:sz w:val="18"/>
        <w:szCs w:val="18"/>
        <w:lang w:val="en-US" w:eastAsia="zh-CN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 </w:t>
    </w:r>
    <w:r>
      <w:rPr>
        <w:rFonts w:hint="eastAsia" w:ascii="宋体" w:hAnsi="宋体" w:eastAsia="宋体"/>
        <w:sz w:val="18"/>
        <w:szCs w:val="18"/>
        <w:highlight w:val="none"/>
      </w:rPr>
      <w:t>版本号：</w:t>
    </w:r>
    <w:r>
      <w:rPr>
        <w:rFonts w:hint="eastAsia" w:ascii="宋体" w:hAnsi="宋体"/>
        <w:sz w:val="18"/>
        <w:szCs w:val="18"/>
        <w:highlight w:val="none"/>
        <w:lang w:val="en-US" w:eastAsia="zh-CN"/>
      </w:rPr>
      <w:t>A</w:t>
    </w:r>
    <w:r>
      <w:rPr>
        <w:rFonts w:hint="eastAsia" w:ascii="宋体" w:hAnsi="宋体" w:eastAsia="宋体"/>
        <w:sz w:val="18"/>
        <w:szCs w:val="18"/>
        <w:highlight w:val="none"/>
      </w:rPr>
      <w:t>/</w:t>
    </w:r>
    <w:r>
      <w:rPr>
        <w:rFonts w:hint="eastAsia" w:ascii="宋体" w:hAnsi="宋体" w:eastAsia="宋体"/>
        <w:sz w:val="18"/>
        <w:szCs w:val="18"/>
        <w:highlight w:val="none"/>
        <w:lang w:val="en-US" w:eastAsia="zh-CN"/>
      </w:rPr>
      <w:t>0</w:t>
    </w:r>
    <w:r>
      <w:rPr>
        <w:rFonts w:hint="eastAsia" w:ascii="宋体" w:hAnsi="宋体" w:eastAsia="宋体"/>
        <w:sz w:val="18"/>
        <w:szCs w:val="18"/>
        <w:highlight w:val="none"/>
      </w:rPr>
      <w:t xml:space="preserve"> </w:t>
    </w:r>
    <w:r>
      <w:rPr>
        <w:rFonts w:hint="eastAsia" w:ascii="宋体" w:hAnsi="宋体" w:eastAsia="宋体"/>
        <w:sz w:val="18"/>
        <w:szCs w:val="18"/>
      </w:rPr>
      <w:t xml:space="preserve">   页码：</w:t>
    </w:r>
    <w:sdt>
      <w:sdtPr>
        <w:rPr>
          <w:rFonts w:ascii="宋体" w:hAnsi="宋体" w:eastAsia="宋体"/>
          <w:sz w:val="18"/>
          <w:szCs w:val="18"/>
        </w:rPr>
        <w:id w:val="250395305"/>
        <w:docPartObj>
          <w:docPartGallery w:val="autotext"/>
        </w:docPartObj>
      </w:sdtPr>
      <w:sdtEndPr>
        <w:rPr>
          <w:rFonts w:ascii="宋体" w:hAnsi="宋体" w:eastAsia="宋体"/>
          <w:sz w:val="18"/>
          <w:szCs w:val="18"/>
        </w:rPr>
      </w:sdtEndPr>
      <w:sdtContent>
        <w:r>
          <w:rPr>
            <w:rFonts w:ascii="宋体" w:hAnsi="宋体" w:eastAsia="宋体"/>
            <w:sz w:val="18"/>
            <w:szCs w:val="18"/>
            <w:lang w:val="zh-CN"/>
          </w:rPr>
          <w:t xml:space="preserve">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PAGE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  <w:r>
          <w:rPr>
            <w:rFonts w:ascii="宋体" w:hAnsi="宋体" w:eastAsia="宋体"/>
            <w:sz w:val="18"/>
            <w:szCs w:val="18"/>
            <w:lang w:val="zh-CN"/>
          </w:rPr>
          <w:t xml:space="preserve"> / </w:t>
        </w:r>
        <w:r>
          <w:rPr>
            <w:rFonts w:ascii="宋体" w:hAnsi="宋体" w:eastAsia="宋体"/>
            <w:sz w:val="18"/>
            <w:szCs w:val="18"/>
          </w:rPr>
          <w:fldChar w:fldCharType="begin"/>
        </w:r>
        <w:r>
          <w:rPr>
            <w:rFonts w:ascii="宋体" w:hAnsi="宋体" w:eastAsia="宋体"/>
            <w:sz w:val="18"/>
            <w:szCs w:val="18"/>
          </w:rPr>
          <w:instrText xml:space="preserve"> NUMPAGES  </w:instrText>
        </w:r>
        <w:r>
          <w:rPr>
            <w:rFonts w:ascii="宋体" w:hAnsi="宋体" w:eastAsia="宋体"/>
            <w:sz w:val="18"/>
            <w:szCs w:val="18"/>
          </w:rPr>
          <w:fldChar w:fldCharType="separate"/>
        </w:r>
        <w:r>
          <w:rPr>
            <w:rFonts w:ascii="宋体" w:hAnsi="宋体" w:eastAsia="宋体"/>
            <w:sz w:val="18"/>
            <w:szCs w:val="18"/>
          </w:rPr>
          <w:t>1</w:t>
        </w:r>
        <w:r>
          <w:rPr>
            <w:rFonts w:ascii="宋体" w:hAnsi="宋体" w:eastAsia="宋体"/>
            <w:sz w:val="18"/>
            <w:szCs w:val="18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ECF870"/>
    <w:multiLevelType w:val="singleLevel"/>
    <w:tmpl w:val="CBECF8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FFFFFFB"/>
    <w:multiLevelType w:val="multilevel"/>
    <w:tmpl w:val="FFFFFFFB"/>
    <w:lvl w:ilvl="0" w:tentative="0">
      <w:start w:val="1"/>
      <w:numFmt w:val="decimal"/>
      <w:pStyle w:val="56"/>
      <w:lvlText w:val="%1."/>
      <w:legacy w:legacy="1" w:legacySpace="144" w:legacyIndent="0"/>
      <w:lvlJc w:val="left"/>
      <w:rPr>
        <w:rFonts w:hint="eastAsia" w:ascii="黑体" w:eastAsia="黑体"/>
        <w:b/>
      </w:rPr>
    </w:lvl>
    <w:lvl w:ilvl="1" w:tentative="0">
      <w:start w:val="1"/>
      <w:numFmt w:val="decimal"/>
      <w:lvlText w:val="%1.%2"/>
      <w:legacy w:legacy="1" w:legacySpace="144" w:legacyIndent="0"/>
      <w:lvlJc w:val="left"/>
    </w:lvl>
    <w:lvl w:ilvl="2" w:tentative="0">
      <w:start w:val="1"/>
      <w:numFmt w:val="decimal"/>
      <w:lvlText w:val="%1.%2.%3"/>
      <w:legacy w:legacy="1" w:legacySpace="144" w:legacyIndent="0"/>
      <w:lvlJc w:val="left"/>
    </w:lvl>
    <w:lvl w:ilvl="3" w:tentative="0">
      <w:start w:val="1"/>
      <w:numFmt w:val="decimal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lvlText w:val="%1.%2.%3.%4.%5.%6"/>
      <w:legacy w:legacy="1" w:legacySpace="144" w:legacyIndent="0"/>
      <w:lvlJc w:val="left"/>
    </w:lvl>
    <w:lvl w:ilvl="6" w:tentative="0">
      <w:start w:val="1"/>
      <w:numFmt w:val="decimal"/>
      <w:lvlText w:val="%1.%2.%3.%4.%5.%6.%7"/>
      <w:legacy w:legacy="1" w:legacySpace="144" w:legacyIndent="0"/>
      <w:lvlJc w:val="left"/>
    </w:lvl>
    <w:lvl w:ilvl="7" w:tentative="0">
      <w:start w:val="1"/>
      <w:numFmt w:val="decimal"/>
      <w:lvlText w:val="%1.%2.%3.%4.%5.%6.%7.%8"/>
      <w:legacy w:legacy="1" w:legacySpace="144" w:legacyIndent="0"/>
      <w:lvlJc w:val="left"/>
    </w:lvl>
    <w:lvl w:ilvl="8" w:tentative="0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>
    <w:nsid w:val="71F051A8"/>
    <w:multiLevelType w:val="multilevel"/>
    <w:tmpl w:val="71F051A8"/>
    <w:lvl w:ilvl="0" w:tentative="0">
      <w:start w:val="1"/>
      <w:numFmt w:val="decimal"/>
      <w:pStyle w:val="3"/>
      <w:lvlText w:val="%1"/>
      <w:lvlJc w:val="left"/>
      <w:pPr>
        <w:ind w:left="432" w:hanging="432"/>
      </w:pPr>
      <w:rPr>
        <w:rFonts w:hint="default" w:ascii="Arial" w:hAnsi="Arial" w:cs="Arial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4"/>
      <w:lvlText w:val="%1.%2"/>
      <w:lvlJc w:val="left"/>
      <w:pPr>
        <w:ind w:left="1296" w:hanging="576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5"/>
      <w:lvlText w:val="%1.%2.%3"/>
      <w:lvlJc w:val="left"/>
      <w:pPr>
        <w:ind w:left="862" w:hanging="720"/>
      </w:pPr>
      <w:rPr>
        <w:rFonts w:hint="default" w:ascii="Arial" w:hAnsi="Arial" w:cs="Arial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jYxYzliYTBkZTVjMzFlOTE2YTIxMjJmZTk2Zjk5OTIifQ=="/>
  </w:docVars>
  <w:rsids>
    <w:rsidRoot w:val="00073075"/>
    <w:rsid w:val="0000043D"/>
    <w:rsid w:val="0000778E"/>
    <w:rsid w:val="000260DD"/>
    <w:rsid w:val="000274BF"/>
    <w:rsid w:val="000336F5"/>
    <w:rsid w:val="0004607D"/>
    <w:rsid w:val="00063A89"/>
    <w:rsid w:val="000647C8"/>
    <w:rsid w:val="00073075"/>
    <w:rsid w:val="000807B4"/>
    <w:rsid w:val="00090BE9"/>
    <w:rsid w:val="0009362C"/>
    <w:rsid w:val="00093F7F"/>
    <w:rsid w:val="000946AC"/>
    <w:rsid w:val="00094F5F"/>
    <w:rsid w:val="000A13A3"/>
    <w:rsid w:val="000E3D82"/>
    <w:rsid w:val="000E3D9A"/>
    <w:rsid w:val="000E43E6"/>
    <w:rsid w:val="00101E15"/>
    <w:rsid w:val="00115C1C"/>
    <w:rsid w:val="00115D79"/>
    <w:rsid w:val="00125623"/>
    <w:rsid w:val="00126117"/>
    <w:rsid w:val="001349B9"/>
    <w:rsid w:val="00161141"/>
    <w:rsid w:val="00165F5D"/>
    <w:rsid w:val="00174B47"/>
    <w:rsid w:val="00180D60"/>
    <w:rsid w:val="00190E2C"/>
    <w:rsid w:val="001B3E4E"/>
    <w:rsid w:val="001B518B"/>
    <w:rsid w:val="001C7A30"/>
    <w:rsid w:val="00203D5A"/>
    <w:rsid w:val="00244FB0"/>
    <w:rsid w:val="00250E16"/>
    <w:rsid w:val="0025502A"/>
    <w:rsid w:val="0026140E"/>
    <w:rsid w:val="0028758E"/>
    <w:rsid w:val="0029014C"/>
    <w:rsid w:val="00292AAF"/>
    <w:rsid w:val="002A099E"/>
    <w:rsid w:val="002A41CA"/>
    <w:rsid w:val="002C4208"/>
    <w:rsid w:val="002D0262"/>
    <w:rsid w:val="002D0D43"/>
    <w:rsid w:val="002D217A"/>
    <w:rsid w:val="002E261F"/>
    <w:rsid w:val="002E6801"/>
    <w:rsid w:val="002F0684"/>
    <w:rsid w:val="00310F38"/>
    <w:rsid w:val="003174DA"/>
    <w:rsid w:val="00326183"/>
    <w:rsid w:val="00330A29"/>
    <w:rsid w:val="00334488"/>
    <w:rsid w:val="00352C1C"/>
    <w:rsid w:val="00356A19"/>
    <w:rsid w:val="00363300"/>
    <w:rsid w:val="003720B8"/>
    <w:rsid w:val="00396799"/>
    <w:rsid w:val="003A3258"/>
    <w:rsid w:val="003D0D95"/>
    <w:rsid w:val="003D11E8"/>
    <w:rsid w:val="003D1737"/>
    <w:rsid w:val="003D7CF6"/>
    <w:rsid w:val="003E3CA2"/>
    <w:rsid w:val="003E6177"/>
    <w:rsid w:val="00402EE2"/>
    <w:rsid w:val="00417B2E"/>
    <w:rsid w:val="00422527"/>
    <w:rsid w:val="004273C8"/>
    <w:rsid w:val="0042748A"/>
    <w:rsid w:val="00437260"/>
    <w:rsid w:val="0045209D"/>
    <w:rsid w:val="00456DD1"/>
    <w:rsid w:val="00473697"/>
    <w:rsid w:val="00480F2F"/>
    <w:rsid w:val="00497789"/>
    <w:rsid w:val="004A3C52"/>
    <w:rsid w:val="004B01C0"/>
    <w:rsid w:val="004B443D"/>
    <w:rsid w:val="004D0DC4"/>
    <w:rsid w:val="004D66A9"/>
    <w:rsid w:val="004E3409"/>
    <w:rsid w:val="004E6CA9"/>
    <w:rsid w:val="00500C1D"/>
    <w:rsid w:val="00503111"/>
    <w:rsid w:val="005035D3"/>
    <w:rsid w:val="005039F8"/>
    <w:rsid w:val="00520CEF"/>
    <w:rsid w:val="00523882"/>
    <w:rsid w:val="00561543"/>
    <w:rsid w:val="00563914"/>
    <w:rsid w:val="00581C22"/>
    <w:rsid w:val="00583B29"/>
    <w:rsid w:val="00584A81"/>
    <w:rsid w:val="00590CC3"/>
    <w:rsid w:val="00591230"/>
    <w:rsid w:val="00595300"/>
    <w:rsid w:val="005A0ACA"/>
    <w:rsid w:val="005A1AE4"/>
    <w:rsid w:val="005B5176"/>
    <w:rsid w:val="005B5906"/>
    <w:rsid w:val="005C1CFD"/>
    <w:rsid w:val="005E2A09"/>
    <w:rsid w:val="00633779"/>
    <w:rsid w:val="006368A7"/>
    <w:rsid w:val="00652F31"/>
    <w:rsid w:val="006636D1"/>
    <w:rsid w:val="0068052D"/>
    <w:rsid w:val="006813A9"/>
    <w:rsid w:val="00682D17"/>
    <w:rsid w:val="006A2E15"/>
    <w:rsid w:val="006B17E7"/>
    <w:rsid w:val="006D73DF"/>
    <w:rsid w:val="006D78D8"/>
    <w:rsid w:val="006D7FEA"/>
    <w:rsid w:val="006E6272"/>
    <w:rsid w:val="006F0D5C"/>
    <w:rsid w:val="00711215"/>
    <w:rsid w:val="00712C2A"/>
    <w:rsid w:val="00715302"/>
    <w:rsid w:val="007206E2"/>
    <w:rsid w:val="00726272"/>
    <w:rsid w:val="007776FF"/>
    <w:rsid w:val="00781913"/>
    <w:rsid w:val="00782A91"/>
    <w:rsid w:val="00796D78"/>
    <w:rsid w:val="007A0EE4"/>
    <w:rsid w:val="007A5B44"/>
    <w:rsid w:val="007A5C5B"/>
    <w:rsid w:val="007B028B"/>
    <w:rsid w:val="007D6E7C"/>
    <w:rsid w:val="007D70C7"/>
    <w:rsid w:val="007D7FFA"/>
    <w:rsid w:val="00826A4C"/>
    <w:rsid w:val="0083018C"/>
    <w:rsid w:val="008324E5"/>
    <w:rsid w:val="00837593"/>
    <w:rsid w:val="00855C41"/>
    <w:rsid w:val="00857ECC"/>
    <w:rsid w:val="00861FA0"/>
    <w:rsid w:val="0086714E"/>
    <w:rsid w:val="008747C9"/>
    <w:rsid w:val="00882021"/>
    <w:rsid w:val="00883185"/>
    <w:rsid w:val="00887F67"/>
    <w:rsid w:val="008923B5"/>
    <w:rsid w:val="008A54DE"/>
    <w:rsid w:val="008A5A41"/>
    <w:rsid w:val="008A7473"/>
    <w:rsid w:val="008B129F"/>
    <w:rsid w:val="008B3DC5"/>
    <w:rsid w:val="008D19A7"/>
    <w:rsid w:val="008D7F36"/>
    <w:rsid w:val="008E21F9"/>
    <w:rsid w:val="008E38D9"/>
    <w:rsid w:val="008F157E"/>
    <w:rsid w:val="008F1C59"/>
    <w:rsid w:val="008F3A18"/>
    <w:rsid w:val="008F4D8C"/>
    <w:rsid w:val="00921A63"/>
    <w:rsid w:val="009423A0"/>
    <w:rsid w:val="00943615"/>
    <w:rsid w:val="00943EEB"/>
    <w:rsid w:val="0095338C"/>
    <w:rsid w:val="00960593"/>
    <w:rsid w:val="0097542A"/>
    <w:rsid w:val="00975D33"/>
    <w:rsid w:val="009778E9"/>
    <w:rsid w:val="009915CF"/>
    <w:rsid w:val="00997D34"/>
    <w:rsid w:val="00997E39"/>
    <w:rsid w:val="009B36C9"/>
    <w:rsid w:val="009C195F"/>
    <w:rsid w:val="009C60EF"/>
    <w:rsid w:val="009C651B"/>
    <w:rsid w:val="009D1FBF"/>
    <w:rsid w:val="009F03F9"/>
    <w:rsid w:val="009F1ECB"/>
    <w:rsid w:val="00A00D41"/>
    <w:rsid w:val="00A01FB3"/>
    <w:rsid w:val="00A03DB1"/>
    <w:rsid w:val="00A150C4"/>
    <w:rsid w:val="00A16BDC"/>
    <w:rsid w:val="00A21D5B"/>
    <w:rsid w:val="00A232F9"/>
    <w:rsid w:val="00A27754"/>
    <w:rsid w:val="00A30AAA"/>
    <w:rsid w:val="00A3141F"/>
    <w:rsid w:val="00A41E5E"/>
    <w:rsid w:val="00A433B0"/>
    <w:rsid w:val="00A60084"/>
    <w:rsid w:val="00A67699"/>
    <w:rsid w:val="00A803A0"/>
    <w:rsid w:val="00A824C5"/>
    <w:rsid w:val="00AA4689"/>
    <w:rsid w:val="00AA5493"/>
    <w:rsid w:val="00AB1164"/>
    <w:rsid w:val="00AD0A5E"/>
    <w:rsid w:val="00AD17C7"/>
    <w:rsid w:val="00AD5288"/>
    <w:rsid w:val="00AE0F1E"/>
    <w:rsid w:val="00AF4693"/>
    <w:rsid w:val="00B04A14"/>
    <w:rsid w:val="00B2129C"/>
    <w:rsid w:val="00B31B87"/>
    <w:rsid w:val="00B40BC0"/>
    <w:rsid w:val="00B600D7"/>
    <w:rsid w:val="00B63DBE"/>
    <w:rsid w:val="00B65C17"/>
    <w:rsid w:val="00B71149"/>
    <w:rsid w:val="00B82D34"/>
    <w:rsid w:val="00B85E04"/>
    <w:rsid w:val="00B97F00"/>
    <w:rsid w:val="00BA4488"/>
    <w:rsid w:val="00BB4D29"/>
    <w:rsid w:val="00BD3BA4"/>
    <w:rsid w:val="00BD3F28"/>
    <w:rsid w:val="00C02791"/>
    <w:rsid w:val="00C14C87"/>
    <w:rsid w:val="00C23E7D"/>
    <w:rsid w:val="00C304E0"/>
    <w:rsid w:val="00C6159C"/>
    <w:rsid w:val="00CC1A48"/>
    <w:rsid w:val="00CC5A15"/>
    <w:rsid w:val="00CD438C"/>
    <w:rsid w:val="00CD53D8"/>
    <w:rsid w:val="00CD65AA"/>
    <w:rsid w:val="00CE17B8"/>
    <w:rsid w:val="00CE5FEF"/>
    <w:rsid w:val="00CE70AD"/>
    <w:rsid w:val="00CF4141"/>
    <w:rsid w:val="00CF6D7F"/>
    <w:rsid w:val="00D03A6C"/>
    <w:rsid w:val="00D06327"/>
    <w:rsid w:val="00D10062"/>
    <w:rsid w:val="00D10D63"/>
    <w:rsid w:val="00D24A68"/>
    <w:rsid w:val="00D35C7A"/>
    <w:rsid w:val="00D51A6D"/>
    <w:rsid w:val="00D5235D"/>
    <w:rsid w:val="00D65D3E"/>
    <w:rsid w:val="00D70013"/>
    <w:rsid w:val="00D75CBE"/>
    <w:rsid w:val="00D93BFF"/>
    <w:rsid w:val="00D9474C"/>
    <w:rsid w:val="00DA0B60"/>
    <w:rsid w:val="00DB3187"/>
    <w:rsid w:val="00DB3C70"/>
    <w:rsid w:val="00DB48E4"/>
    <w:rsid w:val="00DC7086"/>
    <w:rsid w:val="00DD0944"/>
    <w:rsid w:val="00DD21F6"/>
    <w:rsid w:val="00DD5561"/>
    <w:rsid w:val="00DF53DE"/>
    <w:rsid w:val="00DF57F9"/>
    <w:rsid w:val="00E2355D"/>
    <w:rsid w:val="00E317FD"/>
    <w:rsid w:val="00E41011"/>
    <w:rsid w:val="00E42646"/>
    <w:rsid w:val="00E437B8"/>
    <w:rsid w:val="00E507AE"/>
    <w:rsid w:val="00E6597E"/>
    <w:rsid w:val="00E86FD0"/>
    <w:rsid w:val="00E8747B"/>
    <w:rsid w:val="00E9613D"/>
    <w:rsid w:val="00EC659D"/>
    <w:rsid w:val="00EF0B39"/>
    <w:rsid w:val="00F00FBF"/>
    <w:rsid w:val="00F01E45"/>
    <w:rsid w:val="00F0222A"/>
    <w:rsid w:val="00F07A8D"/>
    <w:rsid w:val="00F12833"/>
    <w:rsid w:val="00F13AD0"/>
    <w:rsid w:val="00F4036C"/>
    <w:rsid w:val="00F45969"/>
    <w:rsid w:val="00F52E36"/>
    <w:rsid w:val="00F713C3"/>
    <w:rsid w:val="00F75157"/>
    <w:rsid w:val="00F90203"/>
    <w:rsid w:val="00F91464"/>
    <w:rsid w:val="00F9328B"/>
    <w:rsid w:val="00FA1CF2"/>
    <w:rsid w:val="00FC0BB4"/>
    <w:rsid w:val="00FE6741"/>
    <w:rsid w:val="00FF73EA"/>
    <w:rsid w:val="011E3889"/>
    <w:rsid w:val="014F404B"/>
    <w:rsid w:val="015F1B0A"/>
    <w:rsid w:val="01E0373D"/>
    <w:rsid w:val="0203399C"/>
    <w:rsid w:val="024A6BE2"/>
    <w:rsid w:val="02AC705B"/>
    <w:rsid w:val="031C2553"/>
    <w:rsid w:val="03393105"/>
    <w:rsid w:val="039762D5"/>
    <w:rsid w:val="03A043CE"/>
    <w:rsid w:val="03A77EE7"/>
    <w:rsid w:val="03A97AD2"/>
    <w:rsid w:val="03B9583F"/>
    <w:rsid w:val="04135BC9"/>
    <w:rsid w:val="0455001D"/>
    <w:rsid w:val="046E5030"/>
    <w:rsid w:val="04DD3F64"/>
    <w:rsid w:val="04E008D3"/>
    <w:rsid w:val="04F80D9E"/>
    <w:rsid w:val="04FF212C"/>
    <w:rsid w:val="05117D3A"/>
    <w:rsid w:val="0523406D"/>
    <w:rsid w:val="055E32F7"/>
    <w:rsid w:val="057F6DC9"/>
    <w:rsid w:val="058A7593"/>
    <w:rsid w:val="0633208D"/>
    <w:rsid w:val="06361B7E"/>
    <w:rsid w:val="06764670"/>
    <w:rsid w:val="069A751C"/>
    <w:rsid w:val="06CA32B5"/>
    <w:rsid w:val="06E6681F"/>
    <w:rsid w:val="077669E8"/>
    <w:rsid w:val="07CC5781"/>
    <w:rsid w:val="07E757B0"/>
    <w:rsid w:val="0808579C"/>
    <w:rsid w:val="083D76ED"/>
    <w:rsid w:val="08931509"/>
    <w:rsid w:val="08975DD7"/>
    <w:rsid w:val="08F63380"/>
    <w:rsid w:val="09575EBA"/>
    <w:rsid w:val="09962A46"/>
    <w:rsid w:val="09A137B2"/>
    <w:rsid w:val="0A6779A6"/>
    <w:rsid w:val="0A80144A"/>
    <w:rsid w:val="0AB407E6"/>
    <w:rsid w:val="0AEE6ECB"/>
    <w:rsid w:val="0B077F8D"/>
    <w:rsid w:val="0B6D1193"/>
    <w:rsid w:val="0C5A47CF"/>
    <w:rsid w:val="0C915D86"/>
    <w:rsid w:val="0D3D7C96"/>
    <w:rsid w:val="0D7576E5"/>
    <w:rsid w:val="0D8E6743"/>
    <w:rsid w:val="0DC977E5"/>
    <w:rsid w:val="0E56612F"/>
    <w:rsid w:val="0E715E49"/>
    <w:rsid w:val="0E9E6512"/>
    <w:rsid w:val="0EDB32C2"/>
    <w:rsid w:val="0F8A5800"/>
    <w:rsid w:val="0FF71D8F"/>
    <w:rsid w:val="10082C9C"/>
    <w:rsid w:val="1082606E"/>
    <w:rsid w:val="10A6280C"/>
    <w:rsid w:val="11074842"/>
    <w:rsid w:val="11114787"/>
    <w:rsid w:val="1140232D"/>
    <w:rsid w:val="11A07D0F"/>
    <w:rsid w:val="11BE3481"/>
    <w:rsid w:val="11ED4DE7"/>
    <w:rsid w:val="12000327"/>
    <w:rsid w:val="120E7E53"/>
    <w:rsid w:val="126204EB"/>
    <w:rsid w:val="1294300B"/>
    <w:rsid w:val="12A74238"/>
    <w:rsid w:val="12CB3A7F"/>
    <w:rsid w:val="134B2CEB"/>
    <w:rsid w:val="140137CB"/>
    <w:rsid w:val="140B464A"/>
    <w:rsid w:val="14120624"/>
    <w:rsid w:val="142474B9"/>
    <w:rsid w:val="143E4A1F"/>
    <w:rsid w:val="144C4685"/>
    <w:rsid w:val="147B4D9F"/>
    <w:rsid w:val="148F382A"/>
    <w:rsid w:val="14EF5D19"/>
    <w:rsid w:val="14FB46BE"/>
    <w:rsid w:val="1514241C"/>
    <w:rsid w:val="15284D87"/>
    <w:rsid w:val="153876C0"/>
    <w:rsid w:val="15C251DC"/>
    <w:rsid w:val="15DF5D8E"/>
    <w:rsid w:val="160D6FC9"/>
    <w:rsid w:val="1610114A"/>
    <w:rsid w:val="162B2D81"/>
    <w:rsid w:val="16A121BE"/>
    <w:rsid w:val="16AD7C3A"/>
    <w:rsid w:val="17090456"/>
    <w:rsid w:val="170D2487"/>
    <w:rsid w:val="174B2062"/>
    <w:rsid w:val="1752433D"/>
    <w:rsid w:val="18006025"/>
    <w:rsid w:val="180715CC"/>
    <w:rsid w:val="181F6915"/>
    <w:rsid w:val="182061EA"/>
    <w:rsid w:val="182F2111"/>
    <w:rsid w:val="185F4F64"/>
    <w:rsid w:val="18A137CE"/>
    <w:rsid w:val="192B401B"/>
    <w:rsid w:val="193A2195"/>
    <w:rsid w:val="19C86B39"/>
    <w:rsid w:val="19DB2D10"/>
    <w:rsid w:val="19EA4D01"/>
    <w:rsid w:val="19FD0163"/>
    <w:rsid w:val="1A0101DD"/>
    <w:rsid w:val="1A077661"/>
    <w:rsid w:val="1A09570F"/>
    <w:rsid w:val="1A2C5423"/>
    <w:rsid w:val="1A6C4519"/>
    <w:rsid w:val="1A8804C5"/>
    <w:rsid w:val="1AEB2ADF"/>
    <w:rsid w:val="1B3A500A"/>
    <w:rsid w:val="1B4B7A22"/>
    <w:rsid w:val="1B642891"/>
    <w:rsid w:val="1B80591D"/>
    <w:rsid w:val="1B811695"/>
    <w:rsid w:val="1C6E1C1A"/>
    <w:rsid w:val="1CC61A56"/>
    <w:rsid w:val="1CD06430"/>
    <w:rsid w:val="1D7070FA"/>
    <w:rsid w:val="1D76522A"/>
    <w:rsid w:val="1D7B2840"/>
    <w:rsid w:val="1DA2106C"/>
    <w:rsid w:val="1DAC581B"/>
    <w:rsid w:val="1DFB128B"/>
    <w:rsid w:val="1E196046"/>
    <w:rsid w:val="1E6279F4"/>
    <w:rsid w:val="1EB12291"/>
    <w:rsid w:val="1EB1403F"/>
    <w:rsid w:val="1EB6419A"/>
    <w:rsid w:val="1ED12803"/>
    <w:rsid w:val="1ED571DE"/>
    <w:rsid w:val="1EE267D0"/>
    <w:rsid w:val="1EF22E97"/>
    <w:rsid w:val="1F0835A2"/>
    <w:rsid w:val="1F25373F"/>
    <w:rsid w:val="1F3031B6"/>
    <w:rsid w:val="1FC85AE5"/>
    <w:rsid w:val="20030976"/>
    <w:rsid w:val="20044DB1"/>
    <w:rsid w:val="20870267"/>
    <w:rsid w:val="20BB73F7"/>
    <w:rsid w:val="20C22EE1"/>
    <w:rsid w:val="21132D8F"/>
    <w:rsid w:val="2141361A"/>
    <w:rsid w:val="21857FA4"/>
    <w:rsid w:val="22112EC3"/>
    <w:rsid w:val="22137BB5"/>
    <w:rsid w:val="226433B5"/>
    <w:rsid w:val="22926DAC"/>
    <w:rsid w:val="234A4279"/>
    <w:rsid w:val="2369654A"/>
    <w:rsid w:val="23C245F9"/>
    <w:rsid w:val="23D20CE0"/>
    <w:rsid w:val="24640157"/>
    <w:rsid w:val="24881030"/>
    <w:rsid w:val="249757DD"/>
    <w:rsid w:val="24BD373E"/>
    <w:rsid w:val="250954EB"/>
    <w:rsid w:val="251413E8"/>
    <w:rsid w:val="25535E50"/>
    <w:rsid w:val="255B2F57"/>
    <w:rsid w:val="25CF588B"/>
    <w:rsid w:val="25D02FFD"/>
    <w:rsid w:val="260061B4"/>
    <w:rsid w:val="26153106"/>
    <w:rsid w:val="26245B8B"/>
    <w:rsid w:val="26666271"/>
    <w:rsid w:val="26B5301E"/>
    <w:rsid w:val="26FB67A0"/>
    <w:rsid w:val="27402404"/>
    <w:rsid w:val="275161AD"/>
    <w:rsid w:val="27726198"/>
    <w:rsid w:val="27A75FE0"/>
    <w:rsid w:val="27C941A8"/>
    <w:rsid w:val="27E56EF9"/>
    <w:rsid w:val="282615FA"/>
    <w:rsid w:val="284F6DA3"/>
    <w:rsid w:val="28560469"/>
    <w:rsid w:val="2879781A"/>
    <w:rsid w:val="28B10FDE"/>
    <w:rsid w:val="290A61DC"/>
    <w:rsid w:val="294B31AA"/>
    <w:rsid w:val="297C4231"/>
    <w:rsid w:val="29C54E43"/>
    <w:rsid w:val="2A5B4287"/>
    <w:rsid w:val="2A620501"/>
    <w:rsid w:val="2A6C7E82"/>
    <w:rsid w:val="2A6F01E0"/>
    <w:rsid w:val="2AC375D4"/>
    <w:rsid w:val="2B0911E3"/>
    <w:rsid w:val="2B8C5C18"/>
    <w:rsid w:val="2BBA09D7"/>
    <w:rsid w:val="2BE5239F"/>
    <w:rsid w:val="2BF76974"/>
    <w:rsid w:val="2C3F712F"/>
    <w:rsid w:val="2CE00904"/>
    <w:rsid w:val="2DB6793F"/>
    <w:rsid w:val="2DDD1E55"/>
    <w:rsid w:val="2DE81100"/>
    <w:rsid w:val="2DFA155F"/>
    <w:rsid w:val="2E380083"/>
    <w:rsid w:val="2EFE2352"/>
    <w:rsid w:val="2F1F07B8"/>
    <w:rsid w:val="2FB83131"/>
    <w:rsid w:val="2FF24A22"/>
    <w:rsid w:val="304C1E1A"/>
    <w:rsid w:val="312A00D9"/>
    <w:rsid w:val="31436D79"/>
    <w:rsid w:val="31A94281"/>
    <w:rsid w:val="31BD37A1"/>
    <w:rsid w:val="31F31729"/>
    <w:rsid w:val="324E00A0"/>
    <w:rsid w:val="32716EB2"/>
    <w:rsid w:val="32C043F9"/>
    <w:rsid w:val="32E934DD"/>
    <w:rsid w:val="3312271A"/>
    <w:rsid w:val="338462EC"/>
    <w:rsid w:val="33953BEE"/>
    <w:rsid w:val="33A8172E"/>
    <w:rsid w:val="33D64231"/>
    <w:rsid w:val="33DE547F"/>
    <w:rsid w:val="346C2A8B"/>
    <w:rsid w:val="34872CF7"/>
    <w:rsid w:val="348F6779"/>
    <w:rsid w:val="34ED40B7"/>
    <w:rsid w:val="353C14F7"/>
    <w:rsid w:val="3555087F"/>
    <w:rsid w:val="356137FF"/>
    <w:rsid w:val="356C7F43"/>
    <w:rsid w:val="35A85468"/>
    <w:rsid w:val="36162CAE"/>
    <w:rsid w:val="36305824"/>
    <w:rsid w:val="36360D76"/>
    <w:rsid w:val="366118FB"/>
    <w:rsid w:val="366E687E"/>
    <w:rsid w:val="36745C27"/>
    <w:rsid w:val="36C669C5"/>
    <w:rsid w:val="373C4A6C"/>
    <w:rsid w:val="3757357E"/>
    <w:rsid w:val="376212C9"/>
    <w:rsid w:val="37931B73"/>
    <w:rsid w:val="37BC5AD7"/>
    <w:rsid w:val="37BF7375"/>
    <w:rsid w:val="38037E68"/>
    <w:rsid w:val="380A44F5"/>
    <w:rsid w:val="3820401F"/>
    <w:rsid w:val="385B3E23"/>
    <w:rsid w:val="38A1220E"/>
    <w:rsid w:val="38A63427"/>
    <w:rsid w:val="39111E53"/>
    <w:rsid w:val="393F49A1"/>
    <w:rsid w:val="3951224F"/>
    <w:rsid w:val="398B7EEB"/>
    <w:rsid w:val="39DD40AE"/>
    <w:rsid w:val="39E6508D"/>
    <w:rsid w:val="39EB7FA3"/>
    <w:rsid w:val="39F2019E"/>
    <w:rsid w:val="3A114E8D"/>
    <w:rsid w:val="3A4B2D57"/>
    <w:rsid w:val="3AC9112C"/>
    <w:rsid w:val="3AEC456D"/>
    <w:rsid w:val="3B8B7C9A"/>
    <w:rsid w:val="3BBD01CF"/>
    <w:rsid w:val="3C0812EB"/>
    <w:rsid w:val="3C3D113A"/>
    <w:rsid w:val="3C3F2833"/>
    <w:rsid w:val="3CC86F99"/>
    <w:rsid w:val="3CF27B65"/>
    <w:rsid w:val="3CFC5061"/>
    <w:rsid w:val="3DAD04CA"/>
    <w:rsid w:val="3E636CAD"/>
    <w:rsid w:val="3E9843FE"/>
    <w:rsid w:val="3EF25FA6"/>
    <w:rsid w:val="3F0151B4"/>
    <w:rsid w:val="3F3111E0"/>
    <w:rsid w:val="3F39243B"/>
    <w:rsid w:val="3F5E1D7C"/>
    <w:rsid w:val="3FA042A4"/>
    <w:rsid w:val="3FA32CE0"/>
    <w:rsid w:val="3FB02486"/>
    <w:rsid w:val="3FC83CD6"/>
    <w:rsid w:val="409C0254"/>
    <w:rsid w:val="409F41D0"/>
    <w:rsid w:val="40EC420F"/>
    <w:rsid w:val="40F93FD5"/>
    <w:rsid w:val="410D73A4"/>
    <w:rsid w:val="41102C72"/>
    <w:rsid w:val="4180738A"/>
    <w:rsid w:val="424B51C7"/>
    <w:rsid w:val="427A45C5"/>
    <w:rsid w:val="429A629E"/>
    <w:rsid w:val="42AB7FCC"/>
    <w:rsid w:val="42FB6DBC"/>
    <w:rsid w:val="4352033A"/>
    <w:rsid w:val="435B6D35"/>
    <w:rsid w:val="436D5ED7"/>
    <w:rsid w:val="438D7958"/>
    <w:rsid w:val="43B34D58"/>
    <w:rsid w:val="43C07D99"/>
    <w:rsid w:val="45C53DA9"/>
    <w:rsid w:val="45D0762F"/>
    <w:rsid w:val="46093EDD"/>
    <w:rsid w:val="46177859"/>
    <w:rsid w:val="461A0599"/>
    <w:rsid w:val="471E59EC"/>
    <w:rsid w:val="475953F1"/>
    <w:rsid w:val="479F0790"/>
    <w:rsid w:val="47A7069A"/>
    <w:rsid w:val="47C85937"/>
    <w:rsid w:val="4819260E"/>
    <w:rsid w:val="48396CD0"/>
    <w:rsid w:val="4884124D"/>
    <w:rsid w:val="48CE00BD"/>
    <w:rsid w:val="48E44E8E"/>
    <w:rsid w:val="48E74C2C"/>
    <w:rsid w:val="48EB2143"/>
    <w:rsid w:val="48FD28EA"/>
    <w:rsid w:val="494038A8"/>
    <w:rsid w:val="49586878"/>
    <w:rsid w:val="498126DD"/>
    <w:rsid w:val="4A092653"/>
    <w:rsid w:val="4A2113C5"/>
    <w:rsid w:val="4B052E99"/>
    <w:rsid w:val="4B1305D9"/>
    <w:rsid w:val="4B631A61"/>
    <w:rsid w:val="4CA32408"/>
    <w:rsid w:val="4CBA5B6B"/>
    <w:rsid w:val="4CCC0998"/>
    <w:rsid w:val="4CE373ED"/>
    <w:rsid w:val="4D432420"/>
    <w:rsid w:val="4D553C64"/>
    <w:rsid w:val="4D800983"/>
    <w:rsid w:val="4DA566E2"/>
    <w:rsid w:val="4E571C5E"/>
    <w:rsid w:val="4EA60668"/>
    <w:rsid w:val="4EFB7302"/>
    <w:rsid w:val="4F9F07C7"/>
    <w:rsid w:val="4FB808A0"/>
    <w:rsid w:val="503009B9"/>
    <w:rsid w:val="50546455"/>
    <w:rsid w:val="5075461D"/>
    <w:rsid w:val="50A373DC"/>
    <w:rsid w:val="50E903D9"/>
    <w:rsid w:val="512027DB"/>
    <w:rsid w:val="514F0810"/>
    <w:rsid w:val="51740794"/>
    <w:rsid w:val="519136D9"/>
    <w:rsid w:val="51934373"/>
    <w:rsid w:val="519C5987"/>
    <w:rsid w:val="51C615D4"/>
    <w:rsid w:val="51D07D5D"/>
    <w:rsid w:val="51E47CAD"/>
    <w:rsid w:val="520B5239"/>
    <w:rsid w:val="52306A4E"/>
    <w:rsid w:val="52420360"/>
    <w:rsid w:val="526C2604"/>
    <w:rsid w:val="52972F71"/>
    <w:rsid w:val="52D46E8B"/>
    <w:rsid w:val="52E8510A"/>
    <w:rsid w:val="53175BC3"/>
    <w:rsid w:val="53214819"/>
    <w:rsid w:val="5330617C"/>
    <w:rsid w:val="536C61AC"/>
    <w:rsid w:val="536E3D45"/>
    <w:rsid w:val="539574B0"/>
    <w:rsid w:val="539A4AC7"/>
    <w:rsid w:val="539B202B"/>
    <w:rsid w:val="53B225E0"/>
    <w:rsid w:val="53F52CDB"/>
    <w:rsid w:val="545E3D46"/>
    <w:rsid w:val="547A31B0"/>
    <w:rsid w:val="54CC6C29"/>
    <w:rsid w:val="550E7A86"/>
    <w:rsid w:val="553D1BAE"/>
    <w:rsid w:val="55C337E4"/>
    <w:rsid w:val="55FA3D66"/>
    <w:rsid w:val="56121090"/>
    <w:rsid w:val="56386EFE"/>
    <w:rsid w:val="56707D61"/>
    <w:rsid w:val="56847368"/>
    <w:rsid w:val="56866145"/>
    <w:rsid w:val="56BB75CD"/>
    <w:rsid w:val="572B1EDA"/>
    <w:rsid w:val="5789732C"/>
    <w:rsid w:val="57AB0AB2"/>
    <w:rsid w:val="57D86616"/>
    <w:rsid w:val="581F4B46"/>
    <w:rsid w:val="585450E6"/>
    <w:rsid w:val="586A41AF"/>
    <w:rsid w:val="596040BD"/>
    <w:rsid w:val="5985677A"/>
    <w:rsid w:val="5A1E5C1E"/>
    <w:rsid w:val="5A1F51DD"/>
    <w:rsid w:val="5A251F53"/>
    <w:rsid w:val="5A867B53"/>
    <w:rsid w:val="5ACD5782"/>
    <w:rsid w:val="5AF14410"/>
    <w:rsid w:val="5AFF08A2"/>
    <w:rsid w:val="5B295799"/>
    <w:rsid w:val="5BB16350"/>
    <w:rsid w:val="5BB46942"/>
    <w:rsid w:val="5BD9499F"/>
    <w:rsid w:val="5BEA5CF8"/>
    <w:rsid w:val="5C470210"/>
    <w:rsid w:val="5C7845FC"/>
    <w:rsid w:val="5C8F30EE"/>
    <w:rsid w:val="5C9B540C"/>
    <w:rsid w:val="5D1F603D"/>
    <w:rsid w:val="5D3E62AE"/>
    <w:rsid w:val="5D4B0BE0"/>
    <w:rsid w:val="5D8365CC"/>
    <w:rsid w:val="5DD76917"/>
    <w:rsid w:val="5DDC7A8A"/>
    <w:rsid w:val="5E824D8B"/>
    <w:rsid w:val="5ED53CE9"/>
    <w:rsid w:val="5EE412EC"/>
    <w:rsid w:val="5F117CD6"/>
    <w:rsid w:val="5F585836"/>
    <w:rsid w:val="5F7A1C50"/>
    <w:rsid w:val="5FB03258"/>
    <w:rsid w:val="5FB74993"/>
    <w:rsid w:val="5FD01870"/>
    <w:rsid w:val="5FF55532"/>
    <w:rsid w:val="60327E35"/>
    <w:rsid w:val="6093542C"/>
    <w:rsid w:val="60A11CF1"/>
    <w:rsid w:val="60E54E4A"/>
    <w:rsid w:val="611F436F"/>
    <w:rsid w:val="612C2AD6"/>
    <w:rsid w:val="615C785F"/>
    <w:rsid w:val="61607515"/>
    <w:rsid w:val="6223212B"/>
    <w:rsid w:val="622A34BA"/>
    <w:rsid w:val="624520A2"/>
    <w:rsid w:val="62B053EE"/>
    <w:rsid w:val="62FE04A2"/>
    <w:rsid w:val="639F3B67"/>
    <w:rsid w:val="63AD43A2"/>
    <w:rsid w:val="63F83144"/>
    <w:rsid w:val="64371EBE"/>
    <w:rsid w:val="647924D6"/>
    <w:rsid w:val="64813139"/>
    <w:rsid w:val="64B905AF"/>
    <w:rsid w:val="64EF4547"/>
    <w:rsid w:val="65081C59"/>
    <w:rsid w:val="651569F1"/>
    <w:rsid w:val="65735178"/>
    <w:rsid w:val="65790BAB"/>
    <w:rsid w:val="65B01F28"/>
    <w:rsid w:val="667D6AD5"/>
    <w:rsid w:val="66886A01"/>
    <w:rsid w:val="668F5BF1"/>
    <w:rsid w:val="66AF52D5"/>
    <w:rsid w:val="672E28B2"/>
    <w:rsid w:val="679715F1"/>
    <w:rsid w:val="679E109A"/>
    <w:rsid w:val="67AF103E"/>
    <w:rsid w:val="67ED50F2"/>
    <w:rsid w:val="67FD543F"/>
    <w:rsid w:val="681744E0"/>
    <w:rsid w:val="68724EFE"/>
    <w:rsid w:val="6882347F"/>
    <w:rsid w:val="689C49E5"/>
    <w:rsid w:val="68A33FC6"/>
    <w:rsid w:val="68F55EA4"/>
    <w:rsid w:val="68FA3C61"/>
    <w:rsid w:val="69094204"/>
    <w:rsid w:val="69C77840"/>
    <w:rsid w:val="69DD52B6"/>
    <w:rsid w:val="69F745A2"/>
    <w:rsid w:val="6A057C99"/>
    <w:rsid w:val="6A8B73CD"/>
    <w:rsid w:val="6A9C28AE"/>
    <w:rsid w:val="6ADC37BF"/>
    <w:rsid w:val="6AE953FB"/>
    <w:rsid w:val="6B0265FD"/>
    <w:rsid w:val="6B051F27"/>
    <w:rsid w:val="6B272C8C"/>
    <w:rsid w:val="6B382057"/>
    <w:rsid w:val="6BE40B7D"/>
    <w:rsid w:val="6BFB5EC7"/>
    <w:rsid w:val="6C2076DB"/>
    <w:rsid w:val="6CC55BC7"/>
    <w:rsid w:val="6D142D9C"/>
    <w:rsid w:val="6D5408FF"/>
    <w:rsid w:val="6D92242A"/>
    <w:rsid w:val="6DD92B22"/>
    <w:rsid w:val="6DEA1D4F"/>
    <w:rsid w:val="6E396833"/>
    <w:rsid w:val="6E71421E"/>
    <w:rsid w:val="6EF07839"/>
    <w:rsid w:val="6EFC61DE"/>
    <w:rsid w:val="6F5222A2"/>
    <w:rsid w:val="6F6D70DC"/>
    <w:rsid w:val="6FB879F4"/>
    <w:rsid w:val="6FF02351"/>
    <w:rsid w:val="708F6BDE"/>
    <w:rsid w:val="710A6EFE"/>
    <w:rsid w:val="71175551"/>
    <w:rsid w:val="713F55B6"/>
    <w:rsid w:val="719426FE"/>
    <w:rsid w:val="71D46F9E"/>
    <w:rsid w:val="71DA107B"/>
    <w:rsid w:val="72496C13"/>
    <w:rsid w:val="73004332"/>
    <w:rsid w:val="7329156C"/>
    <w:rsid w:val="73700F48"/>
    <w:rsid w:val="73957E12"/>
    <w:rsid w:val="73A667E3"/>
    <w:rsid w:val="73D4360A"/>
    <w:rsid w:val="744B060A"/>
    <w:rsid w:val="74546174"/>
    <w:rsid w:val="74D231A8"/>
    <w:rsid w:val="74DF33F1"/>
    <w:rsid w:val="74E53270"/>
    <w:rsid w:val="74F82FA3"/>
    <w:rsid w:val="75E55C1E"/>
    <w:rsid w:val="75F23E97"/>
    <w:rsid w:val="75FC4D15"/>
    <w:rsid w:val="76382178"/>
    <w:rsid w:val="76465F91"/>
    <w:rsid w:val="76854D0B"/>
    <w:rsid w:val="76BB24DB"/>
    <w:rsid w:val="775E5C88"/>
    <w:rsid w:val="7774302C"/>
    <w:rsid w:val="779C184E"/>
    <w:rsid w:val="78093137"/>
    <w:rsid w:val="78A5055D"/>
    <w:rsid w:val="78F324AE"/>
    <w:rsid w:val="794514C8"/>
    <w:rsid w:val="79B04BC9"/>
    <w:rsid w:val="79E916CD"/>
    <w:rsid w:val="7A312516"/>
    <w:rsid w:val="7A3B4899"/>
    <w:rsid w:val="7AB324B6"/>
    <w:rsid w:val="7AD649DC"/>
    <w:rsid w:val="7AD70B6E"/>
    <w:rsid w:val="7B0B0DA4"/>
    <w:rsid w:val="7B25086A"/>
    <w:rsid w:val="7B95222E"/>
    <w:rsid w:val="7BA8745E"/>
    <w:rsid w:val="7BE37F78"/>
    <w:rsid w:val="7C030BAC"/>
    <w:rsid w:val="7C2576DD"/>
    <w:rsid w:val="7C562B0E"/>
    <w:rsid w:val="7CB31958"/>
    <w:rsid w:val="7CCB2C8D"/>
    <w:rsid w:val="7CF16B67"/>
    <w:rsid w:val="7D032E2D"/>
    <w:rsid w:val="7D7F0706"/>
    <w:rsid w:val="7DA55C93"/>
    <w:rsid w:val="7DC316E5"/>
    <w:rsid w:val="7DEF1A8E"/>
    <w:rsid w:val="7E1536E8"/>
    <w:rsid w:val="7E47570A"/>
    <w:rsid w:val="7E551467"/>
    <w:rsid w:val="7E9E2E0E"/>
    <w:rsid w:val="7EC158AF"/>
    <w:rsid w:val="7EC65C47"/>
    <w:rsid w:val="7F160BF6"/>
    <w:rsid w:val="7FAC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link w:val="37"/>
    <w:qFormat/>
    <w:uiPriority w:val="0"/>
    <w:pPr>
      <w:keepNext/>
      <w:keepLines/>
      <w:numPr>
        <w:ilvl w:val="0"/>
        <w:numId w:val="1"/>
      </w:numPr>
      <w:spacing w:before="120" w:after="120" w:line="578" w:lineRule="auto"/>
      <w:outlineLvl w:val="0"/>
    </w:pPr>
    <w:rPr>
      <w:b/>
      <w:bCs/>
      <w:kern w:val="44"/>
      <w:sz w:val="30"/>
      <w:szCs w:val="44"/>
    </w:rPr>
  </w:style>
  <w:style w:type="paragraph" w:styleId="4">
    <w:name w:val="heading 2"/>
    <w:basedOn w:val="1"/>
    <w:next w:val="1"/>
    <w:link w:val="38"/>
    <w:qFormat/>
    <w:uiPriority w:val="0"/>
    <w:pPr>
      <w:keepNext/>
      <w:keepLines/>
      <w:numPr>
        <w:ilvl w:val="1"/>
        <w:numId w:val="1"/>
      </w:numPr>
      <w:spacing w:before="120" w:after="120" w:line="415" w:lineRule="auto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5">
    <w:name w:val="heading 3"/>
    <w:basedOn w:val="1"/>
    <w:next w:val="1"/>
    <w:link w:val="39"/>
    <w:qFormat/>
    <w:uiPriority w:val="0"/>
    <w:pPr>
      <w:keepNext/>
      <w:keepLines/>
      <w:numPr>
        <w:ilvl w:val="2"/>
        <w:numId w:val="1"/>
      </w:numPr>
      <w:spacing w:before="120" w:after="120" w:line="415" w:lineRule="auto"/>
      <w:ind w:left="720"/>
      <w:outlineLvl w:val="2"/>
    </w:pPr>
    <w:rPr>
      <w:b/>
      <w:bCs/>
      <w:sz w:val="24"/>
      <w:szCs w:val="32"/>
    </w:rPr>
  </w:style>
  <w:style w:type="paragraph" w:styleId="6">
    <w:name w:val="heading 4"/>
    <w:basedOn w:val="1"/>
    <w:next w:val="1"/>
    <w:link w:val="40"/>
    <w:qFormat/>
    <w:uiPriority w:val="0"/>
    <w:pPr>
      <w:keepNext/>
      <w:keepLines/>
      <w:numPr>
        <w:ilvl w:val="3"/>
        <w:numId w:val="1"/>
      </w:numPr>
      <w:spacing w:before="120" w:after="120" w:line="377" w:lineRule="auto"/>
      <w:outlineLvl w:val="3"/>
    </w:pPr>
    <w:rPr>
      <w:rFonts w:ascii="Arial" w:hAnsi="Arial"/>
      <w:b/>
      <w:bCs/>
      <w:szCs w:val="28"/>
    </w:rPr>
  </w:style>
  <w:style w:type="paragraph" w:styleId="7">
    <w:name w:val="heading 5"/>
    <w:basedOn w:val="1"/>
    <w:next w:val="1"/>
    <w:link w:val="4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42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9">
    <w:name w:val="heading 7"/>
    <w:basedOn w:val="1"/>
    <w:next w:val="1"/>
    <w:link w:val="43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44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11">
    <w:name w:val="heading 9"/>
    <w:basedOn w:val="1"/>
    <w:next w:val="1"/>
    <w:link w:val="45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32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12">
    <w:name w:val="toc 7"/>
    <w:basedOn w:val="1"/>
    <w:next w:val="1"/>
    <w:unhideWhenUsed/>
    <w:qFormat/>
    <w:uiPriority w:val="39"/>
    <w:pPr>
      <w:ind w:left="1260"/>
      <w:jc w:val="left"/>
    </w:pPr>
    <w:rPr>
      <w:rFonts w:ascii="Calibri" w:hAnsi="Calibri"/>
      <w:sz w:val="18"/>
      <w:szCs w:val="18"/>
    </w:rPr>
  </w:style>
  <w:style w:type="paragraph" w:styleId="13">
    <w:name w:val="Normal Indent"/>
    <w:basedOn w:val="1"/>
    <w:qFormat/>
    <w:uiPriority w:val="0"/>
    <w:pPr>
      <w:ind w:firstLine="420"/>
    </w:pPr>
    <w:rPr>
      <w:szCs w:val="20"/>
    </w:rPr>
  </w:style>
  <w:style w:type="paragraph" w:styleId="14">
    <w:name w:val="Document Map"/>
    <w:basedOn w:val="1"/>
    <w:link w:val="54"/>
    <w:semiHidden/>
    <w:unhideWhenUsed/>
    <w:qFormat/>
    <w:uiPriority w:val="99"/>
    <w:rPr>
      <w:rFonts w:ascii="宋体"/>
      <w:sz w:val="18"/>
      <w:szCs w:val="18"/>
    </w:rPr>
  </w:style>
  <w:style w:type="paragraph" w:styleId="15">
    <w:name w:val="Body Text Indent"/>
    <w:basedOn w:val="1"/>
    <w:qFormat/>
    <w:uiPriority w:val="0"/>
    <w:pPr>
      <w:spacing w:after="120"/>
      <w:ind w:left="420" w:leftChars="200"/>
    </w:pPr>
  </w:style>
  <w:style w:type="paragraph" w:styleId="16">
    <w:name w:val="toc 5"/>
    <w:basedOn w:val="1"/>
    <w:next w:val="1"/>
    <w:unhideWhenUsed/>
    <w:qFormat/>
    <w:uiPriority w:val="39"/>
    <w:pPr>
      <w:ind w:left="840"/>
      <w:jc w:val="left"/>
    </w:pPr>
    <w:rPr>
      <w:rFonts w:ascii="Calibri" w:hAnsi="Calibri"/>
      <w:sz w:val="18"/>
      <w:szCs w:val="18"/>
    </w:rPr>
  </w:style>
  <w:style w:type="paragraph" w:styleId="17">
    <w:name w:val="toc 3"/>
    <w:basedOn w:val="1"/>
    <w:next w:val="1"/>
    <w:unhideWhenUsed/>
    <w:qFormat/>
    <w:uiPriority w:val="39"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styleId="18">
    <w:name w:val="toc 8"/>
    <w:basedOn w:val="1"/>
    <w:next w:val="1"/>
    <w:unhideWhenUsed/>
    <w:qFormat/>
    <w:uiPriority w:val="39"/>
    <w:pPr>
      <w:ind w:left="1470"/>
      <w:jc w:val="left"/>
    </w:pPr>
    <w:rPr>
      <w:rFonts w:ascii="Calibri" w:hAnsi="Calibri"/>
      <w:sz w:val="18"/>
      <w:szCs w:val="18"/>
    </w:rPr>
  </w:style>
  <w:style w:type="paragraph" w:styleId="19">
    <w:name w:val="Balloon Text"/>
    <w:basedOn w:val="1"/>
    <w:link w:val="53"/>
    <w:semiHidden/>
    <w:unhideWhenUsed/>
    <w:qFormat/>
    <w:uiPriority w:val="99"/>
    <w:rPr>
      <w:sz w:val="18"/>
      <w:szCs w:val="18"/>
    </w:rPr>
  </w:style>
  <w:style w:type="paragraph" w:styleId="20">
    <w:name w:val="footer"/>
    <w:basedOn w:val="1"/>
    <w:link w:val="5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link w:val="4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basedOn w:val="1"/>
    <w:next w:val="1"/>
    <w:unhideWhenUsed/>
    <w:qFormat/>
    <w:uiPriority w:val="39"/>
    <w:pPr>
      <w:tabs>
        <w:tab w:val="left" w:pos="420"/>
        <w:tab w:val="right" w:leader="dot" w:pos="8302"/>
      </w:tabs>
      <w:spacing w:before="120" w:after="120"/>
      <w:jc w:val="center"/>
    </w:pPr>
    <w:rPr>
      <w:rFonts w:ascii="Calibri" w:hAnsi="Calibri"/>
      <w:b/>
      <w:bCs/>
      <w:caps/>
      <w:sz w:val="20"/>
      <w:szCs w:val="20"/>
    </w:rPr>
  </w:style>
  <w:style w:type="paragraph" w:styleId="23">
    <w:name w:val="toc 4"/>
    <w:basedOn w:val="1"/>
    <w:next w:val="1"/>
    <w:unhideWhenUsed/>
    <w:qFormat/>
    <w:uiPriority w:val="39"/>
    <w:pPr>
      <w:ind w:left="630"/>
      <w:jc w:val="left"/>
    </w:pPr>
    <w:rPr>
      <w:rFonts w:ascii="Calibri" w:hAnsi="Calibri"/>
      <w:sz w:val="18"/>
      <w:szCs w:val="18"/>
    </w:rPr>
  </w:style>
  <w:style w:type="paragraph" w:styleId="24">
    <w:name w:val="toc 6"/>
    <w:basedOn w:val="1"/>
    <w:next w:val="1"/>
    <w:unhideWhenUsed/>
    <w:qFormat/>
    <w:uiPriority w:val="39"/>
    <w:pPr>
      <w:ind w:left="1050"/>
      <w:jc w:val="left"/>
    </w:pPr>
    <w:rPr>
      <w:rFonts w:ascii="Calibri" w:hAnsi="Calibri"/>
      <w:sz w:val="18"/>
      <w:szCs w:val="18"/>
    </w:rPr>
  </w:style>
  <w:style w:type="paragraph" w:styleId="25">
    <w:name w:val="toc 2"/>
    <w:basedOn w:val="1"/>
    <w:next w:val="1"/>
    <w:unhideWhenUsed/>
    <w:qFormat/>
    <w:uiPriority w:val="39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26">
    <w:name w:val="toc 9"/>
    <w:basedOn w:val="1"/>
    <w:next w:val="1"/>
    <w:unhideWhenUsed/>
    <w:qFormat/>
    <w:uiPriority w:val="39"/>
    <w:pPr>
      <w:ind w:left="1680"/>
      <w:jc w:val="left"/>
    </w:pPr>
    <w:rPr>
      <w:rFonts w:ascii="Calibri" w:hAnsi="Calibri"/>
      <w:sz w:val="18"/>
      <w:szCs w:val="18"/>
    </w:rPr>
  </w:style>
  <w:style w:type="paragraph" w:styleId="2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Title"/>
    <w:basedOn w:val="1"/>
    <w:next w:val="1"/>
    <w:link w:val="46"/>
    <w:qFormat/>
    <w:uiPriority w:val="0"/>
    <w:pPr>
      <w:jc w:val="center"/>
    </w:pPr>
    <w:rPr>
      <w:rFonts w:ascii="Arial" w:hAnsi="Arial"/>
      <w:b/>
      <w:kern w:val="0"/>
      <w:sz w:val="36"/>
      <w:szCs w:val="20"/>
      <w:lang w:eastAsia="en-US"/>
    </w:rPr>
  </w:style>
  <w:style w:type="paragraph" w:styleId="29">
    <w:name w:val="Body Text First Indent 2"/>
    <w:basedOn w:val="15"/>
    <w:qFormat/>
    <w:uiPriority w:val="0"/>
    <w:pPr>
      <w:ind w:firstLine="420" w:firstLineChars="200"/>
    </w:pPr>
  </w:style>
  <w:style w:type="table" w:styleId="31">
    <w:name w:val="Table Grid"/>
    <w:basedOn w:val="30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33">
    <w:name w:val="Strong"/>
    <w:basedOn w:val="32"/>
    <w:qFormat/>
    <w:uiPriority w:val="0"/>
    <w:rPr>
      <w:b/>
    </w:rPr>
  </w:style>
  <w:style w:type="character" w:styleId="34">
    <w:name w:val="page number"/>
    <w:basedOn w:val="32"/>
    <w:qFormat/>
    <w:uiPriority w:val="0"/>
  </w:style>
  <w:style w:type="character" w:styleId="35">
    <w:name w:val="Emphasis"/>
    <w:qFormat/>
    <w:uiPriority w:val="20"/>
    <w:rPr>
      <w:i/>
      <w:iCs/>
    </w:rPr>
  </w:style>
  <w:style w:type="character" w:styleId="36">
    <w:name w:val="Hyperlink"/>
    <w:basedOn w:val="32"/>
    <w:unhideWhenUsed/>
    <w:qFormat/>
    <w:uiPriority w:val="99"/>
    <w:rPr>
      <w:color w:val="0000FF"/>
      <w:u w:val="single"/>
    </w:rPr>
  </w:style>
  <w:style w:type="character" w:customStyle="1" w:styleId="37">
    <w:name w:val="标题 1 字符"/>
    <w:basedOn w:val="32"/>
    <w:link w:val="3"/>
    <w:qFormat/>
    <w:uiPriority w:val="0"/>
    <w:rPr>
      <w:b/>
      <w:bCs/>
      <w:kern w:val="44"/>
      <w:sz w:val="30"/>
      <w:szCs w:val="44"/>
    </w:rPr>
  </w:style>
  <w:style w:type="character" w:customStyle="1" w:styleId="38">
    <w:name w:val="标题 2 字符"/>
    <w:basedOn w:val="32"/>
    <w:link w:val="4"/>
    <w:qFormat/>
    <w:uiPriority w:val="0"/>
    <w:rPr>
      <w:rFonts w:ascii="Arial" w:hAnsi="Arial"/>
      <w:b/>
      <w:bCs/>
      <w:kern w:val="2"/>
      <w:sz w:val="28"/>
      <w:szCs w:val="32"/>
    </w:rPr>
  </w:style>
  <w:style w:type="character" w:customStyle="1" w:styleId="39">
    <w:name w:val="标题 3 字符"/>
    <w:basedOn w:val="32"/>
    <w:link w:val="5"/>
    <w:qFormat/>
    <w:uiPriority w:val="0"/>
    <w:rPr>
      <w:b/>
      <w:bCs/>
      <w:kern w:val="2"/>
      <w:sz w:val="24"/>
      <w:szCs w:val="32"/>
    </w:rPr>
  </w:style>
  <w:style w:type="character" w:customStyle="1" w:styleId="40">
    <w:name w:val="标题 4 字符"/>
    <w:basedOn w:val="32"/>
    <w:link w:val="6"/>
    <w:qFormat/>
    <w:uiPriority w:val="0"/>
    <w:rPr>
      <w:rFonts w:ascii="Arial" w:hAnsi="Arial"/>
      <w:b/>
      <w:bCs/>
      <w:kern w:val="2"/>
      <w:sz w:val="21"/>
      <w:szCs w:val="28"/>
    </w:rPr>
  </w:style>
  <w:style w:type="character" w:customStyle="1" w:styleId="41">
    <w:name w:val="标题 5 字符"/>
    <w:basedOn w:val="32"/>
    <w:link w:val="7"/>
    <w:qFormat/>
    <w:uiPriority w:val="0"/>
    <w:rPr>
      <w:b/>
      <w:bCs/>
      <w:kern w:val="2"/>
      <w:sz w:val="28"/>
      <w:szCs w:val="28"/>
    </w:rPr>
  </w:style>
  <w:style w:type="character" w:customStyle="1" w:styleId="42">
    <w:name w:val="标题 6 字符"/>
    <w:basedOn w:val="32"/>
    <w:link w:val="8"/>
    <w:qFormat/>
    <w:uiPriority w:val="0"/>
    <w:rPr>
      <w:rFonts w:ascii="Cambria" w:hAnsi="Cambria"/>
      <w:b/>
      <w:bCs/>
      <w:kern w:val="2"/>
      <w:sz w:val="24"/>
      <w:szCs w:val="24"/>
    </w:rPr>
  </w:style>
  <w:style w:type="character" w:customStyle="1" w:styleId="43">
    <w:name w:val="标题 7 字符"/>
    <w:basedOn w:val="32"/>
    <w:link w:val="9"/>
    <w:qFormat/>
    <w:uiPriority w:val="0"/>
    <w:rPr>
      <w:b/>
      <w:bCs/>
      <w:kern w:val="2"/>
      <w:sz w:val="24"/>
      <w:szCs w:val="24"/>
    </w:rPr>
  </w:style>
  <w:style w:type="character" w:customStyle="1" w:styleId="44">
    <w:name w:val="标题 8 字符"/>
    <w:basedOn w:val="32"/>
    <w:link w:val="10"/>
    <w:qFormat/>
    <w:uiPriority w:val="0"/>
    <w:rPr>
      <w:rFonts w:ascii="Cambria" w:hAnsi="Cambria"/>
      <w:kern w:val="2"/>
      <w:sz w:val="24"/>
      <w:szCs w:val="24"/>
    </w:rPr>
  </w:style>
  <w:style w:type="character" w:customStyle="1" w:styleId="45">
    <w:name w:val="标题 9 字符"/>
    <w:basedOn w:val="32"/>
    <w:link w:val="11"/>
    <w:qFormat/>
    <w:uiPriority w:val="0"/>
    <w:rPr>
      <w:rFonts w:ascii="Cambria" w:hAnsi="Cambria"/>
      <w:kern w:val="2"/>
      <w:sz w:val="21"/>
      <w:szCs w:val="21"/>
    </w:rPr>
  </w:style>
  <w:style w:type="character" w:customStyle="1" w:styleId="46">
    <w:name w:val="标题 字符"/>
    <w:basedOn w:val="32"/>
    <w:link w:val="28"/>
    <w:qFormat/>
    <w:uiPriority w:val="0"/>
    <w:rPr>
      <w:rFonts w:ascii="Arial" w:hAnsi="Arial"/>
      <w:b/>
      <w:sz w:val="36"/>
      <w:lang w:eastAsia="en-US"/>
    </w:rPr>
  </w:style>
  <w:style w:type="paragraph" w:styleId="47">
    <w:name w:val="List Paragraph"/>
    <w:basedOn w:val="1"/>
    <w:qFormat/>
    <w:uiPriority w:val="34"/>
    <w:pPr>
      <w:ind w:firstLine="420" w:firstLineChars="200"/>
    </w:pPr>
  </w:style>
  <w:style w:type="paragraph" w:customStyle="1" w:styleId="48">
    <w:name w:val="封面"/>
    <w:basedOn w:val="1"/>
    <w:qFormat/>
    <w:uiPriority w:val="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character" w:customStyle="1" w:styleId="49">
    <w:name w:val="页眉 字符"/>
    <w:basedOn w:val="32"/>
    <w:link w:val="21"/>
    <w:qFormat/>
    <w:uiPriority w:val="99"/>
    <w:rPr>
      <w:kern w:val="2"/>
      <w:sz w:val="18"/>
      <w:szCs w:val="18"/>
    </w:rPr>
  </w:style>
  <w:style w:type="character" w:customStyle="1" w:styleId="50">
    <w:name w:val="页脚 字符"/>
    <w:basedOn w:val="32"/>
    <w:link w:val="20"/>
    <w:qFormat/>
    <w:uiPriority w:val="99"/>
    <w:rPr>
      <w:kern w:val="2"/>
      <w:sz w:val="18"/>
      <w:szCs w:val="18"/>
    </w:rPr>
  </w:style>
  <w:style w:type="paragraph" w:styleId="51">
    <w:name w:val="No Spacing"/>
    <w:link w:val="52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2">
    <w:name w:val="无间隔 字符"/>
    <w:basedOn w:val="32"/>
    <w:link w:val="51"/>
    <w:qFormat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53">
    <w:name w:val="批注框文本 字符"/>
    <w:basedOn w:val="32"/>
    <w:link w:val="19"/>
    <w:semiHidden/>
    <w:qFormat/>
    <w:uiPriority w:val="99"/>
    <w:rPr>
      <w:kern w:val="2"/>
      <w:sz w:val="18"/>
      <w:szCs w:val="18"/>
    </w:rPr>
  </w:style>
  <w:style w:type="character" w:customStyle="1" w:styleId="54">
    <w:name w:val="文档结构图 字符"/>
    <w:basedOn w:val="32"/>
    <w:link w:val="14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55">
    <w:name w:val="listparagrap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56">
    <w:name w:val="样式1"/>
    <w:basedOn w:val="3"/>
    <w:qFormat/>
    <w:uiPriority w:val="0"/>
    <w:pPr>
      <w:keepLines w:val="0"/>
      <w:numPr>
        <w:ilvl w:val="0"/>
        <w:numId w:val="2"/>
      </w:numPr>
      <w:spacing w:after="60" w:line="240" w:lineRule="auto"/>
      <w:ind w:left="0" w:firstLine="0"/>
      <w:jc w:val="left"/>
    </w:pPr>
    <w:rPr>
      <w:rFonts w:ascii="黑体" w:hAnsi="宋体" w:eastAsia="黑体"/>
      <w:sz w:val="28"/>
      <w:szCs w:val="24"/>
    </w:rPr>
  </w:style>
  <w:style w:type="paragraph" w:customStyle="1" w:styleId="57">
    <w:name w:val="样式 正文首行缩进 2 + 左侧:  1.5 字符 首行缩进:  2 字符2"/>
    <w:basedOn w:val="29"/>
    <w:qFormat/>
    <w:uiPriority w:val="0"/>
    <w:pPr>
      <w:spacing w:after="0"/>
      <w:ind w:left="0" w:leftChars="0" w:firstLine="0" w:firstLineChars="0"/>
    </w:pPr>
    <w:rPr>
      <w:rFonts w:ascii="宋体" w:hAnsi="宋体" w:cs="宋体"/>
      <w:color w:val="0070C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B031B6-C892-41C4-A6E6-9BB00FA573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BSOFT</Company>
  <Pages>17</Pages>
  <Words>1739</Words>
  <Characters>2479</Characters>
  <Lines>25</Lines>
  <Paragraphs>7</Paragraphs>
  <TotalTime>0</TotalTime>
  <ScaleCrop>false</ScaleCrop>
  <LinksUpToDate>false</LinksUpToDate>
  <CharactersWithSpaces>2610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2014-06-04T08:21:00Z</dcterms:created>
  <dc:creator>BSOFT</dc:creator>
  <cp:lastModifiedBy>wuhui</cp:lastModifiedBy>
  <dcterms:modified xsi:type="dcterms:W3CDTF">2023-04-18T06:50:36Z</dcterms:modified>
  <cp:revision>131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8165B24CC6664CDAB22738CBBC500B0D</vt:lpwstr>
  </property>
  <property fmtid="{D5CDD505-2E9C-101B-9397-08002B2CF9AE}" pid="4" name="commondata">
    <vt:lpwstr>eyJoZGlkIjoiNTU0NDgzYWFhNjA4NWFlMmZjNjZhNjZlZjgzNThkNjIifQ==</vt:lpwstr>
  </property>
</Properties>
</file>