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line="240" w:lineRule="auto"/>
        <w:rPr>
          <w:rFonts w:ascii="宋体" w:hAnsi="宋体" w:cs="宋体"/>
          <w:b/>
          <w:kern w:val="0"/>
          <w:szCs w:val="21"/>
        </w:rPr>
      </w:pPr>
      <w:bookmarkStart w:id="13" w:name="_GoBack"/>
      <w:bookmarkEnd w:id="13"/>
      <w:r>
        <mc:AlternateContent>
          <mc:Choice Requires="wps">
            <w:drawing>
              <wp:anchor distT="0" distB="0" distL="114300" distR="114300" simplePos="0" relativeHeight="251660288" behindDoc="0" locked="0" layoutInCell="1" allowOverlap="1">
                <wp:simplePos x="0" y="0"/>
                <wp:positionH relativeFrom="column">
                  <wp:posOffset>2729865</wp:posOffset>
                </wp:positionH>
                <wp:positionV relativeFrom="paragraph">
                  <wp:posOffset>43815</wp:posOffset>
                </wp:positionV>
                <wp:extent cx="2804160" cy="521970"/>
                <wp:effectExtent l="0" t="0" r="15240" b="11430"/>
                <wp:wrapNone/>
                <wp:docPr id="2" name="文本框 2"/>
                <wp:cNvGraphicFramePr/>
                <a:graphic xmlns:a="http://schemas.openxmlformats.org/drawingml/2006/main">
                  <a:graphicData uri="http://schemas.microsoft.com/office/word/2010/wordprocessingShape">
                    <wps:wsp>
                      <wps:cNvSpPr txBox="1"/>
                      <wps:spPr>
                        <a:xfrm>
                          <a:off x="958215" y="1161415"/>
                          <a:ext cx="1733550" cy="521970"/>
                        </a:xfrm>
                        <a:prstGeom prst="rect">
                          <a:avLst/>
                        </a:prstGeom>
                        <a:solidFill>
                          <a:srgbClr val="FFFFFF"/>
                        </a:solidFill>
                        <a:ln w="6350">
                          <a:noFill/>
                        </a:ln>
                        <a:effectLst/>
                      </wps:spPr>
                      <wps:txbx>
                        <w:txbxContent>
                          <w:p>
                            <w:pPr>
                              <w:spacing w:before="156" w:after="156"/>
                              <w:ind w:firstLine="840" w:firstLineChars="400"/>
                              <w:jc w:val="right"/>
                            </w:pPr>
                            <w:r>
                              <w:rPr>
                                <w:rFonts w:hint="eastAsia"/>
                              </w:rPr>
                              <w:t>MS001-</w:t>
                            </w:r>
                            <w:r>
                              <w:rPr>
                                <w:rFonts w:hint="eastAsia"/>
                                <w:lang w:val="en-US" w:eastAsia="zh-CN"/>
                              </w:rPr>
                              <w:t>A</w:t>
                            </w:r>
                            <w:r>
                              <w:rPr>
                                <w:rFonts w:hint="eastAsia"/>
                              </w:rPr>
                              <w:t>.0</w:t>
                            </w:r>
                            <w:r>
                              <w:rPr>
                                <w:rFonts w:hint="eastAsia"/>
                                <w:lang w:val="en-US" w:eastAsia="zh-CN"/>
                              </w:rPr>
                              <w:t>3</w:t>
                            </w:r>
                            <w:r>
                              <w:rPr>
                                <w:rFonts w:hint="eastAsia"/>
                              </w:rPr>
                              <w:t>.</w:t>
                            </w:r>
                            <w:r>
                              <w:rPr>
                                <w:rFonts w:hint="eastAsia"/>
                                <w:lang w:val="en-US" w:eastAsia="zh-CN"/>
                              </w:rPr>
                              <w:t>004TR</w:t>
                            </w:r>
                            <w:r>
                              <w:rPr>
                                <w:rFonts w:hint="eastAsia"/>
                              </w:rPr>
                              <w:t>.1.0</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95pt;margin-top:3.45pt;height:41.1pt;width:220.8pt;z-index:251660288;mso-width-relative:page;mso-height-relative:page;" fillcolor="#FFFFFF" filled="t" stroked="f" coordsize="21600,21600" o:gfxdata="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GCP&#10;ctnUAAAACAEAAA8AAAAAAAAAAQAgAAAAIgAAAGRycy9kb3ducmV2LnhtbFBLAQIUABQAAAAIAIdO&#10;4kD+dKQGYAIAAKgEAAAOAAAAAAAAAAEAIAAAACMBAABkcnMvZTJvRG9jLnhtbFBLBQYAAAAABgAG&#10;AFkBAAD1BQAAAAA=&#10;">
                <v:fill on="t" focussize="0,0"/>
                <v:stroke on="f" weight="0.5pt"/>
                <v:imagedata o:title=""/>
                <o:lock v:ext="edit" aspectratio="f"/>
                <v:textbox>
                  <w:txbxContent>
                    <w:p>
                      <w:pPr>
                        <w:spacing w:before="156" w:after="156"/>
                        <w:ind w:firstLine="840" w:firstLineChars="400"/>
                        <w:jc w:val="right"/>
                      </w:pPr>
                      <w:r>
                        <w:rPr>
                          <w:rFonts w:hint="eastAsia"/>
                        </w:rPr>
                        <w:t>MS001-</w:t>
                      </w:r>
                      <w:r>
                        <w:rPr>
                          <w:rFonts w:hint="eastAsia"/>
                          <w:lang w:val="en-US" w:eastAsia="zh-CN"/>
                        </w:rPr>
                        <w:t>A</w:t>
                      </w:r>
                      <w:r>
                        <w:rPr>
                          <w:rFonts w:hint="eastAsia"/>
                        </w:rPr>
                        <w:t>.0</w:t>
                      </w:r>
                      <w:r>
                        <w:rPr>
                          <w:rFonts w:hint="eastAsia"/>
                          <w:lang w:val="en-US" w:eastAsia="zh-CN"/>
                        </w:rPr>
                        <w:t>3</w:t>
                      </w:r>
                      <w:r>
                        <w:rPr>
                          <w:rFonts w:hint="eastAsia"/>
                        </w:rPr>
                        <w:t>.</w:t>
                      </w:r>
                      <w:r>
                        <w:rPr>
                          <w:rFonts w:hint="eastAsia"/>
                          <w:lang w:val="en-US" w:eastAsia="zh-CN"/>
                        </w:rPr>
                        <w:t>004TR</w:t>
                      </w:r>
                      <w:r>
                        <w:rPr>
                          <w:rFonts w:hint="eastAsia"/>
                        </w:rPr>
                        <w:t>.1.0</w:t>
                      </w:r>
                    </w:p>
                    <w:p/>
                  </w:txbxContent>
                </v:textbox>
              </v:shape>
            </w:pict>
          </mc:Fallback>
        </mc:AlternateContent>
      </w:r>
    </w:p>
    <w:p>
      <w:pPr>
        <w:spacing w:before="156" w:after="156" w:line="240" w:lineRule="auto"/>
        <w:rPr>
          <w:rFonts w:ascii="宋体" w:hAnsi="宋体" w:cs="宋体"/>
          <w:b/>
          <w:kern w:val="0"/>
          <w:szCs w:val="21"/>
        </w:rPr>
      </w:pPr>
    </w:p>
    <w:p>
      <w:pPr>
        <w:spacing w:before="156" w:after="156" w:line="240" w:lineRule="auto"/>
      </w:pPr>
    </w:p>
    <w:p>
      <w:pPr>
        <w:spacing w:before="156" w:after="156" w:line="480" w:lineRule="auto"/>
        <w:rPr>
          <w:rFonts w:ascii="宋体" w:hAnsi="宋体" w:cs="宋体"/>
          <w:b/>
          <w:kern w:val="0"/>
          <w:sz w:val="28"/>
          <w:szCs w:val="28"/>
        </w:rPr>
      </w:pPr>
      <w:r>
        <mc:AlternateContent>
          <mc:Choice Requires="wps">
            <w:drawing>
              <wp:anchor distT="0" distB="0" distL="114300" distR="114300" simplePos="0" relativeHeight="251659264" behindDoc="0" locked="0" layoutInCell="1" allowOverlap="1">
                <wp:simplePos x="0" y="0"/>
                <wp:positionH relativeFrom="column">
                  <wp:posOffset>-1129665</wp:posOffset>
                </wp:positionH>
                <wp:positionV relativeFrom="paragraph">
                  <wp:posOffset>172720</wp:posOffset>
                </wp:positionV>
                <wp:extent cx="7517765" cy="769620"/>
                <wp:effectExtent l="0" t="0" r="6985" b="11430"/>
                <wp:wrapNone/>
                <wp:docPr id="1" name="文本框 1"/>
                <wp:cNvGraphicFramePr/>
                <a:graphic xmlns:a="http://schemas.openxmlformats.org/drawingml/2006/main">
                  <a:graphicData uri="http://schemas.microsoft.com/office/word/2010/wordprocessingShape">
                    <wps:wsp>
                      <wps:cNvSpPr txBox="1"/>
                      <wps:spPr>
                        <a:xfrm>
                          <a:off x="2109470" y="1931670"/>
                          <a:ext cx="7517765" cy="769620"/>
                        </a:xfrm>
                        <a:prstGeom prst="rect">
                          <a:avLst/>
                        </a:prstGeom>
                        <a:solidFill>
                          <a:srgbClr val="FFFFFF"/>
                        </a:solidFill>
                        <a:ln w="6350">
                          <a:noFill/>
                        </a:ln>
                        <a:effectLst/>
                      </wps:spPr>
                      <wps:txb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MS-001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8.95pt;margin-top:13.6pt;height:60.6pt;width:591.95pt;z-index:251659264;mso-width-relative:page;mso-height-relative:page;" fillcolor="#FFFFFF" filled="t" stroked="f" coordsize="21600,21600" o:gfxdata="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NJ7pWzWAAAADAEAAA8AAAAAAAAAAQAgAAAAIgAAAGRycy9kb3ducmV2LnhtbFBLAQIUABQAAAAI&#10;AIdO4kA9iphAYQIAAKkEAAAOAAAAAAAAAAEAIAAAACUBAABkcnMvZTJvRG9jLnhtbFBLBQYAAAAA&#10;BgAGAFkBAAD4BQAAAAA=&#10;">
                <v:fill on="t" focussize="0,0"/>
                <v:stroke on="f" weight="0.5pt"/>
                <v:imagedata o:title=""/>
                <o:lock v:ext="edit" aspectratio="f"/>
                <v:textbo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MS-001</w:t>
                      </w:r>
                    </w:p>
                  </w:txbxContent>
                </v:textbox>
              </v:shape>
            </w:pict>
          </mc:Fallback>
        </mc:AlternateContent>
      </w: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widowControl/>
        <w:spacing w:before="156" w:after="156" w:line="240" w:lineRule="auto"/>
        <w:jc w:val="left"/>
        <w:rPr>
          <w:rFonts w:ascii="宋体" w:hAnsi="宋体" w:cs="宋体"/>
          <w:b/>
          <w:bCs/>
          <w:sz w:val="24"/>
        </w:rPr>
      </w:pPr>
      <w:r>
        <mc:AlternateContent>
          <mc:Choice Requires="wps">
            <w:drawing>
              <wp:anchor distT="0" distB="0" distL="114300" distR="114300" simplePos="0" relativeHeight="251663360" behindDoc="0" locked="0" layoutInCell="1" allowOverlap="1">
                <wp:simplePos x="0" y="0"/>
                <wp:positionH relativeFrom="column">
                  <wp:posOffset>768350</wp:posOffset>
                </wp:positionH>
                <wp:positionV relativeFrom="paragraph">
                  <wp:posOffset>118110</wp:posOffset>
                </wp:positionV>
                <wp:extent cx="3714115" cy="1501775"/>
                <wp:effectExtent l="0" t="0" r="635" b="3175"/>
                <wp:wrapNone/>
                <wp:docPr id="6" name="文本框 6"/>
                <wp:cNvGraphicFramePr/>
                <a:graphic xmlns:a="http://schemas.openxmlformats.org/drawingml/2006/main">
                  <a:graphicData uri="http://schemas.microsoft.com/office/word/2010/wordprocessingShape">
                    <wps:wsp>
                      <wps:cNvSpPr txBox="1"/>
                      <wps:spPr>
                        <a:xfrm>
                          <a:off x="0" y="0"/>
                          <a:ext cx="3714115" cy="1501775"/>
                        </a:xfrm>
                        <a:prstGeom prst="rect">
                          <a:avLst/>
                        </a:prstGeom>
                        <a:solidFill>
                          <a:srgbClr val="FFFFFF"/>
                        </a:solidFill>
                        <a:ln w="6350">
                          <a:noFill/>
                        </a:ln>
                        <a:effectLst/>
                      </wps:spPr>
                      <wps:txbx>
                        <w:txbxContent>
                          <w:p>
                            <w:pPr>
                              <w:spacing w:before="156" w:after="156"/>
                              <w:jc w:val="center"/>
                              <w:rPr>
                                <w:rFonts w:hint="eastAsia" w:ascii="黑体" w:hAnsi="黑体" w:eastAsia="黑体" w:cs="黑体"/>
                                <w:sz w:val="56"/>
                                <w:szCs w:val="96"/>
                                <w:lang w:val="en-US" w:eastAsia="zh-CN"/>
                              </w:rPr>
                            </w:pPr>
                            <w:r>
                              <w:rPr>
                                <w:rFonts w:hint="eastAsia" w:ascii="黑体" w:hAnsi="黑体" w:eastAsia="黑体" w:cs="黑体"/>
                                <w:sz w:val="56"/>
                                <w:szCs w:val="96"/>
                                <w:lang w:val="en-US" w:eastAsia="zh-CN"/>
                              </w:rPr>
                              <w:t>规划软件</w:t>
                            </w:r>
                          </w:p>
                          <w:p>
                            <w:pPr>
                              <w:spacing w:before="156" w:after="156"/>
                              <w:jc w:val="center"/>
                              <w:rPr>
                                <w:rFonts w:hint="eastAsia" w:ascii="黑体" w:hAnsi="黑体" w:eastAsia="黑体" w:cs="黑体"/>
                                <w:sz w:val="56"/>
                                <w:szCs w:val="96"/>
                                <w:lang w:val="en-US" w:eastAsia="zh-CN"/>
                              </w:rPr>
                            </w:pPr>
                            <w:r>
                              <w:rPr>
                                <w:rFonts w:hint="eastAsia" w:ascii="黑体" w:hAnsi="黑体" w:eastAsia="黑体" w:cs="黑体"/>
                                <w:sz w:val="56"/>
                                <w:szCs w:val="96"/>
                                <w:lang w:val="en-US" w:eastAsia="zh-CN"/>
                              </w:rPr>
                              <w:t>安全级别分析报告</w:t>
                            </w:r>
                          </w:p>
                          <w:p>
                            <w:pPr>
                              <w:spacing w:before="156" w:after="156"/>
                              <w:jc w:val="center"/>
                              <w:rPr>
                                <w:rFonts w:hint="eastAsia" w:ascii="黑体" w:hAnsi="黑体" w:eastAsia="黑体" w:cs="黑体"/>
                                <w:sz w:val="56"/>
                                <w:szCs w:val="9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5pt;margin-top:9.3pt;height:118.25pt;width:292.45pt;z-index:251663360;mso-width-relative:page;mso-height-relative:page;" fillcolor="#FFFFFF" filled="t" stroked="f" coordsize="21600,21600" o:gfxdata="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hTVMzVAAAACgEA&#10;AA8AAAAAAAAAAQAgAAAAIgAAAGRycy9kb3ducmV2LnhtbFBLAQIUABQAAAAIAIdO4kCKcMvlVgIA&#10;AJ4EAAAOAAAAAAAAAAEAIAAAACQBAABkcnMvZTJvRG9jLnhtbFBLBQYAAAAABgAGAFkBAADsBQAA&#10;AAA=&#10;">
                <v:fill on="t" focussize="0,0"/>
                <v:stroke on="f" weight="0.5pt"/>
                <v:imagedata o:title=""/>
                <o:lock v:ext="edit" aspectratio="f"/>
                <v:textbox>
                  <w:txbxContent>
                    <w:p>
                      <w:pPr>
                        <w:spacing w:before="156" w:after="156"/>
                        <w:jc w:val="center"/>
                        <w:rPr>
                          <w:rFonts w:hint="eastAsia" w:ascii="黑体" w:hAnsi="黑体" w:eastAsia="黑体" w:cs="黑体"/>
                          <w:sz w:val="56"/>
                          <w:szCs w:val="96"/>
                          <w:lang w:val="en-US" w:eastAsia="zh-CN"/>
                        </w:rPr>
                      </w:pPr>
                      <w:r>
                        <w:rPr>
                          <w:rFonts w:hint="eastAsia" w:ascii="黑体" w:hAnsi="黑体" w:eastAsia="黑体" w:cs="黑体"/>
                          <w:sz w:val="56"/>
                          <w:szCs w:val="96"/>
                          <w:lang w:val="en-US" w:eastAsia="zh-CN"/>
                        </w:rPr>
                        <w:t>规划软件</w:t>
                      </w:r>
                    </w:p>
                    <w:p>
                      <w:pPr>
                        <w:spacing w:before="156" w:after="156"/>
                        <w:jc w:val="center"/>
                        <w:rPr>
                          <w:rFonts w:hint="eastAsia" w:ascii="黑体" w:hAnsi="黑体" w:eastAsia="黑体" w:cs="黑体"/>
                          <w:sz w:val="56"/>
                          <w:szCs w:val="96"/>
                          <w:lang w:val="en-US" w:eastAsia="zh-CN"/>
                        </w:rPr>
                      </w:pPr>
                      <w:r>
                        <w:rPr>
                          <w:rFonts w:hint="eastAsia" w:ascii="黑体" w:hAnsi="黑体" w:eastAsia="黑体" w:cs="黑体"/>
                          <w:sz w:val="56"/>
                          <w:szCs w:val="96"/>
                          <w:lang w:val="en-US" w:eastAsia="zh-CN"/>
                        </w:rPr>
                        <w:t>安全级别分析报告</w:t>
                      </w:r>
                    </w:p>
                    <w:p>
                      <w:pPr>
                        <w:spacing w:before="156" w:after="156"/>
                        <w:jc w:val="center"/>
                        <w:rPr>
                          <w:rFonts w:hint="eastAsia" w:ascii="黑体" w:hAnsi="黑体" w:eastAsia="黑体" w:cs="黑体"/>
                          <w:sz w:val="56"/>
                          <w:szCs w:val="96"/>
                          <w:lang w:val="en-US" w:eastAsia="zh-CN"/>
                        </w:rPr>
                      </w:pPr>
                    </w:p>
                  </w:txbxContent>
                </v:textbox>
              </v:shape>
            </w:pict>
          </mc:Fallback>
        </mc:AlternateContent>
      </w:r>
    </w:p>
    <w:p>
      <w:pPr>
        <w:widowControl/>
        <w:spacing w:before="156" w:after="156" w:line="240" w:lineRule="auto"/>
        <w:jc w:val="left"/>
        <w:rPr>
          <w:rFonts w:ascii="宋体" w:hAnsi="宋体" w:cs="宋体"/>
          <w:b/>
          <w:bCs/>
          <w:sz w:val="24"/>
        </w:rPr>
      </w:pPr>
    </w:p>
    <w:p>
      <w:pPr>
        <w:spacing w:before="156" w:after="156"/>
        <w:rPr>
          <w:rFonts w:ascii="宋体" w:hAnsi="宋体" w:cs="宋体"/>
          <w:b/>
          <w:sz w:val="52"/>
        </w:rPr>
      </w:pPr>
    </w:p>
    <w:p>
      <w:pPr>
        <w:spacing w:before="156" w:after="156"/>
        <w:rPr>
          <w:rFonts w:ascii="宋体" w:hAnsi="宋体" w:cs="宋体"/>
          <w:b/>
          <w:sz w:val="52"/>
        </w:rPr>
      </w:pPr>
      <w:r>
        <w:rPr>
          <w:sz w:val="24"/>
        </w:rPr>
        <mc:AlternateContent>
          <mc:Choice Requires="wps">
            <w:drawing>
              <wp:anchor distT="0" distB="0" distL="114300" distR="114300" simplePos="0" relativeHeight="251661312" behindDoc="0" locked="0" layoutInCell="1" allowOverlap="1">
                <wp:simplePos x="0" y="0"/>
                <wp:positionH relativeFrom="column">
                  <wp:posOffset>1454785</wp:posOffset>
                </wp:positionH>
                <wp:positionV relativeFrom="paragraph">
                  <wp:posOffset>459105</wp:posOffset>
                </wp:positionV>
                <wp:extent cx="2766695" cy="2009140"/>
                <wp:effectExtent l="0" t="0" r="14605" b="10160"/>
                <wp:wrapSquare wrapText="bothSides"/>
                <wp:docPr id="4" name="文本框 4"/>
                <wp:cNvGraphicFramePr/>
                <a:graphic xmlns:a="http://schemas.openxmlformats.org/drawingml/2006/main">
                  <a:graphicData uri="http://schemas.microsoft.com/office/word/2010/wordprocessingShape">
                    <wps:wsp>
                      <wps:cNvSpPr txBox="1"/>
                      <wps:spPr>
                        <a:xfrm>
                          <a:off x="0" y="0"/>
                          <a:ext cx="2766695" cy="2009140"/>
                        </a:xfrm>
                        <a:prstGeom prst="rect">
                          <a:avLst/>
                        </a:prstGeom>
                        <a:solidFill>
                          <a:srgbClr val="FFFFFF"/>
                        </a:solidFill>
                        <a:ln w="6350">
                          <a:noFill/>
                        </a:ln>
                        <a:effectLst/>
                      </wps:spPr>
                      <wps:txb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55pt;margin-top:36.15pt;height:158.2pt;width:217.85pt;mso-wrap-distance-bottom:0pt;mso-wrap-distance-left:9pt;mso-wrap-distance-right:9pt;mso-wrap-distance-top:0pt;z-index:251661312;mso-width-relative:page;mso-height-relative:page;" fillcolor="#FFFFFF" filled="t" stroked="f" coordsize="21600,21600" o:gfxdata="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bhjj11wAA&#10;AAoBAAAPAAAAAAAAAAEAIAAAACIAAABkcnMvZG93bnJldi54bWxQSwECFAAUAAAACACHTuJA/Kfm&#10;QFgCAACeBAAADgAAAAAAAAABACAAAAAmAQAAZHJzL2Uyb0RvYy54bWxQSwUGAAAAAAYABgBZAQAA&#10;8AUAAAAA&#10;">
                <v:fill on="t" focussize="0,0"/>
                <v:stroke on="f" weight="0.5pt"/>
                <v:imagedata o:title=""/>
                <o:lock v:ext="edit" aspectratio="f"/>
                <v:textbo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v:textbox>
                <w10:wrap type="square"/>
              </v:shape>
            </w:pict>
          </mc:Fallback>
        </mc:AlternateContent>
      </w:r>
    </w:p>
    <w:p>
      <w:pPr>
        <w:spacing w:before="156" w:after="156"/>
        <w:rPr>
          <w:rFonts w:ascii="宋体" w:hAnsi="宋体" w:cs="宋体"/>
          <w:b/>
          <w:szCs w:val="21"/>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1"/>
          <w:cols w:space="425" w:num="1"/>
          <w:docGrid w:type="lines" w:linePitch="312" w:charSpace="0"/>
        </w:sectPr>
      </w:pPr>
      <w:r>
        <mc:AlternateContent>
          <mc:Choice Requires="wps">
            <w:drawing>
              <wp:anchor distT="0" distB="0" distL="114300" distR="114300" simplePos="0" relativeHeight="251662336" behindDoc="0" locked="0" layoutInCell="1" allowOverlap="1">
                <wp:simplePos x="0" y="0"/>
                <wp:positionH relativeFrom="column">
                  <wp:posOffset>1702435</wp:posOffset>
                </wp:positionH>
                <wp:positionV relativeFrom="paragraph">
                  <wp:posOffset>3582670</wp:posOffset>
                </wp:positionV>
                <wp:extent cx="2223135" cy="436880"/>
                <wp:effectExtent l="0" t="0" r="5715" b="1270"/>
                <wp:wrapNone/>
                <wp:docPr id="5" name="文本框 5"/>
                <wp:cNvGraphicFramePr/>
                <a:graphic xmlns:a="http://schemas.openxmlformats.org/drawingml/2006/main">
                  <a:graphicData uri="http://schemas.microsoft.com/office/word/2010/wordprocessingShape">
                    <wps:wsp>
                      <wps:cNvSpPr txBox="1"/>
                      <wps:spPr>
                        <a:xfrm>
                          <a:off x="2085340" y="7205980"/>
                          <a:ext cx="2223135" cy="436880"/>
                        </a:xfrm>
                        <a:prstGeom prst="rect">
                          <a:avLst/>
                        </a:prstGeom>
                        <a:solidFill>
                          <a:srgbClr val="FFFFFF"/>
                        </a:solidFill>
                        <a:ln w="6350">
                          <a:noFill/>
                        </a:ln>
                        <a:effectLst/>
                      </wps:spPr>
                      <wps:txbx>
                        <w:txbxContent>
                          <w:p>
                            <w:pPr>
                              <w:widowControl/>
                              <w:spacing w:before="156" w:after="156" w:line="240" w:lineRule="auto"/>
                              <w:jc w:val="center"/>
                            </w:pPr>
                            <w:r>
                              <w:rPr>
                                <w:rFonts w:hint="eastAsia" w:ascii="宋体" w:hAnsi="宋体" w:cs="宋体"/>
                                <w:bCs/>
                                <w:szCs w:val="21"/>
                              </w:rPr>
                              <w:t>杭州三坛医疗科技有限公司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05pt;margin-top:282.1pt;height:34.4pt;width:175.05pt;z-index:251662336;mso-width-relative:page;mso-height-relative:page;" fillcolor="#FFFFFF" filled="t" stroked="f" coordsize="21600,21600" o:gfxdata="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pvMifWAAAACwEAAA8AAAAAAAAAAQAgAAAAIgAAAGRycy9kb3ducmV2LnhtbFBLAQIUABQAAAAI&#10;AIdO4kD1Z7aoYQIAAKkEAAAOAAAAAAAAAAEAIAAAACUBAABkcnMvZTJvRG9jLnhtbFBLBQYAAAAA&#10;BgAGAFkBAAD4BQAAAAA=&#10;">
                <v:fill on="t" focussize="0,0"/>
                <v:stroke on="f" weight="0.5pt"/>
                <v:imagedata o:title=""/>
                <o:lock v:ext="edit" aspectratio="f"/>
                <v:textbox>
                  <w:txbxContent>
                    <w:p>
                      <w:pPr>
                        <w:widowControl/>
                        <w:spacing w:before="156" w:after="156" w:line="240" w:lineRule="auto"/>
                        <w:jc w:val="center"/>
                      </w:pPr>
                      <w:r>
                        <w:rPr>
                          <w:rFonts w:hint="eastAsia" w:ascii="宋体" w:hAnsi="宋体" w:cs="宋体"/>
                          <w:bCs/>
                          <w:szCs w:val="21"/>
                        </w:rPr>
                        <w:t>杭州三坛医疗科技有限公司</w:t>
                      </w:r>
                    </w:p>
                  </w:txbxContent>
                </v:textbox>
              </v:shape>
            </w:pict>
          </mc:Fallback>
        </mc:AlternateContent>
      </w:r>
    </w:p>
    <w:p>
      <w:pPr>
        <w:widowControl/>
        <w:spacing w:before="156" w:after="156" w:line="240" w:lineRule="auto"/>
        <w:jc w:val="center"/>
        <w:rPr>
          <w:rFonts w:ascii="宋体" w:hAnsi="宋体" w:cs="宋体"/>
          <w:bCs/>
          <w:sz w:val="24"/>
        </w:rPr>
      </w:pPr>
      <w:r>
        <w:rPr>
          <w:rFonts w:hint="eastAsia" w:ascii="宋体" w:hAnsi="宋体" w:cs="宋体"/>
          <w:bCs/>
          <w:sz w:val="24"/>
        </w:rPr>
        <w:t>文档更改履历</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913"/>
        <w:gridCol w:w="3512"/>
        <w:gridCol w:w="2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shd w:val="pct10" w:color="auto" w:fill="auto"/>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r>
              <w:rPr>
                <w:rFonts w:hint="eastAsia" w:ascii="宋体" w:hAnsi="宋体" w:eastAsia="宋体" w:cs="宋体"/>
                <w:bCs/>
                <w:sz w:val="21"/>
                <w:szCs w:val="21"/>
              </w:rPr>
              <w:t>版本号</w:t>
            </w:r>
          </w:p>
        </w:tc>
        <w:tc>
          <w:tcPr>
            <w:tcW w:w="1913" w:type="dxa"/>
            <w:shd w:val="pct10" w:color="auto" w:fill="auto"/>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r>
              <w:rPr>
                <w:rFonts w:hint="eastAsia" w:ascii="宋体" w:hAnsi="宋体" w:eastAsia="宋体" w:cs="宋体"/>
                <w:bCs/>
                <w:sz w:val="21"/>
                <w:szCs w:val="21"/>
              </w:rPr>
              <w:t>发布/实施日期</w:t>
            </w:r>
          </w:p>
        </w:tc>
        <w:tc>
          <w:tcPr>
            <w:tcW w:w="3512" w:type="dxa"/>
            <w:shd w:val="pct10" w:color="auto" w:fill="auto"/>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r>
              <w:rPr>
                <w:rFonts w:hint="eastAsia" w:ascii="宋体" w:hAnsi="宋体" w:eastAsia="宋体" w:cs="宋体"/>
                <w:bCs/>
                <w:sz w:val="21"/>
                <w:szCs w:val="21"/>
              </w:rPr>
              <w:t>更改内容概述</w:t>
            </w:r>
          </w:p>
        </w:tc>
        <w:tc>
          <w:tcPr>
            <w:tcW w:w="2063" w:type="dxa"/>
            <w:shd w:val="pct10" w:color="auto" w:fill="auto"/>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r>
              <w:rPr>
                <w:rFonts w:hint="eastAsia" w:ascii="宋体" w:hAnsi="宋体" w:eastAsia="宋体" w:cs="宋体"/>
                <w:bCs/>
                <w:sz w:val="21"/>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r>
              <w:rPr>
                <w:rFonts w:hint="eastAsia" w:ascii="宋体" w:hAnsi="宋体" w:cs="宋体"/>
                <w:bCs/>
                <w:sz w:val="21"/>
                <w:szCs w:val="21"/>
                <w:lang w:val="en-US" w:eastAsia="zh-CN"/>
              </w:rPr>
              <w:t>V</w:t>
            </w:r>
            <w:r>
              <w:rPr>
                <w:rFonts w:hint="eastAsia" w:ascii="宋体" w:hAnsi="宋体" w:eastAsia="宋体" w:cs="宋体"/>
                <w:bCs/>
                <w:sz w:val="21"/>
                <w:szCs w:val="21"/>
              </w:rPr>
              <w:t>1.0</w:t>
            </w: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r>
              <w:rPr>
                <w:rFonts w:hint="eastAsia" w:ascii="宋体" w:hAnsi="宋体" w:eastAsia="宋体" w:cs="宋体"/>
                <w:bCs/>
                <w:sz w:val="21"/>
                <w:szCs w:val="21"/>
              </w:rPr>
              <w:t>文件新编</w:t>
            </w: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trike/>
                <w:sz w:val="21"/>
                <w:szCs w:val="21"/>
                <w:highlight w:val="yellow"/>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trike/>
                <w:sz w:val="21"/>
                <w:szCs w:val="21"/>
                <w:highlight w:val="yellow"/>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trike/>
                <w:sz w:val="21"/>
                <w:szCs w:val="21"/>
                <w:highlight w:val="yellow"/>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trike/>
                <w:sz w:val="21"/>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034"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191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c>
          <w:tcPr>
            <w:tcW w:w="3512"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textAlignment w:val="auto"/>
              <w:rPr>
                <w:rFonts w:hint="eastAsia" w:ascii="宋体" w:hAnsi="宋体" w:eastAsia="宋体" w:cs="宋体"/>
                <w:bCs/>
                <w:sz w:val="21"/>
                <w:szCs w:val="21"/>
              </w:rPr>
            </w:pPr>
          </w:p>
        </w:tc>
        <w:tc>
          <w:tcPr>
            <w:tcW w:w="2063" w:type="dxa"/>
            <w:vAlign w:val="center"/>
          </w:tcPr>
          <w:p>
            <w:pPr>
              <w:keepNext w:val="0"/>
              <w:keepLines w:val="0"/>
              <w:pageBreakBefore w:val="0"/>
              <w:widowControl/>
              <w:kinsoku/>
              <w:wordWrap/>
              <w:overflowPunct/>
              <w:topLinePunct w:val="0"/>
              <w:autoSpaceDE/>
              <w:autoSpaceDN/>
              <w:bidi w:val="0"/>
              <w:adjustRightInd w:val="0"/>
              <w:snapToGrid w:val="0"/>
              <w:spacing w:beforeLines="0" w:afterLines="0" w:line="240" w:lineRule="auto"/>
              <w:jc w:val="center"/>
              <w:textAlignment w:val="auto"/>
              <w:rPr>
                <w:rFonts w:hint="eastAsia" w:ascii="宋体" w:hAnsi="宋体" w:eastAsia="宋体" w:cs="宋体"/>
                <w:bCs/>
                <w:sz w:val="21"/>
                <w:szCs w:val="21"/>
              </w:rPr>
            </w:pPr>
          </w:p>
        </w:tc>
      </w:tr>
    </w:tbl>
    <w:p>
      <w:pPr>
        <w:sectPr>
          <w:pgSz w:w="11906" w:h="16838"/>
          <w:pgMar w:top="1440" w:right="1800" w:bottom="1440" w:left="1800" w:header="851" w:footer="992" w:gutter="0"/>
          <w:cols w:space="425" w:num="1"/>
          <w:docGrid w:type="lines" w:linePitch="312" w:charSpace="0"/>
        </w:sectPr>
      </w:pPr>
    </w:p>
    <w:p>
      <w:pPr>
        <w:spacing w:beforeLines="0" w:afterLines="0" w:line="240" w:lineRule="auto"/>
        <w:jc w:val="center"/>
        <w:rPr>
          <w:rFonts w:ascii="宋体" w:hAnsi="宋体" w:cs="宋体"/>
          <w:b/>
          <w:sz w:val="36"/>
          <w:szCs w:val="18"/>
        </w:rPr>
      </w:pPr>
      <w:r>
        <w:rPr>
          <w:rFonts w:hint="eastAsia" w:ascii="宋体" w:hAnsi="宋体" w:cs="宋体"/>
          <w:b/>
          <w:sz w:val="36"/>
          <w:szCs w:val="18"/>
        </w:rPr>
        <w:t>目录</w:t>
      </w:r>
    </w:p>
    <w:p>
      <w:pPr>
        <w:spacing w:before="0" w:beforeLines="0" w:after="0" w:afterLines="0" w:line="240" w:lineRule="auto"/>
        <w:ind w:left="0" w:leftChars="0" w:right="0" w:rightChars="0" w:firstLine="0" w:firstLineChars="0"/>
        <w:jc w:val="center"/>
      </w:pPr>
    </w:p>
    <w:p>
      <w:pPr>
        <w:pStyle w:val="14"/>
        <w:tabs>
          <w:tab w:val="right" w:leader="dot" w:pos="8306"/>
        </w:tabs>
      </w:pPr>
      <w:r>
        <w:fldChar w:fldCharType="begin"/>
      </w:r>
      <w:r>
        <w:instrText xml:space="preserve">TOC \o "1-3" \h \u </w:instrText>
      </w:r>
      <w:r>
        <w:fldChar w:fldCharType="separate"/>
      </w:r>
      <w:r>
        <w:fldChar w:fldCharType="begin"/>
      </w:r>
      <w:r>
        <w:instrText xml:space="preserve"> HYPERLINK \l _Toc15111 </w:instrText>
      </w:r>
      <w:r>
        <w:fldChar w:fldCharType="separate"/>
      </w:r>
      <w:r>
        <w:t xml:space="preserve">1. </w:t>
      </w:r>
      <w:r>
        <w:rPr>
          <w:rFonts w:hint="eastAsia"/>
          <w:lang w:val="en-US" w:eastAsia="zh-CN"/>
        </w:rPr>
        <w:t>编写</w:t>
      </w:r>
      <w:r>
        <w:rPr>
          <w:rFonts w:hint="eastAsia"/>
        </w:rPr>
        <w:t>目的</w:t>
      </w:r>
      <w:r>
        <w:tab/>
      </w:r>
      <w:r>
        <w:fldChar w:fldCharType="begin"/>
      </w:r>
      <w:r>
        <w:instrText xml:space="preserve"> PAGEREF _Toc15111 \h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_Toc17968 </w:instrText>
      </w:r>
      <w:r>
        <w:fldChar w:fldCharType="separate"/>
      </w:r>
      <w:r>
        <w:rPr>
          <w:rFonts w:hint="eastAsia"/>
          <w:lang w:val="en-US" w:eastAsia="zh-CN"/>
        </w:rPr>
        <w:t>2. 适用范围</w:t>
      </w:r>
      <w:r>
        <w:tab/>
      </w:r>
      <w:r>
        <w:fldChar w:fldCharType="begin"/>
      </w:r>
      <w:r>
        <w:instrText xml:space="preserve"> PAGEREF _Toc17968 \h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_Toc20291 </w:instrText>
      </w:r>
      <w:r>
        <w:fldChar w:fldCharType="separate"/>
      </w:r>
      <w:r>
        <w:rPr>
          <w:rFonts w:hint="default"/>
          <w:lang w:val="en-US" w:eastAsia="zh-CN"/>
        </w:rPr>
        <w:t xml:space="preserve">3. </w:t>
      </w:r>
      <w:r>
        <w:rPr>
          <w:rFonts w:hint="eastAsia"/>
          <w:lang w:val="en-US" w:eastAsia="zh-CN"/>
        </w:rPr>
        <w:t>产品简介</w:t>
      </w:r>
      <w:r>
        <w:tab/>
      </w:r>
      <w:r>
        <w:fldChar w:fldCharType="begin"/>
      </w:r>
      <w:r>
        <w:instrText xml:space="preserve"> PAGEREF _Toc20291 \h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_Toc31760 </w:instrText>
      </w:r>
      <w:r>
        <w:fldChar w:fldCharType="separate"/>
      </w:r>
      <w:r>
        <w:rPr>
          <w:rFonts w:hint="eastAsia"/>
          <w:lang w:val="en-US" w:eastAsia="zh-CN"/>
        </w:rPr>
        <w:t>4. 产品预期用途</w:t>
      </w:r>
      <w:r>
        <w:tab/>
      </w:r>
      <w:r>
        <w:fldChar w:fldCharType="begin"/>
      </w:r>
      <w:r>
        <w:instrText xml:space="preserve"> PAGEREF _Toc31760 \h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_Toc1673 </w:instrText>
      </w:r>
      <w:r>
        <w:fldChar w:fldCharType="separate"/>
      </w:r>
      <w:r>
        <w:rPr>
          <w:rFonts w:hint="default"/>
          <w:lang w:val="en-US" w:eastAsia="zh-CN"/>
        </w:rPr>
        <w:t xml:space="preserve">5. </w:t>
      </w:r>
      <w:r>
        <w:rPr>
          <w:rFonts w:hint="eastAsia"/>
          <w:lang w:val="en-US" w:eastAsia="zh-CN"/>
        </w:rPr>
        <w:t>安全性级别</w:t>
      </w:r>
      <w:r>
        <w:tab/>
      </w:r>
      <w:r>
        <w:fldChar w:fldCharType="begin"/>
      </w:r>
      <w:r>
        <w:instrText xml:space="preserve"> PAGEREF _Toc1673 \h </w:instrText>
      </w:r>
      <w:r>
        <w:fldChar w:fldCharType="separate"/>
      </w:r>
      <w:r>
        <w:t>1</w:t>
      </w:r>
      <w:r>
        <w:fldChar w:fldCharType="end"/>
      </w:r>
      <w:r>
        <w:fldChar w:fldCharType="end"/>
      </w:r>
    </w:p>
    <w:p>
      <w:pPr>
        <w:pStyle w:val="14"/>
        <w:tabs>
          <w:tab w:val="right" w:leader="dot" w:pos="8306"/>
        </w:tabs>
      </w:pPr>
      <w:r>
        <w:fldChar w:fldCharType="begin"/>
      </w:r>
      <w:r>
        <w:instrText xml:space="preserve"> HYPERLINK \l _Toc14767 </w:instrText>
      </w:r>
      <w:r>
        <w:fldChar w:fldCharType="separate"/>
      </w:r>
      <w:r>
        <w:rPr>
          <w:rFonts w:hint="default"/>
          <w:lang w:val="en-US" w:eastAsia="zh-CN"/>
        </w:rPr>
        <w:t xml:space="preserve">6. </w:t>
      </w:r>
      <w:r>
        <w:rPr>
          <w:rFonts w:hint="default"/>
          <w:lang w:eastAsia="zh-CN"/>
        </w:rPr>
        <w:t>安全性级别确定方法</w:t>
      </w:r>
      <w:r>
        <w:tab/>
      </w:r>
      <w:r>
        <w:fldChar w:fldCharType="begin"/>
      </w:r>
      <w:r>
        <w:instrText xml:space="preserve"> PAGEREF _Toc14767 \h </w:instrText>
      </w:r>
      <w:r>
        <w:fldChar w:fldCharType="separate"/>
      </w:r>
      <w:r>
        <w:t>2</w:t>
      </w:r>
      <w:r>
        <w:fldChar w:fldCharType="end"/>
      </w:r>
      <w:r>
        <w:fldChar w:fldCharType="end"/>
      </w:r>
    </w:p>
    <w:p>
      <w:pPr>
        <w:pStyle w:val="15"/>
        <w:tabs>
          <w:tab w:val="right" w:leader="dot" w:pos="8306"/>
        </w:tabs>
      </w:pPr>
      <w:r>
        <w:fldChar w:fldCharType="begin"/>
      </w:r>
      <w:r>
        <w:instrText xml:space="preserve"> HYPERLINK \l _Toc22779 </w:instrText>
      </w:r>
      <w:r>
        <w:fldChar w:fldCharType="separate"/>
      </w:r>
      <w:r>
        <w:rPr>
          <w:rFonts w:hint="eastAsia"/>
          <w:lang w:val="en-US" w:eastAsia="zh-CN"/>
        </w:rPr>
        <w:t>6.1. 重要关注程度</w:t>
      </w:r>
      <w:r>
        <w:tab/>
      </w:r>
      <w:r>
        <w:fldChar w:fldCharType="begin"/>
      </w:r>
      <w:r>
        <w:instrText xml:space="preserve"> PAGEREF _Toc22779 \h </w:instrText>
      </w:r>
      <w:r>
        <w:fldChar w:fldCharType="separate"/>
      </w:r>
      <w:r>
        <w:t>2</w:t>
      </w:r>
      <w:r>
        <w:fldChar w:fldCharType="end"/>
      </w:r>
      <w:r>
        <w:fldChar w:fldCharType="end"/>
      </w:r>
    </w:p>
    <w:p>
      <w:pPr>
        <w:pStyle w:val="15"/>
        <w:tabs>
          <w:tab w:val="right" w:leader="dot" w:pos="8306"/>
        </w:tabs>
      </w:pPr>
      <w:r>
        <w:fldChar w:fldCharType="begin"/>
      </w:r>
      <w:r>
        <w:instrText xml:space="preserve"> HYPERLINK \l _Toc32659 </w:instrText>
      </w:r>
      <w:r>
        <w:fldChar w:fldCharType="separate"/>
      </w:r>
      <w:r>
        <w:rPr>
          <w:rFonts w:hint="eastAsia"/>
          <w:lang w:val="en-US" w:eastAsia="zh-CN"/>
        </w:rPr>
        <w:t>6.2. 中等关注程度</w:t>
      </w:r>
      <w:r>
        <w:tab/>
      </w:r>
      <w:r>
        <w:fldChar w:fldCharType="begin"/>
      </w:r>
      <w:r>
        <w:instrText xml:space="preserve"> PAGEREF _Toc32659 \h </w:instrText>
      </w:r>
      <w:r>
        <w:fldChar w:fldCharType="separate"/>
      </w:r>
      <w:r>
        <w:t>2</w:t>
      </w:r>
      <w:r>
        <w:fldChar w:fldCharType="end"/>
      </w:r>
      <w:r>
        <w:fldChar w:fldCharType="end"/>
      </w:r>
    </w:p>
    <w:p>
      <w:pPr>
        <w:pStyle w:val="15"/>
        <w:tabs>
          <w:tab w:val="right" w:leader="dot" w:pos="8306"/>
        </w:tabs>
      </w:pPr>
      <w:r>
        <w:fldChar w:fldCharType="begin"/>
      </w:r>
      <w:r>
        <w:instrText xml:space="preserve"> HYPERLINK \l _Toc12870 </w:instrText>
      </w:r>
      <w:r>
        <w:fldChar w:fldCharType="separate"/>
      </w:r>
      <w:r>
        <w:rPr>
          <w:rFonts w:hint="eastAsia"/>
          <w:lang w:val="en-US" w:eastAsia="zh-CN"/>
        </w:rPr>
        <w:t>6.3. 次要关注程度</w:t>
      </w:r>
      <w:r>
        <w:tab/>
      </w:r>
      <w:r>
        <w:fldChar w:fldCharType="begin"/>
      </w:r>
      <w:r>
        <w:instrText xml:space="preserve"> PAGEREF _Toc12870 \h </w:instrText>
      </w:r>
      <w:r>
        <w:fldChar w:fldCharType="separate"/>
      </w:r>
      <w:r>
        <w:t>2</w:t>
      </w:r>
      <w:r>
        <w:fldChar w:fldCharType="end"/>
      </w:r>
      <w:r>
        <w:fldChar w:fldCharType="end"/>
      </w:r>
    </w:p>
    <w:p>
      <w:pPr>
        <w:pStyle w:val="14"/>
        <w:tabs>
          <w:tab w:val="right" w:leader="dot" w:pos="8306"/>
        </w:tabs>
      </w:pPr>
      <w:r>
        <w:fldChar w:fldCharType="begin"/>
      </w:r>
      <w:r>
        <w:instrText xml:space="preserve"> HYPERLINK \l _Toc19178 </w:instrText>
      </w:r>
      <w:r>
        <w:fldChar w:fldCharType="separate"/>
      </w:r>
      <w:r>
        <w:rPr>
          <w:rFonts w:hint="default"/>
          <w:lang w:val="en-US" w:eastAsia="zh-CN"/>
        </w:rPr>
        <w:t xml:space="preserve">7. </w:t>
      </w:r>
      <w:r>
        <w:rPr>
          <w:rFonts w:hint="eastAsia"/>
          <w:lang w:val="en-US" w:eastAsia="zh-CN"/>
        </w:rPr>
        <w:t>安全性级别分析</w:t>
      </w:r>
      <w:r>
        <w:tab/>
      </w:r>
      <w:r>
        <w:fldChar w:fldCharType="begin"/>
      </w:r>
      <w:r>
        <w:instrText xml:space="preserve"> PAGEREF _Toc19178 \h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_Toc16949 </w:instrText>
      </w:r>
      <w:r>
        <w:fldChar w:fldCharType="separate"/>
      </w:r>
      <w:r>
        <w:rPr>
          <w:rFonts w:hint="default"/>
          <w:lang w:eastAsia="zh-CN"/>
        </w:rPr>
        <w:t>8. 安全性</w:t>
      </w:r>
      <w:r>
        <w:rPr>
          <w:rFonts w:hint="eastAsia"/>
          <w:lang w:eastAsia="zh-CN"/>
        </w:rPr>
        <w:t>级别确定</w:t>
      </w:r>
      <w:r>
        <w:tab/>
      </w:r>
      <w:r>
        <w:fldChar w:fldCharType="begin"/>
      </w:r>
      <w:r>
        <w:instrText xml:space="preserve"> PAGEREF _Toc16949 \h </w:instrText>
      </w:r>
      <w:r>
        <w:fldChar w:fldCharType="separate"/>
      </w:r>
      <w:r>
        <w:t>3</w:t>
      </w:r>
      <w:r>
        <w:fldChar w:fldCharType="end"/>
      </w:r>
      <w:r>
        <w:fldChar w:fldCharType="end"/>
      </w:r>
    </w:p>
    <w:p>
      <w:pPr>
        <w:pStyle w:val="14"/>
        <w:tabs>
          <w:tab w:val="right" w:leader="dot" w:pos="8306"/>
        </w:tabs>
      </w:pPr>
      <w:r>
        <w:fldChar w:fldCharType="begin"/>
      </w:r>
      <w:r>
        <w:instrText xml:space="preserve"> HYPERLINK \l _Toc24163 </w:instrText>
      </w:r>
      <w:r>
        <w:fldChar w:fldCharType="separate"/>
      </w:r>
      <w:r>
        <w:rPr>
          <w:rFonts w:hint="eastAsia"/>
          <w:lang w:val="en-US" w:eastAsia="zh-CN"/>
        </w:rPr>
        <w:t>附件一</w:t>
      </w:r>
      <w:r>
        <w:tab/>
      </w:r>
      <w:r>
        <w:fldChar w:fldCharType="begin"/>
      </w:r>
      <w:r>
        <w:instrText xml:space="preserve"> PAGEREF _Toc24163 \h </w:instrText>
      </w:r>
      <w:r>
        <w:fldChar w:fldCharType="separate"/>
      </w:r>
      <w:r>
        <w:t>4</w:t>
      </w:r>
      <w:r>
        <w:fldChar w:fldCharType="end"/>
      </w:r>
      <w:r>
        <w:fldChar w:fldCharType="end"/>
      </w:r>
    </w:p>
    <w:p>
      <w:pPr>
        <w:sectPr>
          <w:pgSz w:w="11906" w:h="16838"/>
          <w:pgMar w:top="1440" w:right="1800" w:bottom="1440" w:left="1800" w:header="851" w:footer="992" w:gutter="0"/>
          <w:cols w:space="425" w:num="1"/>
          <w:docGrid w:type="lines" w:linePitch="312" w:charSpace="0"/>
        </w:sectPr>
      </w:pPr>
      <w:r>
        <w:fldChar w:fldCharType="end"/>
      </w:r>
    </w:p>
    <w:p>
      <w:pPr>
        <w:pStyle w:val="3"/>
        <w:numPr>
          <w:ilvl w:val="0"/>
          <w:numId w:val="2"/>
        </w:numPr>
        <w:bidi w:val="0"/>
      </w:pPr>
      <w:bookmarkStart w:id="0" w:name="_Toc15111"/>
      <w:bookmarkStart w:id="1" w:name="_Toc31002"/>
      <w:r>
        <w:rPr>
          <w:rFonts w:hint="eastAsia"/>
          <w:lang w:val="en-US" w:eastAsia="zh-CN"/>
        </w:rPr>
        <w:t>编写</w:t>
      </w:r>
      <w:r>
        <w:rPr>
          <w:rFonts w:hint="eastAsia"/>
        </w:rPr>
        <w:t>目的</w:t>
      </w:r>
      <w:bookmarkEnd w:id="0"/>
      <w:bookmarkEnd w:id="1"/>
    </w:p>
    <w:p>
      <w:pPr>
        <w:ind w:firstLine="420" w:firstLineChars="0"/>
        <w:rPr>
          <w:rFonts w:hint="eastAsia"/>
          <w:lang w:eastAsia="zh-CN"/>
        </w:rPr>
      </w:pPr>
      <w:r>
        <w:rPr>
          <w:rFonts w:hint="eastAsia"/>
          <w:lang w:eastAsia="zh-CN"/>
        </w:rPr>
        <w:t>编写本报告目的是对于软件安全级别进行分析与界定，为患者以及使用者提供软件安全性参考。</w:t>
      </w:r>
    </w:p>
    <w:p>
      <w:pPr>
        <w:pStyle w:val="3"/>
        <w:numPr>
          <w:ilvl w:val="0"/>
          <w:numId w:val="2"/>
        </w:numPr>
        <w:bidi w:val="0"/>
        <w:rPr>
          <w:rFonts w:hint="eastAsia"/>
          <w:lang w:val="en-US" w:eastAsia="zh-CN"/>
        </w:rPr>
      </w:pPr>
      <w:bookmarkStart w:id="2" w:name="_Toc17968"/>
      <w:r>
        <w:rPr>
          <w:rFonts w:hint="eastAsia"/>
          <w:lang w:val="en-US" w:eastAsia="zh-CN"/>
        </w:rPr>
        <w:t>适用范围</w:t>
      </w:r>
      <w:bookmarkEnd w:id="2"/>
    </w:p>
    <w:p>
      <w:pPr>
        <w:ind w:firstLine="420" w:firstLineChars="0"/>
        <w:rPr>
          <w:rFonts w:hint="eastAsia"/>
          <w:lang w:val="en-US" w:eastAsia="zh-CN"/>
        </w:rPr>
      </w:pPr>
      <w:r>
        <w:rPr>
          <w:rFonts w:hint="eastAsia"/>
          <w:lang w:val="en-US" w:eastAsia="zh-CN"/>
        </w:rPr>
        <w:t>我司MS-001规划软件。</w:t>
      </w:r>
    </w:p>
    <w:p>
      <w:pPr>
        <w:pStyle w:val="3"/>
        <w:numPr>
          <w:ilvl w:val="0"/>
          <w:numId w:val="2"/>
        </w:numPr>
        <w:bidi w:val="0"/>
        <w:rPr>
          <w:rFonts w:hint="default"/>
          <w:lang w:val="en-US" w:eastAsia="zh-CN"/>
        </w:rPr>
      </w:pPr>
      <w:bookmarkStart w:id="3" w:name="_Toc20291"/>
      <w:r>
        <w:rPr>
          <w:rFonts w:hint="eastAsia"/>
          <w:lang w:val="en-US" w:eastAsia="zh-CN"/>
        </w:rPr>
        <w:t>产品简介</w:t>
      </w:r>
      <w:bookmarkEnd w:id="3"/>
    </w:p>
    <w:p>
      <w:pPr>
        <w:ind w:firstLine="420" w:firstLineChars="200"/>
        <w:rPr>
          <w:rFonts w:hint="eastAsia" w:asciiTheme="minorEastAsia" w:hAnsiTheme="minorEastAsia" w:cstheme="minorEastAsia"/>
          <w:bCs/>
          <w:szCs w:val="21"/>
        </w:rPr>
      </w:pPr>
      <w:r>
        <w:rPr>
          <w:rFonts w:hint="default" w:asciiTheme="minorAscii" w:hAnsiTheme="minorAscii" w:cstheme="minorEastAsia"/>
          <w:bCs/>
          <w:szCs w:val="21"/>
          <w:lang w:val="en-US" w:eastAsia="zh-CN"/>
        </w:rPr>
        <w:t>MS-001</w:t>
      </w:r>
      <w:r>
        <w:rPr>
          <w:rFonts w:hint="eastAsia" w:asciiTheme="minorEastAsia" w:hAnsiTheme="minorEastAsia" w:cstheme="minorEastAsia"/>
          <w:bCs/>
          <w:szCs w:val="21"/>
        </w:rPr>
        <w:t>系统用于骨组织手术中体内规划目标的定位与导引，为手术提供辅助参考。</w:t>
      </w:r>
    </w:p>
    <w:p>
      <w:pPr>
        <w:ind w:firstLine="420" w:firstLineChars="0"/>
        <w:rPr>
          <w:rFonts w:hint="eastAsia"/>
        </w:rPr>
      </w:pPr>
      <w:r>
        <w:rPr>
          <w:rFonts w:hint="eastAsia"/>
          <w:szCs w:val="21"/>
          <w:lang w:val="en-US" w:eastAsia="zh-CN"/>
        </w:rPr>
        <w:t>MS-001</w:t>
      </w:r>
      <w:r>
        <w:rPr>
          <w:rFonts w:hint="eastAsia"/>
        </w:rPr>
        <w:t>规划</w:t>
      </w:r>
      <w:r>
        <w:t>软件</w:t>
      </w:r>
      <w:r>
        <w:rPr>
          <w:rFonts w:hint="eastAsia"/>
          <w:lang w:val="en-US" w:eastAsia="zh-CN"/>
        </w:rPr>
        <w:t>为</w:t>
      </w:r>
      <w:r>
        <w:rPr>
          <w:rFonts w:hint="eastAsia"/>
        </w:rPr>
        <w:t>软件</w:t>
      </w:r>
      <w:r>
        <w:rPr>
          <w:rFonts w:hint="eastAsia"/>
          <w:lang w:eastAsia="zh-CN"/>
        </w:rPr>
        <w:t>组件</w:t>
      </w:r>
      <w:r>
        <w:rPr>
          <w:rFonts w:hint="eastAsia"/>
        </w:rPr>
        <w:t>，其中软件主要包括：</w:t>
      </w:r>
      <w:r>
        <w:rPr>
          <w:rFonts w:hint="eastAsia" w:ascii="宋体" w:hAnsi="宋体" w:cs="Arial"/>
          <w:bCs/>
          <w:color w:val="auto"/>
          <w:sz w:val="21"/>
          <w:szCs w:val="21"/>
          <w:highlight w:val="none"/>
          <w:lang w:val="en-US" w:eastAsia="zh-CN"/>
        </w:rPr>
        <w:t>登录功能、模块选择功能、手术方案功能、手术外设功能、辅助设备功能、帮助功能六大功能以及软件注册子功能、登录子功能、网络子功能、选择子功能、数据管理子功能、切割复位子功能、CT分区子功能、规划子功能、X-Ray分区子功能、配准子功能、定位子功能、软件信息子功能、配置子功能、日志记录子功能、日志导出子功能、系统退出子功能。</w:t>
      </w:r>
    </w:p>
    <w:p>
      <w:pPr>
        <w:pStyle w:val="3"/>
        <w:numPr>
          <w:ilvl w:val="0"/>
          <w:numId w:val="2"/>
        </w:numPr>
        <w:bidi w:val="0"/>
        <w:rPr>
          <w:rFonts w:hint="eastAsia"/>
          <w:lang w:val="en-US" w:eastAsia="zh-CN"/>
        </w:rPr>
      </w:pPr>
      <w:bookmarkStart w:id="4" w:name="_Toc31760"/>
      <w:r>
        <w:rPr>
          <w:rFonts w:hint="eastAsia"/>
          <w:lang w:val="en-US" w:eastAsia="zh-CN"/>
        </w:rPr>
        <w:t>产品预期用途</w:t>
      </w:r>
      <w:bookmarkEnd w:id="4"/>
    </w:p>
    <w:p>
      <w:pPr>
        <w:bidi w:val="0"/>
        <w:ind w:firstLine="420" w:firstLineChars="200"/>
        <w:rPr>
          <w:rFonts w:hint="eastAsia"/>
        </w:rPr>
      </w:pPr>
      <w:r>
        <w:rPr>
          <w:rFonts w:hint="eastAsia"/>
          <w:lang w:val="en-US" w:eastAsia="zh-CN"/>
        </w:rPr>
        <w:t>用于骨外科开放或经皮手术的导航定位。</w:t>
      </w:r>
    </w:p>
    <w:p>
      <w:pPr>
        <w:pStyle w:val="3"/>
        <w:numPr>
          <w:ilvl w:val="0"/>
          <w:numId w:val="2"/>
        </w:numPr>
        <w:bidi w:val="0"/>
        <w:rPr>
          <w:rFonts w:hint="default"/>
          <w:lang w:val="en-US" w:eastAsia="zh-CN"/>
        </w:rPr>
      </w:pPr>
      <w:bookmarkStart w:id="5" w:name="_Toc1673"/>
      <w:r>
        <w:rPr>
          <w:rFonts w:hint="eastAsia"/>
          <w:lang w:val="en-US" w:eastAsia="zh-CN"/>
        </w:rPr>
        <w:t>安全性级别</w:t>
      </w:r>
      <w:bookmarkEnd w:id="5"/>
    </w:p>
    <w:p>
      <w:pPr>
        <w:ind w:firstLine="420" w:firstLineChars="0"/>
        <w:rPr>
          <w:rFonts w:hint="eastAsia"/>
          <w:lang w:val="en-US" w:eastAsia="zh-CN"/>
        </w:rPr>
      </w:pPr>
      <w:r>
        <w:rPr>
          <w:rFonts w:hint="default"/>
          <w:lang w:val="en-US" w:eastAsia="zh-CN"/>
        </w:rPr>
        <w:t>根据YY/T0664-20</w:t>
      </w:r>
      <w:r>
        <w:rPr>
          <w:rFonts w:hint="eastAsia"/>
          <w:lang w:val="en-US" w:eastAsia="zh-CN"/>
        </w:rPr>
        <w:t>20</w:t>
      </w:r>
      <w:r>
        <w:rPr>
          <w:rFonts w:hint="default"/>
          <w:lang w:val="en-US" w:eastAsia="zh-CN"/>
        </w:rPr>
        <w:t>：《医疗器械 软件生命期过程》对安全性级别的定义</w:t>
      </w:r>
      <w:r>
        <w:rPr>
          <w:rFonts w:hint="eastAsia"/>
          <w:lang w:val="en-US" w:eastAsia="zh-CN"/>
        </w:rPr>
        <w:t>，将安全性级别为分为以下类别：</w:t>
      </w:r>
    </w:p>
    <w:p>
      <w:pPr>
        <w:numPr>
          <w:ilvl w:val="0"/>
          <w:numId w:val="0"/>
        </w:numPr>
        <w:ind w:firstLine="420" w:firstLineChars="0"/>
        <w:rPr>
          <w:rFonts w:hint="eastAsia"/>
          <w:lang w:val="en-US" w:eastAsia="zh-CN"/>
        </w:rPr>
      </w:pPr>
      <w:r>
        <w:rPr>
          <w:rFonts w:hint="eastAsia"/>
          <w:lang w:val="en-US" w:eastAsia="zh-CN"/>
        </w:rPr>
        <w:t>A级：软件系统不可能促成危险情况或在考虑外部风险控制措施后，软件系统可能促成不导致不可接受风险的危险情况。</w:t>
      </w:r>
    </w:p>
    <w:p>
      <w:pPr>
        <w:numPr>
          <w:ilvl w:val="0"/>
          <w:numId w:val="0"/>
        </w:numPr>
        <w:ind w:firstLine="420" w:firstLineChars="0"/>
        <w:rPr>
          <w:rFonts w:hint="eastAsia"/>
          <w:lang w:val="en-US" w:eastAsia="zh-CN"/>
        </w:rPr>
      </w:pPr>
      <w:r>
        <w:rPr>
          <w:rFonts w:hint="eastAsia"/>
          <w:lang w:val="en-US" w:eastAsia="zh-CN"/>
        </w:rPr>
        <w:t>B级：在考虑外部风险控制措施后，软件系统可能促成导致不可接受风险的危险情况，且导致的可能伤害是非严重损伤。</w:t>
      </w:r>
    </w:p>
    <w:p>
      <w:pPr>
        <w:numPr>
          <w:ilvl w:val="0"/>
          <w:numId w:val="0"/>
        </w:numPr>
        <w:ind w:firstLine="420" w:firstLineChars="0"/>
        <w:rPr>
          <w:rFonts w:hint="eastAsia"/>
          <w:lang w:val="en-US" w:eastAsia="zh-CN"/>
        </w:rPr>
      </w:pPr>
      <w:r>
        <w:rPr>
          <w:rFonts w:hint="eastAsia"/>
          <w:lang w:val="en-US" w:eastAsia="zh-CN"/>
        </w:rPr>
        <w:t>C级：在考虑外部风险控制措施后，如软件系统可能促成导致不可接受风险的危险情况，且导致的可能伤害是死亡或严重损伤。</w:t>
      </w:r>
    </w:p>
    <w:p>
      <w:pPr>
        <w:pStyle w:val="3"/>
        <w:numPr>
          <w:ilvl w:val="0"/>
          <w:numId w:val="2"/>
        </w:numPr>
        <w:bidi w:val="0"/>
        <w:rPr>
          <w:rFonts w:hint="default"/>
          <w:lang w:val="en-US" w:eastAsia="zh-CN"/>
        </w:rPr>
      </w:pPr>
      <w:bookmarkStart w:id="6" w:name="_Toc14767"/>
      <w:r>
        <w:rPr>
          <w:rFonts w:hint="default"/>
          <w:lang w:eastAsia="zh-CN"/>
        </w:rPr>
        <w:t>安全性级别确定方法</w:t>
      </w:r>
      <w:bookmarkEnd w:id="6"/>
    </w:p>
    <w:p>
      <w:pPr>
        <w:pStyle w:val="4"/>
        <w:numPr>
          <w:ilvl w:val="1"/>
          <w:numId w:val="0"/>
        </w:numPr>
        <w:bidi w:val="0"/>
        <w:ind w:leftChars="0"/>
        <w:rPr>
          <w:rFonts w:hint="eastAsia"/>
          <w:lang w:val="en-US" w:eastAsia="zh-CN"/>
        </w:rPr>
      </w:pPr>
      <w:bookmarkStart w:id="7" w:name="_Toc22779"/>
      <w:r>
        <w:rPr>
          <w:rFonts w:hint="eastAsia"/>
          <w:lang w:val="en-US" w:eastAsia="zh-CN"/>
        </w:rPr>
        <w:t>6.1. 重要关注程度</w:t>
      </w:r>
      <w:bookmarkEnd w:id="7"/>
    </w:p>
    <w:p>
      <w:pPr>
        <w:ind w:firstLine="420" w:firstLineChars="0"/>
      </w:pPr>
      <w:r>
        <w:t>如果下面任何一个问题的答案是肯定的，那么对软件设备的关注程度</w:t>
      </w:r>
      <w:r>
        <w:rPr>
          <w:rFonts w:hint="eastAsia"/>
        </w:rPr>
        <w:t>就</w:t>
      </w:r>
      <w:r>
        <w:t>是</w:t>
      </w:r>
      <w:r>
        <w:rPr>
          <w:rFonts w:hint="eastAsia"/>
        </w:rPr>
        <w:t>重</w:t>
      </w:r>
      <w:r>
        <w:t>要的。</w:t>
      </w:r>
    </w:p>
    <w:p>
      <w:pPr>
        <w:numPr>
          <w:ilvl w:val="0"/>
          <w:numId w:val="3"/>
        </w:numPr>
        <w:ind w:left="420" w:leftChars="0"/>
        <w:rPr>
          <w:rFonts w:hint="eastAsia"/>
        </w:rPr>
      </w:pPr>
      <w:r>
        <w:t>该软件</w:t>
      </w:r>
      <w:r>
        <w:rPr>
          <w:rFonts w:hint="eastAsia"/>
        </w:rPr>
        <w:t>设备</w:t>
      </w:r>
      <w:r>
        <w:t>是否符合血站计算机软件的资格</w:t>
      </w:r>
      <w:r>
        <w:rPr>
          <w:rFonts w:hint="eastAsia"/>
        </w:rPr>
        <w:t>？</w:t>
      </w:r>
    </w:p>
    <w:p>
      <w:pPr>
        <w:numPr>
          <w:ilvl w:val="0"/>
          <w:numId w:val="3"/>
        </w:numPr>
        <w:ind w:left="420" w:leftChars="0"/>
        <w:rPr>
          <w:rFonts w:hint="default"/>
          <w:lang w:val="en-US" w:eastAsia="zh-CN"/>
        </w:rPr>
      </w:pPr>
      <w:r>
        <w:t>该软件设备是否打算与药物或生物制剂结合使用?</w:t>
      </w:r>
    </w:p>
    <w:p>
      <w:pPr>
        <w:numPr>
          <w:ilvl w:val="0"/>
          <w:numId w:val="3"/>
        </w:numPr>
        <w:ind w:left="420" w:leftChars="0"/>
        <w:rPr>
          <w:rFonts w:hint="default"/>
          <w:lang w:val="en-US" w:eastAsia="zh-CN"/>
        </w:rPr>
      </w:pPr>
      <w:r>
        <w:rPr>
          <w:rFonts w:hint="eastAsia"/>
        </w:rPr>
        <w:t>该</w:t>
      </w:r>
      <w:r>
        <w:t>软件设备是</w:t>
      </w:r>
      <w:r>
        <w:rPr>
          <w:rFonts w:hint="eastAsia"/>
        </w:rPr>
        <w:t>具有重要关注程度的</w:t>
      </w:r>
      <w:r>
        <w:t>医疗设备的附件吗</w:t>
      </w:r>
      <w:r>
        <w:rPr>
          <w:rFonts w:hint="eastAsia"/>
        </w:rPr>
        <w:t>？</w:t>
      </w:r>
    </w:p>
    <w:p>
      <w:pPr>
        <w:numPr>
          <w:ilvl w:val="0"/>
          <w:numId w:val="3"/>
        </w:numPr>
        <w:ind w:left="420" w:leftChars="0"/>
        <w:rPr>
          <w:rFonts w:hint="default"/>
          <w:lang w:val="en-US" w:eastAsia="zh-CN"/>
        </w:rPr>
      </w:pPr>
      <w:r>
        <w:t>在减轻危害之前，软件设备的故障会导致患者或设备用户的死亡或严重伤害吗?这方面的例子包括:</w:t>
      </w:r>
    </w:p>
    <w:p>
      <w:pPr>
        <w:widowControl w:val="0"/>
        <w:numPr>
          <w:ilvl w:val="0"/>
          <w:numId w:val="4"/>
        </w:numPr>
        <w:spacing w:line="360" w:lineRule="auto"/>
        <w:ind w:left="840" w:leftChars="0"/>
        <w:jc w:val="both"/>
        <w:rPr>
          <w:rFonts w:hint="eastAsia"/>
        </w:rPr>
      </w:pPr>
      <w:r>
        <w:t>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p>
      <w:pPr>
        <w:widowControl w:val="0"/>
        <w:numPr>
          <w:ilvl w:val="0"/>
          <w:numId w:val="4"/>
        </w:numPr>
        <w:spacing w:line="360" w:lineRule="auto"/>
        <w:ind w:left="840" w:leftChars="0"/>
        <w:jc w:val="both"/>
        <w:rPr>
          <w:rFonts w:hint="default"/>
          <w:lang w:val="en-US" w:eastAsia="zh-CN"/>
        </w:rPr>
      </w:pPr>
      <w:r>
        <w:t>该软件设备是否控制可能导致死亡或严重伤害的潜在有害能量的传递，如辐射治疗系统、除颤器和消融发生器?</w:t>
      </w:r>
      <w:r>
        <w:rPr>
          <w:rFonts w:hint="eastAsia"/>
        </w:rPr>
        <w:t xml:space="preserve"> </w:t>
      </w:r>
    </w:p>
    <w:p>
      <w:pPr>
        <w:widowControl w:val="0"/>
        <w:numPr>
          <w:ilvl w:val="0"/>
          <w:numId w:val="4"/>
        </w:numPr>
        <w:spacing w:line="360" w:lineRule="auto"/>
        <w:ind w:left="840" w:leftChars="0"/>
        <w:jc w:val="both"/>
        <w:rPr>
          <w:rFonts w:hint="default"/>
          <w:lang w:val="en-US" w:eastAsia="zh-CN"/>
        </w:rPr>
      </w:pPr>
      <w:r>
        <w:t>软件设备是否控制治疗或治疗的交付，使错误或故障可能导致死亡或严重伤害?</w:t>
      </w:r>
    </w:p>
    <w:p>
      <w:pPr>
        <w:widowControl w:val="0"/>
        <w:numPr>
          <w:ilvl w:val="0"/>
          <w:numId w:val="4"/>
        </w:numPr>
        <w:spacing w:line="360" w:lineRule="auto"/>
        <w:ind w:left="840" w:leftChars="0"/>
        <w:jc w:val="both"/>
        <w:rPr>
          <w:rFonts w:hint="default"/>
          <w:lang w:val="en-US" w:eastAsia="zh-CN"/>
        </w:rPr>
      </w:pPr>
      <w:r>
        <w:t>该软件设备是否提供直接驱动治疗或治疗决策的诊断信息，</w:t>
      </w:r>
      <w:r>
        <w:rPr>
          <w:rFonts w:hint="eastAsia"/>
        </w:rPr>
        <w:t>如</w:t>
      </w:r>
      <w:r>
        <w:t>果使用不当可能导致严重伤害或死亡?</w:t>
      </w:r>
      <w:r>
        <w:rPr>
          <w:rFonts w:hint="eastAsia"/>
        </w:rPr>
        <w:t xml:space="preserve"> </w:t>
      </w:r>
    </w:p>
    <w:p>
      <w:pPr>
        <w:widowControl w:val="0"/>
        <w:numPr>
          <w:ilvl w:val="0"/>
          <w:numId w:val="4"/>
        </w:numPr>
        <w:spacing w:line="360" w:lineRule="auto"/>
        <w:ind w:left="840" w:leftChars="0"/>
        <w:jc w:val="both"/>
        <w:rPr>
          <w:rFonts w:hint="default"/>
          <w:lang w:val="en-US" w:eastAsia="zh-CN"/>
        </w:rPr>
      </w:pPr>
      <w:r>
        <w:t>该软件设备是否为需要医疗干预的潜在生命威胁情况提供生命体征监测和警报?</w:t>
      </w:r>
    </w:p>
    <w:p>
      <w:pPr>
        <w:pStyle w:val="4"/>
        <w:numPr>
          <w:ilvl w:val="1"/>
          <w:numId w:val="0"/>
        </w:numPr>
        <w:bidi w:val="0"/>
        <w:ind w:leftChars="0"/>
        <w:rPr>
          <w:rFonts w:hint="eastAsia"/>
          <w:lang w:val="en-US" w:eastAsia="zh-CN"/>
        </w:rPr>
      </w:pPr>
      <w:bookmarkStart w:id="8" w:name="_Toc32659"/>
      <w:r>
        <w:rPr>
          <w:rFonts w:hint="eastAsia"/>
          <w:lang w:val="en-US" w:eastAsia="zh-CN"/>
        </w:rPr>
        <w:t>6.2. 中等关注程度</w:t>
      </w:r>
      <w:bookmarkEnd w:id="8"/>
    </w:p>
    <w:p>
      <w:pPr>
        <w:ind w:firstLine="420" w:firstLineChars="0"/>
      </w:pPr>
      <w:r>
        <w:t>如果软件设备不是</w:t>
      </w:r>
      <w:r>
        <w:rPr>
          <w:rFonts w:hint="eastAsia"/>
        </w:rPr>
        <w:t>重</w:t>
      </w:r>
      <w:r>
        <w:t>要关注</w:t>
      </w:r>
      <w:r>
        <w:rPr>
          <w:rFonts w:hint="eastAsia"/>
        </w:rPr>
        <w:t>程度</w:t>
      </w:r>
      <w:r>
        <w:t>，并且下面任何一个问题的答案</w:t>
      </w:r>
      <w:r>
        <w:rPr>
          <w:rFonts w:hint="eastAsia"/>
          <w:lang w:eastAsia="zh-CN"/>
        </w:rPr>
        <w:t>为</w:t>
      </w:r>
      <w:r>
        <w:rPr>
          <w:rFonts w:hint="eastAsia"/>
        </w:rPr>
        <w:t>是</w:t>
      </w:r>
      <w:r>
        <w:t>，那么关注</w:t>
      </w:r>
      <w:r>
        <w:rPr>
          <w:rFonts w:hint="eastAsia"/>
        </w:rPr>
        <w:t>程度</w:t>
      </w:r>
      <w:r>
        <w:t>是中等的。</w:t>
      </w:r>
    </w:p>
    <w:p>
      <w:pPr>
        <w:numPr>
          <w:ilvl w:val="0"/>
          <w:numId w:val="5"/>
        </w:numPr>
        <w:ind w:left="420" w:leftChars="0"/>
        <w:rPr>
          <w:rFonts w:hint="eastAsia"/>
        </w:rPr>
      </w:pPr>
      <w:r>
        <w:rPr>
          <w:rFonts w:hint="eastAsia"/>
        </w:rPr>
        <w:t>该</w:t>
      </w:r>
      <w:r>
        <w:t>软件设备是</w:t>
      </w:r>
      <w:r>
        <w:rPr>
          <w:rFonts w:hint="eastAsia"/>
        </w:rPr>
        <w:t>具有中等关注程度的</w:t>
      </w:r>
      <w:r>
        <w:t>医疗设备的附件吗</w:t>
      </w:r>
      <w:r>
        <w:rPr>
          <w:rFonts w:hint="eastAsia"/>
        </w:rPr>
        <w:t>？</w:t>
      </w:r>
    </w:p>
    <w:p>
      <w:pPr>
        <w:widowControl w:val="0"/>
        <w:numPr>
          <w:ilvl w:val="0"/>
          <w:numId w:val="5"/>
        </w:numPr>
        <w:spacing w:line="360" w:lineRule="auto"/>
        <w:ind w:left="420" w:leftChars="0" w:firstLine="0" w:firstLineChars="0"/>
        <w:jc w:val="both"/>
        <w:rPr>
          <w:rFonts w:hint="eastAsia"/>
        </w:rPr>
      </w:pPr>
      <w:r>
        <w:t>在减轻危害之前，软件设备的故障会对患者或该设备的用户造成轻微伤害吗?</w:t>
      </w:r>
      <w:r>
        <w:rPr>
          <w:rFonts w:hint="eastAsia"/>
        </w:rPr>
        <w:t xml:space="preserve"> </w:t>
      </w:r>
    </w:p>
    <w:p>
      <w:pPr>
        <w:widowControl w:val="0"/>
        <w:numPr>
          <w:ilvl w:val="0"/>
          <w:numId w:val="5"/>
        </w:numPr>
        <w:spacing w:line="360" w:lineRule="auto"/>
        <w:ind w:left="420" w:leftChars="0" w:firstLine="0" w:firstLineChars="0"/>
        <w:jc w:val="both"/>
        <w:rPr>
          <w:rFonts w:hint="eastAsia"/>
        </w:rPr>
      </w:pPr>
      <w:r>
        <w:t>软件设备的故障或潜在的设计缺陷是否会导致错误的诊断或延迟提供适当的医疗服务，从而可能导致轻伤?</w:t>
      </w:r>
      <w:r>
        <w:rPr>
          <w:rFonts w:hint="eastAsia"/>
        </w:rPr>
        <w:t xml:space="preserve"> </w:t>
      </w:r>
    </w:p>
    <w:p>
      <w:pPr>
        <w:pStyle w:val="4"/>
        <w:numPr>
          <w:ilvl w:val="1"/>
          <w:numId w:val="0"/>
        </w:numPr>
        <w:bidi w:val="0"/>
        <w:ind w:leftChars="0"/>
        <w:rPr>
          <w:rFonts w:hint="eastAsia"/>
          <w:lang w:val="en-US" w:eastAsia="zh-CN"/>
        </w:rPr>
      </w:pPr>
      <w:bookmarkStart w:id="9" w:name="_Toc12870"/>
      <w:r>
        <w:rPr>
          <w:rFonts w:hint="eastAsia"/>
          <w:lang w:val="en-US" w:eastAsia="zh-CN"/>
        </w:rPr>
        <w:t>6.3. 次要关注程度</w:t>
      </w:r>
      <w:bookmarkEnd w:id="9"/>
    </w:p>
    <w:p>
      <w:pPr>
        <w:widowControl w:val="0"/>
        <w:numPr>
          <w:ilvl w:val="0"/>
          <w:numId w:val="0"/>
        </w:numPr>
        <w:spacing w:line="360" w:lineRule="auto"/>
        <w:ind w:leftChars="0" w:firstLine="420" w:firstLineChars="0"/>
        <w:jc w:val="both"/>
        <w:rPr>
          <w:rFonts w:hint="eastAsia"/>
          <w:lang w:val="en-US" w:eastAsia="zh-CN"/>
        </w:rPr>
      </w:pPr>
      <w:r>
        <w:t>如果上面</w:t>
      </w:r>
      <w:r>
        <w:rPr>
          <w:rFonts w:hint="eastAsia"/>
          <w:lang w:val="en-US" w:eastAsia="zh-CN"/>
        </w:rPr>
        <w:t>6.1</w:t>
      </w:r>
      <w:r>
        <w:t>和</w:t>
      </w:r>
      <w:r>
        <w:rPr>
          <w:rFonts w:hint="eastAsia"/>
          <w:lang w:val="en-US" w:eastAsia="zh-CN"/>
        </w:rPr>
        <w:t>6.2</w:t>
      </w:r>
      <w:r>
        <w:t>中所有问题的答案都是否定的，那么关注的程度就</w:t>
      </w:r>
      <w:r>
        <w:rPr>
          <w:rFonts w:hint="eastAsia"/>
        </w:rPr>
        <w:t>是次</w:t>
      </w:r>
      <w:r>
        <w:t>要</w:t>
      </w:r>
      <w:r>
        <w:rPr>
          <w:rFonts w:hint="eastAsia"/>
        </w:rPr>
        <w:t>的</w:t>
      </w:r>
      <w:r>
        <w:t>。</w:t>
      </w:r>
    </w:p>
    <w:p>
      <w:pPr>
        <w:pStyle w:val="3"/>
        <w:numPr>
          <w:ilvl w:val="0"/>
          <w:numId w:val="2"/>
        </w:numPr>
        <w:bidi w:val="0"/>
        <w:rPr>
          <w:rFonts w:hint="default"/>
          <w:lang w:val="en-US" w:eastAsia="zh-CN"/>
        </w:rPr>
      </w:pPr>
      <w:bookmarkStart w:id="10" w:name="_Toc19178"/>
      <w:r>
        <w:rPr>
          <w:rFonts w:hint="eastAsia"/>
          <w:lang w:val="en-US" w:eastAsia="zh-CN"/>
        </w:rPr>
        <w:t>安全性级别分析</w:t>
      </w:r>
      <w:bookmarkEnd w:id="10"/>
    </w:p>
    <w:p>
      <w:pPr>
        <w:ind w:firstLine="420" w:firstLineChars="0"/>
        <w:rPr>
          <w:rFonts w:hint="eastAsia"/>
          <w:lang w:val="en-US" w:eastAsia="zh-CN"/>
        </w:rPr>
      </w:pPr>
      <w:r>
        <w:rPr>
          <w:rFonts w:hint="eastAsia"/>
          <w:lang w:val="en-US" w:eastAsia="zh-CN"/>
        </w:rPr>
        <w:t>我们根据以上安全性级别确定方法生成关注程度分析表，分析表如下：</w:t>
      </w:r>
    </w:p>
    <w:p>
      <w:pPr>
        <w:jc w:val="center"/>
        <w:rPr>
          <w:rFonts w:hint="eastAsia"/>
          <w:sz w:val="24"/>
          <w:szCs w:val="24"/>
          <w:lang w:val="en-US" w:eastAsia="zh-CN"/>
        </w:rPr>
      </w:pPr>
      <w:r>
        <w:rPr>
          <w:rFonts w:hint="eastAsia"/>
          <w:sz w:val="24"/>
          <w:szCs w:val="24"/>
          <w:lang w:val="en-US" w:eastAsia="zh-CN"/>
        </w:rPr>
        <w:t>表1 重要关注程度</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2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2.</w:t>
            </w:r>
            <w:r>
              <w:t xml:space="preserve"> 该软件设备是否打算与药物或生物制剂结合使用?</w:t>
            </w:r>
          </w:p>
        </w:tc>
        <w:tc>
          <w:tcPr>
            <w:tcW w:w="1450" w:type="dxa"/>
            <w:noWrap w:val="0"/>
            <w:vAlign w:val="top"/>
          </w:tcPr>
          <w:p>
            <w:pPr>
              <w:pStyle w:val="2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pStyle w:val="2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pStyle w:val="2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pStyle w:val="2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pStyle w:val="2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pStyle w:val="2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pStyle w:val="20"/>
              <w:rPr>
                <w:rFonts w:hint="eastAsia"/>
              </w:rPr>
            </w:pPr>
          </w:p>
        </w:tc>
      </w:tr>
    </w:tbl>
    <w:p>
      <w:pPr>
        <w:jc w:val="center"/>
        <w:rPr>
          <w:rFonts w:hint="default"/>
          <w:sz w:val="24"/>
          <w:szCs w:val="24"/>
          <w:lang w:val="en-US" w:eastAsia="zh-CN"/>
        </w:rPr>
      </w:pPr>
      <w:r>
        <w:rPr>
          <w:rFonts w:hint="eastAsia"/>
          <w:sz w:val="24"/>
          <w:szCs w:val="24"/>
          <w:lang w:val="en-US" w:eastAsia="zh-CN"/>
        </w:rPr>
        <w:t>表2 中等关注程度</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pStyle w:val="2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pStyle w:val="2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20"/>
              <w:rPr>
                <w:rFonts w:hint="eastAsia"/>
              </w:rPr>
            </w:pPr>
          </w:p>
        </w:tc>
      </w:tr>
    </w:tbl>
    <w:p>
      <w:pPr>
        <w:jc w:val="center"/>
        <w:rPr>
          <w:rFonts w:hint="eastAsia" w:eastAsia="宋体" w:asciiTheme="minorAscii" w:hAnsiTheme="minorAscii" w:cstheme="minorBidi"/>
          <w:kern w:val="2"/>
          <w:sz w:val="21"/>
          <w:szCs w:val="24"/>
          <w:lang w:val="en-US" w:eastAsia="zh-CN" w:bidi="ar-SA"/>
        </w:rPr>
      </w:pPr>
      <w:r>
        <w:rPr>
          <w:rFonts w:hint="eastAsia" w:eastAsia="宋体" w:asciiTheme="minorAscii" w:hAnsiTheme="minorAscii" w:cstheme="minorBidi"/>
          <w:kern w:val="2"/>
          <w:sz w:val="21"/>
          <w:szCs w:val="24"/>
          <w:lang w:val="en-US" w:eastAsia="zh-CN" w:bidi="ar-SA"/>
        </w:rPr>
        <w:t>表3 次要关注程度</w:t>
      </w:r>
    </w:p>
    <w:tbl>
      <w:tblPr>
        <w:tblStyle w:val="17"/>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5" w:type="dxa"/>
          </w:tcPr>
          <w:p>
            <w:pPr>
              <w:jc w:val="both"/>
              <w:rPr>
                <w:rFonts w:hint="default" w:eastAsia="宋体" w:asciiTheme="minorAscii" w:hAnsiTheme="minorAscii" w:cstheme="minorBidi"/>
                <w:kern w:val="2"/>
                <w:sz w:val="21"/>
                <w:szCs w:val="24"/>
                <w:lang w:val="en-US" w:eastAsia="zh-CN" w:bidi="ar-SA"/>
              </w:rPr>
            </w:pPr>
            <w:r>
              <w:rPr>
                <w:rFonts w:eastAsia="宋体" w:asciiTheme="minorAscii" w:hAnsiTheme="minorAscii" w:cstheme="minorBidi"/>
                <w:kern w:val="2"/>
                <w:sz w:val="21"/>
                <w:szCs w:val="24"/>
                <w:lang w:val="en-US" w:eastAsia="zh-CN" w:bidi="ar-SA"/>
              </w:rPr>
              <w:t>如果上面表1和表2中所有问题的答案都是否定的，那么关注的程度就</w:t>
            </w:r>
            <w:r>
              <w:rPr>
                <w:rFonts w:hint="eastAsia" w:eastAsia="宋体" w:asciiTheme="minorAscii" w:hAnsiTheme="minorAscii" w:cstheme="minorBidi"/>
                <w:kern w:val="2"/>
                <w:sz w:val="21"/>
                <w:szCs w:val="24"/>
                <w:lang w:val="en-US" w:eastAsia="zh-CN" w:bidi="ar-SA"/>
              </w:rPr>
              <w:t>是次</w:t>
            </w:r>
            <w:r>
              <w:rPr>
                <w:rFonts w:eastAsia="宋体" w:asciiTheme="minorAscii" w:hAnsiTheme="minorAscii" w:cstheme="minorBidi"/>
                <w:kern w:val="2"/>
                <w:sz w:val="21"/>
                <w:szCs w:val="24"/>
                <w:lang w:val="en-US" w:eastAsia="zh-CN" w:bidi="ar-SA"/>
              </w:rPr>
              <w:t>要</w:t>
            </w:r>
            <w:r>
              <w:rPr>
                <w:rFonts w:hint="eastAsia" w:eastAsia="宋体" w:asciiTheme="minorAscii" w:hAnsiTheme="minorAscii" w:cstheme="minorBidi"/>
                <w:kern w:val="2"/>
                <w:sz w:val="21"/>
                <w:szCs w:val="24"/>
                <w:lang w:val="en-US" w:eastAsia="zh-CN" w:bidi="ar-SA"/>
              </w:rPr>
              <w:t>的</w:t>
            </w:r>
            <w:r>
              <w:rPr>
                <w:rFonts w:eastAsia="宋体" w:asciiTheme="minorAscii" w:hAnsiTheme="minorAscii" w:cstheme="minorBidi"/>
                <w:kern w:val="2"/>
                <w:sz w:val="21"/>
                <w:szCs w:val="24"/>
                <w:lang w:val="en-US" w:eastAsia="zh-CN" w:bidi="ar-SA"/>
              </w:rPr>
              <w:t>。</w:t>
            </w:r>
          </w:p>
        </w:tc>
        <w:tc>
          <w:tcPr>
            <w:tcW w:w="1447" w:type="dxa"/>
          </w:tcPr>
          <w:p>
            <w:pPr>
              <w:jc w:val="both"/>
              <w:rPr>
                <w:rFonts w:hint="default" w:eastAsia="宋体" w:asciiTheme="minorAscii" w:hAnsiTheme="minorAscii" w:cstheme="minorBidi"/>
                <w:kern w:val="2"/>
                <w:sz w:val="21"/>
                <w:szCs w:val="24"/>
                <w:lang w:val="en-US" w:eastAsia="zh-CN" w:bidi="ar-SA"/>
              </w:rPr>
            </w:pPr>
          </w:p>
        </w:tc>
      </w:tr>
    </w:tbl>
    <w:p>
      <w:pPr>
        <w:bidi w:val="0"/>
        <w:ind w:firstLine="420" w:firstLineChars="0"/>
        <w:rPr>
          <w:rFonts w:hint="default"/>
          <w:lang w:eastAsia="zh-CN"/>
        </w:rPr>
      </w:pPr>
      <w:r>
        <w:rPr>
          <w:rFonts w:hint="eastAsia"/>
          <w:lang w:eastAsia="zh-CN"/>
        </w:rPr>
        <w:t>由以上分析表我们分别对</w:t>
      </w:r>
      <w:r>
        <w:rPr>
          <w:rFonts w:hint="eastAsia"/>
          <w:lang w:val="en-US" w:eastAsia="zh-CN"/>
        </w:rPr>
        <w:t>MS-001</w:t>
      </w:r>
      <w:r>
        <w:rPr>
          <w:rFonts w:hint="eastAsia"/>
          <w:lang w:eastAsia="zh-CN"/>
        </w:rPr>
        <w:t>规划软件各个功能进行关注程度分析，从而得出软件的安全性级别，具体分析记录见附件一。</w:t>
      </w:r>
    </w:p>
    <w:p>
      <w:pPr>
        <w:pStyle w:val="3"/>
        <w:numPr>
          <w:ilvl w:val="0"/>
          <w:numId w:val="2"/>
        </w:numPr>
        <w:bidi w:val="0"/>
        <w:ind w:left="0" w:leftChars="0" w:firstLine="0" w:firstLineChars="0"/>
        <w:rPr>
          <w:rFonts w:hint="default"/>
          <w:lang w:eastAsia="zh-CN"/>
        </w:rPr>
      </w:pPr>
      <w:bookmarkStart w:id="11" w:name="_Toc16949"/>
      <w:r>
        <w:rPr>
          <w:rFonts w:hint="default"/>
          <w:lang w:eastAsia="zh-CN"/>
        </w:rPr>
        <w:t>安全性</w:t>
      </w:r>
      <w:r>
        <w:rPr>
          <w:rFonts w:hint="eastAsia"/>
          <w:lang w:eastAsia="zh-CN"/>
        </w:rPr>
        <w:t>级别确定</w:t>
      </w:r>
      <w:bookmarkEnd w:id="11"/>
    </w:p>
    <w:p>
      <w:pPr>
        <w:ind w:firstLine="420" w:firstLineChars="0"/>
        <w:rPr>
          <w:rFonts w:hint="eastAsia"/>
          <w:lang w:val="en-US" w:eastAsia="zh-CN"/>
        </w:rPr>
      </w:pPr>
      <w:r>
        <w:rPr>
          <w:rFonts w:hint="eastAsia"/>
          <w:lang w:val="en-US" w:eastAsia="zh-CN"/>
        </w:rPr>
        <w:t>从附件一分析表可以得出结论，MS-001</w:t>
      </w:r>
      <w:r>
        <w:rPr>
          <w:rFonts w:hint="eastAsia"/>
          <w:lang w:eastAsia="zh-CN"/>
        </w:rPr>
        <w:t>规划软件</w:t>
      </w:r>
      <w:r>
        <w:rPr>
          <w:rFonts w:hint="eastAsia"/>
          <w:lang w:val="en-US" w:eastAsia="zh-CN"/>
        </w:rPr>
        <w:t>的关注程度为“中等”。因此，我们将其安全性级别确定为“B”级。</w:t>
      </w:r>
    </w:p>
    <w:p>
      <w:pPr>
        <w:pStyle w:val="3"/>
        <w:numPr>
          <w:ilvl w:val="0"/>
          <w:numId w:val="0"/>
        </w:numPr>
        <w:bidi w:val="0"/>
        <w:ind w:leftChars="0"/>
        <w:rPr>
          <w:rFonts w:hint="eastAsia"/>
          <w:b/>
          <w:bCs/>
          <w:sz w:val="24"/>
          <w:szCs w:val="24"/>
          <w:lang w:val="en-US" w:eastAsia="zh-CN"/>
        </w:rPr>
      </w:pPr>
      <w:bookmarkStart w:id="12" w:name="_Toc24163"/>
      <w:r>
        <w:rPr>
          <w:rFonts w:hint="eastAsia"/>
          <w:lang w:val="en-US" w:eastAsia="zh-CN"/>
        </w:rPr>
        <w:t>附件一</w:t>
      </w:r>
      <w:bookmarkEnd w:id="12"/>
    </w:p>
    <w:p>
      <w:pPr>
        <w:jc w:val="both"/>
        <w:rPr>
          <w:rFonts w:hint="default"/>
          <w:b/>
          <w:bCs/>
          <w:sz w:val="24"/>
          <w:szCs w:val="24"/>
          <w:lang w:val="en-US" w:eastAsia="zh-CN"/>
        </w:rPr>
      </w:pPr>
      <w:r>
        <w:rPr>
          <w:rFonts w:hint="eastAsia"/>
          <w:b/>
          <w:bCs/>
          <w:sz w:val="24"/>
          <w:szCs w:val="24"/>
          <w:lang w:val="en-US" w:eastAsia="zh-CN"/>
        </w:rPr>
        <w:t>软件注册子功能：</w:t>
      </w:r>
    </w:p>
    <w:p>
      <w:pPr>
        <w:jc w:val="center"/>
        <w:rPr>
          <w:rFonts w:hint="eastAsia"/>
          <w:sz w:val="24"/>
          <w:szCs w:val="24"/>
          <w:lang w:val="en-US" w:eastAsia="zh-CN"/>
        </w:rPr>
      </w:pPr>
      <w:r>
        <w:rPr>
          <w:rFonts w:hint="eastAsia"/>
          <w:sz w:val="24"/>
          <w:szCs w:val="24"/>
          <w:lang w:val="en-US" w:eastAsia="zh-CN"/>
        </w:rPr>
        <w:t>重要关注程度表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8117" w:type="dxa"/>
            <w:gridSpan w:val="2"/>
            <w:noWrap w:val="0"/>
            <w:vAlign w:val="top"/>
          </w:tcPr>
          <w:p>
            <w:pPr>
              <w:pStyle w:val="20"/>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20"/>
              <w:jc w:val="center"/>
              <w:rPr>
                <w:rFonts w:hint="eastAsia" w:eastAsia="宋体"/>
                <w:lang w:eastAsia="zh-CN"/>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70" w:type="dxa"/>
            <w:noWrap w:val="0"/>
            <w:vAlign w:val="top"/>
          </w:tcPr>
          <w:p>
            <w:pPr>
              <w:pStyle w:val="20"/>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70" w:type="dxa"/>
            <w:noWrap w:val="0"/>
            <w:vAlign w:val="top"/>
          </w:tcPr>
          <w:p>
            <w:pPr>
              <w:pStyle w:val="20"/>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20"/>
              <w:jc w:val="center"/>
              <w:rPr>
                <w:rFonts w:hint="eastAsia" w:eastAsia="宋体"/>
                <w:lang w:eastAsia="zh-CN"/>
              </w:rPr>
            </w:pPr>
            <w:r>
              <w:rPr>
                <w:rFonts w:hint="eastAsia"/>
                <w:lang w:eastAsia="zh-CN"/>
              </w:rPr>
              <w:t>否</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17"/>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eastAsia="zh-CN"/>
              </w:rPr>
              <w:t>是</w:t>
            </w:r>
          </w:p>
        </w:tc>
      </w:tr>
    </w:tbl>
    <w:p>
      <w:pPr>
        <w:rPr>
          <w:rFonts w:hint="eastAsia"/>
          <w:b/>
          <w:bCs/>
          <w:sz w:val="24"/>
          <w:szCs w:val="24"/>
          <w:lang w:val="en-US" w:eastAsia="zh-CN"/>
        </w:rPr>
      </w:pPr>
      <w:r>
        <w:rPr>
          <w:rFonts w:hint="eastAsia"/>
          <w:b/>
          <w:bCs/>
          <w:sz w:val="24"/>
          <w:szCs w:val="24"/>
          <w:lang w:val="en-US" w:eastAsia="zh-CN"/>
        </w:rPr>
        <w:br w:type="page"/>
      </w:r>
    </w:p>
    <w:p>
      <w:pPr>
        <w:jc w:val="both"/>
        <w:rPr>
          <w:rFonts w:hint="default"/>
          <w:b/>
          <w:bCs/>
          <w:sz w:val="24"/>
          <w:szCs w:val="24"/>
          <w:lang w:val="en-US" w:eastAsia="zh-CN"/>
        </w:rPr>
      </w:pPr>
      <w:r>
        <w:rPr>
          <w:rFonts w:hint="eastAsia"/>
          <w:b/>
          <w:bCs/>
          <w:sz w:val="24"/>
          <w:szCs w:val="24"/>
          <w:lang w:val="en-US" w:eastAsia="zh-CN"/>
        </w:rPr>
        <w:t>登录子功能：</w:t>
      </w:r>
    </w:p>
    <w:p>
      <w:pPr>
        <w:jc w:val="center"/>
        <w:rPr>
          <w:rFonts w:hint="eastAsia"/>
          <w:sz w:val="24"/>
          <w:szCs w:val="24"/>
          <w:lang w:val="en-US" w:eastAsia="zh-CN"/>
        </w:rPr>
      </w:pPr>
      <w:r>
        <w:rPr>
          <w:rFonts w:hint="eastAsia"/>
          <w:sz w:val="24"/>
          <w:szCs w:val="24"/>
          <w:lang w:val="en-US" w:eastAsia="zh-CN"/>
        </w:rPr>
        <w:t>重要关注程度表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20"/>
              <w:jc w:val="center"/>
              <w:rPr>
                <w:rFonts w:hint="eastAsia" w:eastAsia="宋体"/>
                <w:lang w:eastAsia="zh-CN"/>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20"/>
              <w:jc w:val="center"/>
              <w:rPr>
                <w:rFonts w:hint="eastAsia" w:eastAsia="宋体"/>
                <w:lang w:eastAsia="zh-CN"/>
              </w:rPr>
            </w:pPr>
            <w:r>
              <w:rPr>
                <w:rFonts w:hint="eastAsia"/>
                <w:lang w:eastAsia="zh-CN"/>
              </w:rPr>
              <w:t>否</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17"/>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eastAsia="zh-CN"/>
              </w:rPr>
              <w:t>是</w:t>
            </w:r>
          </w:p>
        </w:tc>
      </w:tr>
    </w:tbl>
    <w:p>
      <w:pPr>
        <w:jc w:val="both"/>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br w:type="page"/>
      </w:r>
    </w:p>
    <w:p>
      <w:pPr>
        <w:jc w:val="both"/>
        <w:rPr>
          <w:rFonts w:hint="default"/>
          <w:b/>
          <w:bCs/>
          <w:sz w:val="24"/>
          <w:szCs w:val="24"/>
          <w:lang w:val="en-US" w:eastAsia="zh-CN"/>
        </w:rPr>
      </w:pPr>
      <w:r>
        <w:rPr>
          <w:rFonts w:hint="eastAsia"/>
          <w:b/>
          <w:bCs/>
          <w:sz w:val="24"/>
          <w:szCs w:val="24"/>
          <w:lang w:val="en-US" w:eastAsia="zh-CN"/>
        </w:rPr>
        <w:t>网络子功能：</w:t>
      </w:r>
    </w:p>
    <w:p>
      <w:pPr>
        <w:jc w:val="center"/>
        <w:rPr>
          <w:rFonts w:hint="eastAsia"/>
          <w:sz w:val="24"/>
          <w:szCs w:val="24"/>
          <w:lang w:val="en-US" w:eastAsia="zh-CN"/>
        </w:rPr>
      </w:pPr>
      <w:r>
        <w:rPr>
          <w:rFonts w:hint="eastAsia"/>
          <w:sz w:val="24"/>
          <w:szCs w:val="24"/>
          <w:lang w:val="en-US" w:eastAsia="zh-CN"/>
        </w:rPr>
        <w:t>重要关注程度表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20"/>
              <w:jc w:val="center"/>
              <w:rPr>
                <w:rFonts w:hint="eastAsia" w:eastAsia="宋体"/>
                <w:lang w:eastAsia="zh-CN"/>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20"/>
              <w:jc w:val="center"/>
              <w:rPr>
                <w:rFonts w:hint="eastAsia" w:eastAsia="宋体"/>
                <w:lang w:eastAsia="zh-CN"/>
              </w:rPr>
            </w:pPr>
            <w:r>
              <w:rPr>
                <w:rFonts w:hint="eastAsia"/>
                <w:lang w:eastAsia="zh-CN"/>
              </w:rPr>
              <w:t>否</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17"/>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eastAsia="zh-CN"/>
              </w:rPr>
              <w:t>是</w:t>
            </w:r>
          </w:p>
        </w:tc>
      </w:tr>
    </w:tbl>
    <w:p>
      <w:pPr>
        <w:rPr>
          <w:rFonts w:hint="eastAsia"/>
          <w:b/>
          <w:bCs/>
          <w:sz w:val="24"/>
          <w:szCs w:val="24"/>
          <w:lang w:val="en-US" w:eastAsia="zh-CN"/>
        </w:rPr>
      </w:pPr>
      <w:r>
        <w:rPr>
          <w:rFonts w:hint="eastAsia"/>
          <w:b/>
          <w:bCs/>
          <w:sz w:val="24"/>
          <w:szCs w:val="24"/>
          <w:lang w:val="en-US" w:eastAsia="zh-CN"/>
        </w:rPr>
        <w:br w:type="page"/>
      </w:r>
    </w:p>
    <w:p>
      <w:pPr>
        <w:jc w:val="both"/>
        <w:rPr>
          <w:rFonts w:hint="default"/>
          <w:b/>
          <w:bCs/>
          <w:sz w:val="24"/>
          <w:szCs w:val="24"/>
          <w:lang w:val="en-US" w:eastAsia="zh-CN"/>
        </w:rPr>
      </w:pPr>
      <w:r>
        <w:rPr>
          <w:rFonts w:hint="eastAsia"/>
          <w:b/>
          <w:bCs/>
          <w:sz w:val="24"/>
          <w:szCs w:val="24"/>
          <w:lang w:val="en-US" w:eastAsia="zh-CN"/>
        </w:rPr>
        <w:t>选择子功能：</w:t>
      </w:r>
    </w:p>
    <w:p>
      <w:pPr>
        <w:jc w:val="center"/>
        <w:rPr>
          <w:rFonts w:hint="eastAsia"/>
          <w:sz w:val="24"/>
          <w:szCs w:val="24"/>
          <w:lang w:val="en-US" w:eastAsia="zh-CN"/>
        </w:rPr>
      </w:pPr>
      <w:r>
        <w:rPr>
          <w:rFonts w:hint="eastAsia"/>
          <w:sz w:val="24"/>
          <w:szCs w:val="24"/>
          <w:lang w:val="en-US" w:eastAsia="zh-CN"/>
        </w:rPr>
        <w:t>重要关注程度表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20"/>
              <w:jc w:val="center"/>
              <w:rPr>
                <w:rFonts w:hint="eastAsia" w:eastAsia="宋体"/>
                <w:lang w:eastAsia="zh-CN"/>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20"/>
              <w:jc w:val="center"/>
              <w:rPr>
                <w:rFonts w:hint="eastAsia" w:eastAsia="宋体"/>
                <w:lang w:eastAsia="zh-CN"/>
              </w:rPr>
            </w:pPr>
            <w:r>
              <w:rPr>
                <w:rFonts w:hint="eastAsia"/>
                <w:lang w:eastAsia="zh-CN"/>
              </w:rPr>
              <w:t>否</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17"/>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eastAsia="zh-CN"/>
              </w:rPr>
              <w:t>是</w:t>
            </w:r>
          </w:p>
        </w:tc>
      </w:tr>
    </w:tbl>
    <w:p>
      <w:pPr>
        <w:rPr>
          <w:rFonts w:hint="eastAsia"/>
          <w:b/>
          <w:bCs/>
          <w:sz w:val="24"/>
          <w:szCs w:val="24"/>
          <w:lang w:val="en-US" w:eastAsia="zh-CN"/>
        </w:rPr>
      </w:pPr>
      <w:r>
        <w:rPr>
          <w:rFonts w:hint="eastAsia"/>
          <w:b/>
          <w:bCs/>
          <w:sz w:val="24"/>
          <w:szCs w:val="24"/>
          <w:lang w:val="en-US" w:eastAsia="zh-CN"/>
        </w:rPr>
        <w:br w:type="page"/>
      </w:r>
    </w:p>
    <w:p>
      <w:pPr>
        <w:jc w:val="both"/>
        <w:rPr>
          <w:rFonts w:hint="default"/>
          <w:b/>
          <w:bCs/>
          <w:sz w:val="24"/>
          <w:szCs w:val="24"/>
          <w:lang w:val="en-US" w:eastAsia="zh-CN"/>
        </w:rPr>
      </w:pPr>
      <w:r>
        <w:rPr>
          <w:rFonts w:hint="eastAsia"/>
          <w:b/>
          <w:bCs/>
          <w:sz w:val="24"/>
          <w:szCs w:val="24"/>
          <w:lang w:val="en-US" w:eastAsia="zh-CN"/>
        </w:rPr>
        <w:t>数据管理子功能：</w:t>
      </w:r>
    </w:p>
    <w:p>
      <w:pPr>
        <w:jc w:val="center"/>
        <w:rPr>
          <w:rFonts w:hint="eastAsia"/>
          <w:sz w:val="24"/>
          <w:szCs w:val="24"/>
          <w:lang w:val="en-US" w:eastAsia="zh-CN"/>
        </w:rPr>
      </w:pPr>
      <w:r>
        <w:rPr>
          <w:rFonts w:hint="eastAsia"/>
          <w:sz w:val="24"/>
          <w:szCs w:val="24"/>
          <w:lang w:val="en-US" w:eastAsia="zh-CN"/>
        </w:rPr>
        <w:t>重要关注程度表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20"/>
              <w:jc w:val="center"/>
              <w:rPr>
                <w:rFonts w:hint="eastAsia" w:eastAsia="宋体"/>
                <w:lang w:eastAsia="zh-CN"/>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20"/>
              <w:jc w:val="center"/>
              <w:rPr>
                <w:rFonts w:hint="eastAsia" w:eastAsia="宋体"/>
                <w:lang w:eastAsia="zh-CN"/>
              </w:rPr>
            </w:pPr>
            <w:r>
              <w:rPr>
                <w:rFonts w:hint="eastAsia"/>
                <w:lang w:eastAsia="zh-CN"/>
              </w:rPr>
              <w:t>否</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17"/>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eastAsia="zh-CN"/>
              </w:rPr>
              <w:t>是</w:t>
            </w:r>
          </w:p>
        </w:tc>
      </w:tr>
    </w:tbl>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jc w:val="both"/>
        <w:rPr>
          <w:rFonts w:hint="default"/>
          <w:b/>
          <w:bCs/>
          <w:sz w:val="24"/>
          <w:szCs w:val="24"/>
          <w:lang w:val="en-US" w:eastAsia="zh-CN"/>
        </w:rPr>
      </w:pPr>
      <w:r>
        <w:rPr>
          <w:rFonts w:hint="eastAsia"/>
          <w:b/>
          <w:bCs/>
          <w:sz w:val="24"/>
          <w:szCs w:val="24"/>
          <w:lang w:val="en-US" w:eastAsia="zh-CN"/>
        </w:rPr>
        <w:t>切割复位子功能：</w:t>
      </w:r>
    </w:p>
    <w:p>
      <w:pPr>
        <w:jc w:val="center"/>
        <w:rPr>
          <w:rFonts w:hint="eastAsia"/>
          <w:sz w:val="24"/>
          <w:szCs w:val="24"/>
          <w:lang w:val="en-US" w:eastAsia="zh-CN"/>
        </w:rPr>
      </w:pPr>
      <w:r>
        <w:rPr>
          <w:rFonts w:hint="eastAsia"/>
          <w:sz w:val="24"/>
          <w:szCs w:val="24"/>
          <w:lang w:val="en-US" w:eastAsia="zh-CN"/>
        </w:rPr>
        <w:t>重要关注程度表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20"/>
              <w:jc w:val="center"/>
              <w:rPr>
                <w:rFonts w:hint="eastAsia" w:eastAsia="宋体"/>
                <w:lang w:eastAsia="zh-CN"/>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70" w:type="dxa"/>
            <w:noWrap w:val="0"/>
            <w:vAlign w:val="top"/>
          </w:tcPr>
          <w:p>
            <w:pPr>
              <w:pStyle w:val="20"/>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20"/>
              <w:jc w:val="center"/>
              <w:rPr>
                <w:rFonts w:hint="eastAsia" w:eastAsia="宋体"/>
                <w:lang w:eastAsia="zh-CN"/>
              </w:rPr>
            </w:pPr>
            <w:r>
              <w:rPr>
                <w:rFonts w:hint="eastAsia"/>
                <w:lang w:eastAsia="zh-CN"/>
              </w:rPr>
              <w:t>是</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17"/>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eastAsia="zh-CN"/>
              </w:rPr>
              <w:t>否</w:t>
            </w:r>
          </w:p>
        </w:tc>
      </w:tr>
    </w:tbl>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default"/>
          <w:b/>
          <w:bCs/>
          <w:sz w:val="24"/>
          <w:szCs w:val="24"/>
          <w:lang w:val="en-US" w:eastAsia="zh-CN"/>
        </w:rPr>
      </w:pPr>
      <w:r>
        <w:rPr>
          <w:rFonts w:hint="eastAsia"/>
          <w:b/>
          <w:bCs/>
          <w:sz w:val="24"/>
          <w:szCs w:val="24"/>
          <w:lang w:val="en-US" w:eastAsia="zh-CN"/>
        </w:rPr>
        <w:t>CT分区子功能：</w:t>
      </w:r>
    </w:p>
    <w:p>
      <w:pPr>
        <w:jc w:val="center"/>
        <w:rPr>
          <w:rFonts w:hint="eastAsia"/>
          <w:sz w:val="24"/>
          <w:szCs w:val="24"/>
          <w:lang w:val="en-US" w:eastAsia="zh-CN"/>
        </w:rPr>
      </w:pPr>
      <w:r>
        <w:rPr>
          <w:rFonts w:hint="eastAsia"/>
          <w:sz w:val="24"/>
          <w:szCs w:val="24"/>
          <w:lang w:val="en-US" w:eastAsia="zh-CN"/>
        </w:rPr>
        <w:t>重要关注程度表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20"/>
              <w:jc w:val="center"/>
              <w:rPr>
                <w:rFonts w:hint="eastAsia" w:eastAsia="宋体"/>
                <w:lang w:eastAsia="zh-CN"/>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20"/>
              <w:jc w:val="center"/>
              <w:rPr>
                <w:rFonts w:hint="eastAsia" w:eastAsia="宋体"/>
                <w:lang w:eastAsia="zh-CN"/>
              </w:rPr>
            </w:pPr>
            <w:r>
              <w:rPr>
                <w:rFonts w:hint="eastAsia"/>
                <w:lang w:eastAsia="zh-CN"/>
              </w:rPr>
              <w:t>是</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17"/>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eastAsia="zh-CN"/>
              </w:rPr>
              <w:t>否</w:t>
            </w:r>
          </w:p>
        </w:tc>
      </w:tr>
    </w:tbl>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default"/>
          <w:b/>
          <w:bCs/>
          <w:sz w:val="24"/>
          <w:szCs w:val="24"/>
          <w:lang w:val="en-US" w:eastAsia="zh-CN"/>
        </w:rPr>
      </w:pPr>
      <w:r>
        <w:rPr>
          <w:rFonts w:hint="eastAsia"/>
          <w:b/>
          <w:bCs/>
          <w:sz w:val="24"/>
          <w:szCs w:val="24"/>
          <w:lang w:val="en-US" w:eastAsia="zh-CN"/>
        </w:rPr>
        <w:t>规划子功能：</w:t>
      </w:r>
    </w:p>
    <w:p>
      <w:pPr>
        <w:jc w:val="center"/>
        <w:rPr>
          <w:rFonts w:hint="eastAsia"/>
          <w:sz w:val="24"/>
          <w:szCs w:val="24"/>
          <w:lang w:val="en-US" w:eastAsia="zh-CN"/>
        </w:rPr>
      </w:pPr>
      <w:r>
        <w:rPr>
          <w:rFonts w:hint="eastAsia"/>
          <w:sz w:val="24"/>
          <w:szCs w:val="24"/>
          <w:lang w:val="en-US" w:eastAsia="zh-CN"/>
        </w:rPr>
        <w:t>重要关注程度表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20"/>
              <w:jc w:val="center"/>
              <w:rPr>
                <w:rFonts w:hint="eastAsia" w:eastAsia="宋体"/>
                <w:lang w:eastAsia="zh-CN"/>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20"/>
              <w:jc w:val="center"/>
              <w:rPr>
                <w:rFonts w:hint="eastAsia" w:eastAsia="宋体"/>
                <w:lang w:eastAsia="zh-CN"/>
              </w:rPr>
            </w:pPr>
            <w:r>
              <w:rPr>
                <w:rFonts w:hint="eastAsia"/>
                <w:lang w:eastAsia="zh-CN"/>
              </w:rPr>
              <w:t>是</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17"/>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eastAsia="zh-CN"/>
              </w:rPr>
              <w:t>否</w:t>
            </w:r>
          </w:p>
        </w:tc>
      </w:tr>
    </w:tbl>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default"/>
          <w:b/>
          <w:bCs/>
          <w:sz w:val="24"/>
          <w:szCs w:val="24"/>
          <w:lang w:val="en-US" w:eastAsia="zh-CN"/>
        </w:rPr>
      </w:pPr>
      <w:r>
        <w:rPr>
          <w:rFonts w:hint="eastAsia"/>
          <w:b/>
          <w:bCs/>
          <w:sz w:val="24"/>
          <w:szCs w:val="24"/>
          <w:lang w:val="en-US" w:eastAsia="zh-CN"/>
        </w:rPr>
        <w:t>X-Ray分区子功能：</w:t>
      </w:r>
    </w:p>
    <w:p>
      <w:pPr>
        <w:jc w:val="center"/>
        <w:rPr>
          <w:rFonts w:hint="eastAsia"/>
          <w:sz w:val="24"/>
          <w:szCs w:val="24"/>
          <w:lang w:val="en-US" w:eastAsia="zh-CN"/>
        </w:rPr>
      </w:pPr>
      <w:r>
        <w:rPr>
          <w:rFonts w:hint="eastAsia"/>
          <w:sz w:val="24"/>
          <w:szCs w:val="24"/>
          <w:lang w:val="en-US" w:eastAsia="zh-CN"/>
        </w:rPr>
        <w:t>重要关注程度表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7" w:type="dxa"/>
            <w:gridSpan w:val="2"/>
            <w:noWrap w:val="0"/>
            <w:vAlign w:val="top"/>
          </w:tcPr>
          <w:p>
            <w:pPr>
              <w:pStyle w:val="20"/>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20"/>
              <w:jc w:val="center"/>
              <w:rPr>
                <w:rFonts w:hint="eastAsia" w:eastAsia="宋体"/>
                <w:lang w:eastAsia="zh-CN"/>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d.</w:t>
            </w:r>
            <w:r>
              <w:t xml:space="preserve"> 该软件设备是否提供直接驱动治疗或治疗决策的诊断信息，</w:t>
            </w:r>
            <w:r>
              <w:rPr>
                <w:rFonts w:hint="eastAsia"/>
              </w:rPr>
              <w:t>如</w:t>
            </w:r>
            <w:r>
              <w:t>果使用</w:t>
            </w:r>
            <w:r>
              <w:rPr>
                <w:rFonts w:hint="eastAsia"/>
                <w:lang w:eastAsia="zh-CN"/>
              </w:rPr>
              <w:t>不</w:t>
            </w:r>
            <w:r>
              <w:t>当可能导致严重伤害或死亡?</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20"/>
              <w:jc w:val="center"/>
              <w:rPr>
                <w:rFonts w:hint="eastAsia" w:eastAsia="宋体"/>
                <w:lang w:eastAsia="zh-CN"/>
              </w:rPr>
            </w:pPr>
            <w:r>
              <w:rPr>
                <w:rFonts w:hint="eastAsia"/>
                <w:lang w:eastAsia="zh-CN"/>
              </w:rPr>
              <w:t>是</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17"/>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eastAsia="zh-CN"/>
              </w:rPr>
              <w:t>否</w:t>
            </w:r>
          </w:p>
        </w:tc>
      </w:tr>
    </w:tbl>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default"/>
          <w:b/>
          <w:bCs/>
          <w:sz w:val="24"/>
          <w:szCs w:val="24"/>
          <w:lang w:val="en-US" w:eastAsia="zh-CN"/>
        </w:rPr>
      </w:pPr>
      <w:r>
        <w:rPr>
          <w:rFonts w:hint="eastAsia"/>
          <w:b/>
          <w:bCs/>
          <w:sz w:val="24"/>
          <w:szCs w:val="24"/>
          <w:lang w:val="en-US" w:eastAsia="zh-CN"/>
        </w:rPr>
        <w:t>配准子功能：</w:t>
      </w:r>
    </w:p>
    <w:p>
      <w:pPr>
        <w:jc w:val="center"/>
        <w:rPr>
          <w:rFonts w:hint="eastAsia"/>
          <w:sz w:val="24"/>
          <w:szCs w:val="24"/>
          <w:lang w:val="en-US" w:eastAsia="zh-CN"/>
        </w:rPr>
      </w:pPr>
      <w:r>
        <w:rPr>
          <w:rFonts w:hint="eastAsia"/>
          <w:sz w:val="24"/>
          <w:szCs w:val="24"/>
          <w:lang w:val="en-US" w:eastAsia="zh-CN"/>
        </w:rPr>
        <w:t>重要关注程度表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20"/>
              <w:jc w:val="center"/>
              <w:rPr>
                <w:rFonts w:hint="eastAsia" w:eastAsia="宋体"/>
                <w:lang w:eastAsia="zh-CN"/>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d.</w:t>
            </w:r>
            <w:r>
              <w:t xml:space="preserve"> 该软件设备是否提供直接驱动治疗或治疗决策的诊断信息，</w:t>
            </w:r>
            <w:r>
              <w:rPr>
                <w:rFonts w:hint="eastAsia"/>
              </w:rPr>
              <w:t>如</w:t>
            </w:r>
            <w:r>
              <w:t>果使用</w:t>
            </w:r>
            <w:r>
              <w:rPr>
                <w:rFonts w:hint="eastAsia"/>
                <w:lang w:eastAsia="zh-CN"/>
              </w:rPr>
              <w:t>不</w:t>
            </w:r>
            <w:r>
              <w:t>当可能导致严重伤害或死亡?</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20"/>
              <w:jc w:val="center"/>
              <w:rPr>
                <w:rFonts w:hint="eastAsia" w:eastAsia="宋体"/>
                <w:lang w:eastAsia="zh-CN"/>
              </w:rPr>
            </w:pPr>
            <w:r>
              <w:rPr>
                <w:rFonts w:hint="eastAsia"/>
                <w:lang w:eastAsia="zh-CN"/>
              </w:rPr>
              <w:t>是</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17"/>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eastAsia="zh-CN"/>
              </w:rPr>
              <w:t>否</w:t>
            </w:r>
          </w:p>
        </w:tc>
      </w:tr>
    </w:tbl>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default"/>
          <w:b/>
          <w:bCs/>
          <w:sz w:val="24"/>
          <w:szCs w:val="24"/>
          <w:lang w:val="en-US" w:eastAsia="zh-CN"/>
        </w:rPr>
      </w:pPr>
      <w:r>
        <w:rPr>
          <w:rFonts w:hint="eastAsia"/>
          <w:b/>
          <w:bCs/>
          <w:sz w:val="24"/>
          <w:szCs w:val="24"/>
          <w:lang w:val="en-US" w:eastAsia="zh-CN"/>
        </w:rPr>
        <w:t>定位子功能：</w:t>
      </w:r>
    </w:p>
    <w:p>
      <w:pPr>
        <w:jc w:val="center"/>
        <w:rPr>
          <w:rFonts w:hint="eastAsia"/>
          <w:sz w:val="24"/>
          <w:szCs w:val="24"/>
          <w:lang w:val="en-US" w:eastAsia="zh-CN"/>
        </w:rPr>
      </w:pPr>
      <w:r>
        <w:rPr>
          <w:rFonts w:hint="eastAsia"/>
          <w:sz w:val="24"/>
          <w:szCs w:val="24"/>
          <w:lang w:val="en-US" w:eastAsia="zh-CN"/>
        </w:rPr>
        <w:t>重要关注程度表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20"/>
              <w:jc w:val="center"/>
              <w:rPr>
                <w:rFonts w:hint="eastAsia" w:eastAsia="宋体"/>
                <w:lang w:eastAsia="zh-CN"/>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20"/>
              <w:jc w:val="center"/>
              <w:rPr>
                <w:rFonts w:hint="eastAsia" w:eastAsia="宋体"/>
                <w:lang w:eastAsia="zh-CN"/>
              </w:rPr>
            </w:pPr>
            <w:r>
              <w:rPr>
                <w:rFonts w:hint="eastAsia"/>
                <w:lang w:eastAsia="zh-CN"/>
              </w:rPr>
              <w:t>是</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17"/>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eastAsia="zh-CN"/>
              </w:rPr>
              <w:t>否</w:t>
            </w:r>
          </w:p>
        </w:tc>
      </w:tr>
    </w:tbl>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default"/>
          <w:b/>
          <w:bCs/>
          <w:sz w:val="24"/>
          <w:szCs w:val="24"/>
          <w:lang w:val="en-US" w:eastAsia="zh-CN"/>
        </w:rPr>
      </w:pPr>
      <w:r>
        <w:rPr>
          <w:rFonts w:hint="eastAsia"/>
          <w:b/>
          <w:bCs/>
          <w:sz w:val="24"/>
          <w:szCs w:val="24"/>
          <w:lang w:val="en-US" w:eastAsia="zh-CN"/>
        </w:rPr>
        <w:t>软件信息子功能：</w:t>
      </w:r>
    </w:p>
    <w:p>
      <w:pPr>
        <w:jc w:val="center"/>
        <w:rPr>
          <w:rFonts w:hint="eastAsia"/>
          <w:sz w:val="24"/>
          <w:szCs w:val="24"/>
          <w:lang w:val="en-US" w:eastAsia="zh-CN"/>
        </w:rPr>
      </w:pPr>
      <w:r>
        <w:rPr>
          <w:rFonts w:hint="eastAsia"/>
          <w:sz w:val="24"/>
          <w:szCs w:val="24"/>
          <w:lang w:val="en-US" w:eastAsia="zh-CN"/>
        </w:rPr>
        <w:t>重要关注程度表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20"/>
              <w:jc w:val="center"/>
              <w:rPr>
                <w:rFonts w:hint="eastAsia" w:eastAsia="宋体"/>
                <w:lang w:eastAsia="zh-CN"/>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20"/>
              <w:jc w:val="center"/>
              <w:rPr>
                <w:rFonts w:hint="eastAsia" w:eastAsia="宋体"/>
                <w:lang w:eastAsia="zh-CN"/>
              </w:rPr>
            </w:pPr>
            <w:r>
              <w:rPr>
                <w:rFonts w:hint="eastAsia"/>
                <w:lang w:eastAsia="zh-CN"/>
              </w:rPr>
              <w:t>否</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17"/>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eastAsia="zh-CN"/>
              </w:rPr>
              <w:t>是</w:t>
            </w:r>
          </w:p>
        </w:tc>
      </w:tr>
    </w:tbl>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default"/>
          <w:b/>
          <w:bCs/>
          <w:sz w:val="24"/>
          <w:szCs w:val="24"/>
          <w:lang w:val="en-US" w:eastAsia="zh-CN"/>
        </w:rPr>
      </w:pPr>
      <w:r>
        <w:rPr>
          <w:rFonts w:hint="eastAsia"/>
          <w:b/>
          <w:bCs/>
          <w:sz w:val="24"/>
          <w:szCs w:val="24"/>
          <w:lang w:val="en-US" w:eastAsia="zh-CN"/>
        </w:rPr>
        <w:t>配置子功能：</w:t>
      </w:r>
    </w:p>
    <w:p>
      <w:pPr>
        <w:jc w:val="center"/>
        <w:rPr>
          <w:rFonts w:hint="eastAsia"/>
          <w:sz w:val="24"/>
          <w:szCs w:val="24"/>
          <w:lang w:val="en-US" w:eastAsia="zh-CN"/>
        </w:rPr>
      </w:pPr>
      <w:r>
        <w:rPr>
          <w:rFonts w:hint="eastAsia"/>
          <w:sz w:val="24"/>
          <w:szCs w:val="24"/>
          <w:lang w:val="en-US" w:eastAsia="zh-CN"/>
        </w:rPr>
        <w:t>重要关注程度表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20"/>
              <w:jc w:val="center"/>
              <w:rPr>
                <w:rFonts w:hint="eastAsia" w:eastAsia="宋体"/>
                <w:lang w:eastAsia="zh-CN"/>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20"/>
              <w:jc w:val="center"/>
              <w:rPr>
                <w:rFonts w:hint="eastAsia" w:eastAsia="宋体"/>
                <w:lang w:eastAsia="zh-CN"/>
              </w:rPr>
            </w:pPr>
            <w:r>
              <w:rPr>
                <w:rFonts w:hint="eastAsia"/>
                <w:lang w:eastAsia="zh-CN"/>
              </w:rPr>
              <w:t>否</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17"/>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eastAsia="zh-CN"/>
              </w:rPr>
              <w:t>是</w:t>
            </w:r>
          </w:p>
        </w:tc>
      </w:tr>
    </w:tbl>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default"/>
          <w:b/>
          <w:bCs/>
          <w:sz w:val="24"/>
          <w:szCs w:val="24"/>
          <w:lang w:val="en-US" w:eastAsia="zh-CN"/>
        </w:rPr>
      </w:pPr>
      <w:r>
        <w:rPr>
          <w:rFonts w:hint="eastAsia"/>
          <w:b/>
          <w:bCs/>
          <w:sz w:val="24"/>
          <w:szCs w:val="24"/>
          <w:lang w:val="en-US" w:eastAsia="zh-CN"/>
        </w:rPr>
        <w:t>日志记录子功能：</w:t>
      </w:r>
    </w:p>
    <w:p>
      <w:pPr>
        <w:jc w:val="center"/>
        <w:rPr>
          <w:rFonts w:hint="eastAsia"/>
          <w:sz w:val="24"/>
          <w:szCs w:val="24"/>
          <w:lang w:val="en-US" w:eastAsia="zh-CN"/>
        </w:rPr>
      </w:pPr>
      <w:r>
        <w:rPr>
          <w:rFonts w:hint="eastAsia"/>
          <w:sz w:val="24"/>
          <w:szCs w:val="24"/>
          <w:lang w:val="en-US" w:eastAsia="zh-CN"/>
        </w:rPr>
        <w:t>重要关注程度表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7" w:type="dxa"/>
            <w:gridSpan w:val="2"/>
            <w:noWrap w:val="0"/>
            <w:vAlign w:val="top"/>
          </w:tcPr>
          <w:p>
            <w:pPr>
              <w:pStyle w:val="20"/>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20"/>
              <w:jc w:val="center"/>
              <w:rPr>
                <w:rFonts w:hint="eastAsia" w:eastAsia="宋体"/>
                <w:lang w:eastAsia="zh-CN"/>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20"/>
              <w:jc w:val="center"/>
              <w:rPr>
                <w:rFonts w:hint="eastAsia" w:eastAsia="宋体"/>
                <w:lang w:eastAsia="zh-CN"/>
              </w:rPr>
            </w:pPr>
            <w:r>
              <w:rPr>
                <w:rFonts w:hint="eastAsia"/>
                <w:lang w:eastAsia="zh-CN"/>
              </w:rPr>
              <w:t>否</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17"/>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eastAsia="zh-CN"/>
              </w:rPr>
              <w:t>是</w:t>
            </w:r>
          </w:p>
        </w:tc>
      </w:tr>
    </w:tbl>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default"/>
          <w:b/>
          <w:bCs/>
          <w:sz w:val="24"/>
          <w:szCs w:val="24"/>
          <w:lang w:val="en-US" w:eastAsia="zh-CN"/>
        </w:rPr>
      </w:pPr>
      <w:r>
        <w:rPr>
          <w:rFonts w:hint="eastAsia"/>
          <w:b/>
          <w:bCs/>
          <w:sz w:val="24"/>
          <w:szCs w:val="24"/>
          <w:lang w:val="en-US" w:eastAsia="zh-CN"/>
        </w:rPr>
        <w:t>日志导出子功能：</w:t>
      </w:r>
    </w:p>
    <w:p>
      <w:pPr>
        <w:jc w:val="center"/>
        <w:rPr>
          <w:rFonts w:hint="eastAsia"/>
          <w:sz w:val="24"/>
          <w:szCs w:val="24"/>
          <w:lang w:val="en-US" w:eastAsia="zh-CN"/>
        </w:rPr>
      </w:pPr>
      <w:r>
        <w:rPr>
          <w:rFonts w:hint="eastAsia"/>
          <w:sz w:val="24"/>
          <w:szCs w:val="24"/>
          <w:lang w:val="en-US" w:eastAsia="zh-CN"/>
        </w:rPr>
        <w:t>重要关注程度表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20"/>
              <w:jc w:val="center"/>
              <w:rPr>
                <w:rFonts w:hint="eastAsia" w:eastAsia="宋体"/>
                <w:lang w:eastAsia="zh-CN"/>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20"/>
              <w:jc w:val="center"/>
              <w:rPr>
                <w:rFonts w:hint="eastAsia" w:eastAsia="宋体"/>
                <w:lang w:eastAsia="zh-CN"/>
              </w:rPr>
            </w:pPr>
            <w:r>
              <w:rPr>
                <w:rFonts w:hint="eastAsia"/>
                <w:lang w:eastAsia="zh-CN"/>
              </w:rPr>
              <w:t>否</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17"/>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eastAsia="zh-CN"/>
              </w:rPr>
              <w:t>是</w:t>
            </w:r>
          </w:p>
        </w:tc>
      </w:tr>
    </w:tbl>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jc w:val="both"/>
        <w:rPr>
          <w:rFonts w:hint="default"/>
          <w:b/>
          <w:bCs/>
          <w:sz w:val="24"/>
          <w:szCs w:val="24"/>
          <w:lang w:val="en-US" w:eastAsia="zh-CN"/>
        </w:rPr>
      </w:pPr>
      <w:r>
        <w:rPr>
          <w:rFonts w:hint="eastAsia"/>
          <w:b/>
          <w:bCs/>
          <w:sz w:val="24"/>
          <w:szCs w:val="24"/>
          <w:lang w:val="en-US" w:eastAsia="zh-CN"/>
        </w:rPr>
        <w:t>系统退出子功能：</w:t>
      </w:r>
    </w:p>
    <w:p>
      <w:pPr>
        <w:jc w:val="center"/>
        <w:rPr>
          <w:rFonts w:hint="eastAsia"/>
          <w:sz w:val="24"/>
          <w:szCs w:val="24"/>
          <w:lang w:val="en-US" w:eastAsia="zh-CN"/>
        </w:rPr>
      </w:pPr>
      <w:r>
        <w:rPr>
          <w:rFonts w:hint="eastAsia"/>
          <w:sz w:val="24"/>
          <w:szCs w:val="24"/>
          <w:lang w:val="en-US" w:eastAsia="zh-CN"/>
        </w:rPr>
        <w:t>重要关注程度表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20"/>
              <w:jc w:val="center"/>
              <w:rPr>
                <w:rFonts w:hint="eastAsia" w:eastAsia="宋体"/>
                <w:lang w:eastAsia="zh-CN"/>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20"/>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16"/>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20"/>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20"/>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20"/>
              <w:jc w:val="center"/>
              <w:rPr>
                <w:rFonts w:hint="eastAsia" w:eastAsia="宋体"/>
                <w:lang w:eastAsia="zh-CN"/>
              </w:rPr>
            </w:pPr>
            <w:r>
              <w:rPr>
                <w:rFonts w:hint="eastAsia"/>
                <w:lang w:eastAsia="zh-CN"/>
              </w:rPr>
              <w:t>否</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17"/>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cstheme="minorBidi"/>
                <w:kern w:val="2"/>
                <w:sz w:val="21"/>
                <w:szCs w:val="24"/>
                <w:lang w:val="en-US" w:eastAsia="zh-CN" w:bidi="ar-SA"/>
              </w:rPr>
              <w:t>是</w:t>
            </w:r>
          </w:p>
        </w:tc>
      </w:tr>
    </w:tbl>
    <w:p>
      <w:pPr>
        <w:rPr>
          <w:rFonts w:hint="default"/>
          <w:lang w:val="en-US" w:eastAsia="zh-CN"/>
        </w:rPr>
      </w:pPr>
    </w:p>
    <w:sectPr>
      <w:footerReference r:id="rId11"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after="120"/>
      <w:jc w:val="both"/>
    </w:pPr>
  </w:p>
  <w:p>
    <w:pP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after="12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12"/>
                            <w:spacing w:before="120" w:after="1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z8DRzgCAABvBAAADgAAAAAAAAABACAAAAAfAQAAZHJzL2Uyb0RvYy54&#10;bWxQSwUGAAAAAAYABgBZAQAAyQUAAAAA&#10;">
              <v:fill on="f" focussize="0,0"/>
              <v:stroke on="f" weight="0.5pt"/>
              <v:imagedata o:title=""/>
              <o:lock v:ext="edit" aspectratio="f"/>
              <v:textbox inset="0mm,0mm,0mm,0mm" style="mso-fit-shape-to-text:t;">
                <w:txbxContent>
                  <w:p>
                    <w:pPr>
                      <w:pStyle w:val="12"/>
                      <w:spacing w:before="120" w:after="12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120" w:after="120"/>
      <w:jc w:val="both"/>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4</w:t>
                    </w:r>
                    <w:r>
                      <w:fldChar w:fldCharType="end"/>
                    </w:r>
                  </w:p>
                </w:txbxContent>
              </v:textbox>
            </v:shape>
          </w:pict>
        </mc:Fallback>
      </mc:AlternateContent>
    </w:r>
  </w:p>
  <w:p>
    <w:pP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spacing w:before="120" w:after="12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120" w:after="120"/>
    </w:pPr>
    <w:r>
      <w:pict>
        <v:shape id="PowerPlusWaterMarkObject31080219" o:spid="_x0000_s2050" o:spt="136" type="#_x0000_t136" style="position:absolute;left:0pt;height:195.15pt;width:390.35pt;mso-position-horizontal:center;mso-position-horizontal-relative:margin;mso-position-vertical:center;mso-position-vertical-relative:margin;rotation:20643840f;z-index:-25165107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spacing w:before="120" w:after="120"/>
    </w:pPr>
    <w:r>
      <w:pict>
        <v:shape id="PowerPlusWaterMarkObject31080218" o:spid="_x0000_s2049" o:spt="136" type="#_x0000_t136" style="position:absolute;left:0pt;height:195.15pt;width:390.35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B30FDE"/>
    <w:multiLevelType w:val="multilevel"/>
    <w:tmpl w:val="88B30FDE"/>
    <w:lvl w:ilvl="0" w:tentative="0">
      <w:start w:val="1"/>
      <w:numFmt w:val="decimal"/>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DF030741"/>
    <w:multiLevelType w:val="multilevel"/>
    <w:tmpl w:val="DF030741"/>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ED30677E"/>
    <w:multiLevelType w:val="singleLevel"/>
    <w:tmpl w:val="ED30677E"/>
    <w:lvl w:ilvl="0" w:tentative="0">
      <w:start w:val="1"/>
      <w:numFmt w:val="decimal"/>
      <w:suff w:val="space"/>
      <w:lvlText w:val="%1."/>
      <w:lvlJc w:val="left"/>
      <w:pPr>
        <w:ind w:left="420"/>
      </w:pPr>
    </w:lvl>
  </w:abstractNum>
  <w:abstractNum w:abstractNumId="3">
    <w:nsid w:val="16C636F9"/>
    <w:multiLevelType w:val="singleLevel"/>
    <w:tmpl w:val="16C636F9"/>
    <w:lvl w:ilvl="0" w:tentative="0">
      <w:start w:val="1"/>
      <w:numFmt w:val="decimal"/>
      <w:suff w:val="space"/>
      <w:lvlText w:val="%1."/>
      <w:lvlJc w:val="left"/>
      <w:pPr>
        <w:ind w:left="420"/>
      </w:pPr>
    </w:lvl>
  </w:abstractNum>
  <w:abstractNum w:abstractNumId="4">
    <w:nsid w:val="61DA644A"/>
    <w:multiLevelType w:val="singleLevel"/>
    <w:tmpl w:val="61DA644A"/>
    <w:lvl w:ilvl="0" w:tentative="0">
      <w:start w:val="1"/>
      <w:numFmt w:val="lowerLetter"/>
      <w:suff w:val="space"/>
      <w:lvlText w:val="%1."/>
      <w:lvlJc w:val="left"/>
      <w:pPr>
        <w:ind w:left="84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xYzliYTBkZTVjMzFlOTE2YTIxMjJmZTk2Zjk5OTIifQ=="/>
  </w:docVars>
  <w:rsids>
    <w:rsidRoot w:val="00000000"/>
    <w:rsid w:val="03042623"/>
    <w:rsid w:val="032073DF"/>
    <w:rsid w:val="0C4A4DB9"/>
    <w:rsid w:val="0F786C55"/>
    <w:rsid w:val="13DB253E"/>
    <w:rsid w:val="13EF0689"/>
    <w:rsid w:val="150A7A58"/>
    <w:rsid w:val="15DB629E"/>
    <w:rsid w:val="176019A8"/>
    <w:rsid w:val="17A82420"/>
    <w:rsid w:val="181A4D9C"/>
    <w:rsid w:val="18A65811"/>
    <w:rsid w:val="1901477D"/>
    <w:rsid w:val="199955A4"/>
    <w:rsid w:val="1D4061DB"/>
    <w:rsid w:val="1F7A1908"/>
    <w:rsid w:val="1FEE2AA9"/>
    <w:rsid w:val="21260D15"/>
    <w:rsid w:val="2250591D"/>
    <w:rsid w:val="232C0B5F"/>
    <w:rsid w:val="24C50845"/>
    <w:rsid w:val="25956469"/>
    <w:rsid w:val="269009DE"/>
    <w:rsid w:val="26A36964"/>
    <w:rsid w:val="2DCD365D"/>
    <w:rsid w:val="33E321A9"/>
    <w:rsid w:val="354B1D00"/>
    <w:rsid w:val="355D6889"/>
    <w:rsid w:val="36B44065"/>
    <w:rsid w:val="37FF071E"/>
    <w:rsid w:val="393C0D92"/>
    <w:rsid w:val="3C5939D1"/>
    <w:rsid w:val="3CAF79B9"/>
    <w:rsid w:val="3E984E57"/>
    <w:rsid w:val="42593526"/>
    <w:rsid w:val="487E78A6"/>
    <w:rsid w:val="4A237E0C"/>
    <w:rsid w:val="4BB45CBF"/>
    <w:rsid w:val="4D027691"/>
    <w:rsid w:val="4EF31C6D"/>
    <w:rsid w:val="52334785"/>
    <w:rsid w:val="53D051A4"/>
    <w:rsid w:val="551663CF"/>
    <w:rsid w:val="59FB6197"/>
    <w:rsid w:val="5B380CB1"/>
    <w:rsid w:val="5C3A61EC"/>
    <w:rsid w:val="5C4B5585"/>
    <w:rsid w:val="5E9B7945"/>
    <w:rsid w:val="60A74B35"/>
    <w:rsid w:val="62BB01A8"/>
    <w:rsid w:val="68DC3034"/>
    <w:rsid w:val="696A4AE4"/>
    <w:rsid w:val="6AF94B80"/>
    <w:rsid w:val="74D53759"/>
    <w:rsid w:val="795B60DB"/>
    <w:rsid w:val="7B853970"/>
    <w:rsid w:val="7C561AE7"/>
    <w:rsid w:val="7DD730B0"/>
    <w:rsid w:val="BED9CDF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jc w:val="both"/>
    </w:pPr>
    <w:rPr>
      <w:rFonts w:eastAsia="宋体" w:asciiTheme="minorAscii" w:hAnsiTheme="minorAscii" w:cstheme="minorBidi"/>
      <w:kern w:val="2"/>
      <w:sz w:val="21"/>
      <w:szCs w:val="24"/>
      <w:lang w:val="en-US" w:eastAsia="zh-CN" w:bidi="ar-SA"/>
    </w:rPr>
  </w:style>
  <w:style w:type="paragraph" w:styleId="3">
    <w:name w:val="heading 1"/>
    <w:basedOn w:val="1"/>
    <w:next w:val="1"/>
    <w:link w:val="19"/>
    <w:qFormat/>
    <w:uiPriority w:val="0"/>
    <w:pPr>
      <w:keepNext/>
      <w:keepLines/>
      <w:spacing w:before="100" w:after="100" w:line="480" w:lineRule="auto"/>
      <w:outlineLvl w:val="0"/>
    </w:pPr>
    <w:rPr>
      <w:rFonts w:ascii="Times New Roman" w:hAnsi="Times New Roman" w:eastAsia="宋体" w:cs="Arial"/>
      <w:b/>
      <w:bCs/>
      <w:kern w:val="44"/>
      <w:sz w:val="28"/>
      <w:szCs w:val="44"/>
    </w:rPr>
  </w:style>
  <w:style w:type="paragraph" w:styleId="4">
    <w:name w:val="heading 2"/>
    <w:basedOn w:val="1"/>
    <w:next w:val="1"/>
    <w:unhideWhenUsed/>
    <w:qFormat/>
    <w:uiPriority w:val="0"/>
    <w:pPr>
      <w:keepNext/>
      <w:keepLines/>
      <w:numPr>
        <w:ilvl w:val="1"/>
        <w:numId w:val="1"/>
      </w:numPr>
      <w:spacing w:before="100" w:after="100" w:line="480" w:lineRule="auto"/>
      <w:ind w:left="573" w:hanging="573"/>
      <w:outlineLvl w:val="1"/>
    </w:pPr>
    <w:rPr>
      <w:rFonts w:ascii="Arial" w:hAnsi="Arial" w:eastAsia="宋体" w:cs="Arial"/>
      <w:b/>
      <w:bCs/>
      <w:sz w:val="24"/>
      <w:szCs w:val="32"/>
    </w:rPr>
  </w:style>
  <w:style w:type="paragraph" w:styleId="5">
    <w:name w:val="heading 3"/>
    <w:basedOn w:val="1"/>
    <w:next w:val="1"/>
    <w:semiHidden/>
    <w:unhideWhenUsed/>
    <w:qFormat/>
    <w:uiPriority w:val="0"/>
    <w:pPr>
      <w:keepNext/>
      <w:keepLines/>
      <w:numPr>
        <w:ilvl w:val="2"/>
        <w:numId w:val="1"/>
      </w:numPr>
      <w:spacing w:before="100" w:after="100" w:line="480" w:lineRule="auto"/>
      <w:outlineLvl w:val="2"/>
    </w:pPr>
    <w:rPr>
      <w:rFonts w:ascii="Arial" w:hAnsi="Arial" w:eastAsia="宋体" w:cs="Arial"/>
      <w:b/>
      <w:bCs/>
      <w:sz w:val="24"/>
      <w:szCs w:val="32"/>
    </w:rPr>
  </w:style>
  <w:style w:type="paragraph" w:styleId="6">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7">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8">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2">
    <w:name w:val="Block Text"/>
    <w:basedOn w:val="1"/>
    <w:qFormat/>
    <w:uiPriority w:val="0"/>
    <w:pPr>
      <w:spacing w:after="120" w:afterLines="0" w:afterAutospacing="0"/>
      <w:ind w:left="1440" w:leftChars="700" w:rightChars="7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标题 1 Char"/>
    <w:link w:val="3"/>
    <w:qFormat/>
    <w:uiPriority w:val="9"/>
    <w:rPr>
      <w:rFonts w:ascii="Times New Roman" w:hAnsi="Times New Roman" w:eastAsia="宋体" w:cs="Arial"/>
      <w:b/>
      <w:bCs/>
      <w:kern w:val="44"/>
      <w:sz w:val="28"/>
      <w:szCs w:val="44"/>
    </w:rPr>
  </w:style>
  <w:style w:type="paragraph" w:customStyle="1" w:styleId="20">
    <w:name w:val="表格文本"/>
    <w:basedOn w:val="1"/>
    <w:qFormat/>
    <w:uiPriority w:val="0"/>
    <w:pPr>
      <w:tabs>
        <w:tab w:val="left" w:pos="420"/>
      </w:tabs>
      <w:spacing w:line="240" w:lineRule="auto"/>
      <w:ind w:firstLine="0" w:firstLineChars="0"/>
    </w:pPr>
    <w:rPr>
      <w:sz w:val="21"/>
    </w:rPr>
  </w:style>
  <w:style w:type="paragraph" w:customStyle="1" w:styleId="21">
    <w:name w:val="WPSOffice手动目录 1"/>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0"/>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22</Pages>
  <Words>10870</Words>
  <Characters>11154</Characters>
  <Lines>0</Lines>
  <Paragraphs>0</Paragraphs>
  <TotalTime>1</TotalTime>
  <ScaleCrop>false</ScaleCrop>
  <LinksUpToDate>false</LinksUpToDate>
  <CharactersWithSpaces>11495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2021-11-17T11:37:00Z</dcterms:created>
  <dc:creator>pdc14</dc:creator>
  <cp:lastModifiedBy>wuhui</cp:lastModifiedBy>
  <dcterms:modified xsi:type="dcterms:W3CDTF">2022-12-07T05:37:36Z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C4FE79B3D8B14836B3F59D6D654D4C69</vt:lpwstr>
  </property>
</Properties>
</file>