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jc w:val="right"/>
        <w:rPr>
          <w:rFonts w:ascii="宋体" w:hAnsi="宋体" w:cs="宋体"/>
          <w:b/>
          <w:kern w:val="0"/>
          <w:szCs w:val="21"/>
        </w:rPr>
      </w:pPr>
      <w:r>
        <w:rPr>
          <w:rFonts w:hint="default"/>
          <w:lang w:val="en-US"/>
        </w:rPr>
        <w:t>MS001-B.01.011SM.1.0</w: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1030" o:spid="_x0000_s1030" o:spt="202" type="#_x0000_t202" style="position:absolute;left:0pt;margin-left:-14.6pt;margin-top:11.5pt;height:130.5pt;width:370.6pt;z-index:251659264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导引模块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pict>
          <v:shape id="_x0000_s1029" o:spid="_x0000_s1029" o:spt="202" type="#_x0000_t202" style="position:absolute;left:0pt;margin-left:-48.2pt;margin-top:7.45pt;height:60.6pt;width:434.25pt;z-index:25166336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框架静应力分析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sz w:val="24"/>
        </w:rPr>
        <w:pict>
          <v:shape id="_x0000_s1028" o:spid="_x0000_s1028" o:spt="202" type="#_x0000_t202" style="position:absolute;left:0pt;margin-left:103.95pt;margin-top:4.6pt;height:158.2pt;width:217.85pt;mso-wrap-distance-bottom:0pt;mso-wrap-distance-left:9pt;mso-wrap-distance-right:9pt;mso-wrap-distance-top:0pt;z-index:251661312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  <w:r>
        <w:pict>
          <v:shape id="_x0000_s1027" o:spid="_x0000_s1027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2133"/>
        <w:gridCol w:w="3292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2133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3292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644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2021.04.16</w:t>
            </w: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颜廷威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both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_Toc15268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_Toc15268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_Toc32748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材料选用</w:t>
      </w:r>
      <w:r>
        <w:tab/>
      </w:r>
      <w:r>
        <w:fldChar w:fldCharType="begin"/>
      </w:r>
      <w:r>
        <w:instrText xml:space="preserve"> PAGEREF _Toc32748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_Toc12183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负载</w:t>
      </w:r>
      <w:r>
        <w:tab/>
      </w:r>
      <w:r>
        <w:fldChar w:fldCharType="begin"/>
      </w:r>
      <w:r>
        <w:instrText xml:space="preserve"> PAGEREF _Toc12183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_Toc29119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仿真分析</w:t>
      </w:r>
      <w:r>
        <w:tab/>
      </w:r>
      <w:r>
        <w:fldChar w:fldCharType="begin"/>
      </w:r>
      <w:r>
        <w:instrText xml:space="preserve"> PAGEREF _Toc29119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_Toc9145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  <w:lang w:val="en-US" w:eastAsia="zh-CN"/>
        </w:rPr>
        <w:t>A情况应力分析</w:t>
      </w:r>
      <w:r>
        <w:tab/>
      </w:r>
      <w:r>
        <w:fldChar w:fldCharType="begin"/>
      </w:r>
      <w:r>
        <w:instrText xml:space="preserve"> PAGEREF _Toc9145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_Toc8361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B情况应力分析</w:t>
      </w:r>
      <w:r>
        <w:tab/>
      </w:r>
      <w:r>
        <w:fldChar w:fldCharType="begin"/>
      </w:r>
      <w:r>
        <w:instrText xml:space="preserve"> PAGEREF _Toc8361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_Toc15541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_Toc15541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_Toc3501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结论</w:t>
      </w:r>
      <w:r>
        <w:tab/>
      </w:r>
      <w:r>
        <w:fldChar w:fldCharType="begin"/>
      </w:r>
      <w:r>
        <w:instrText xml:space="preserve"> PAGEREF _Toc3501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eastAsia="zh-CN"/>
        </w:rPr>
      </w:pPr>
      <w:bookmarkStart w:id="0" w:name="_Toc15268"/>
      <w:r>
        <w:rPr>
          <w:rFonts w:hint="eastAsia"/>
          <w:lang w:val="en-US" w:eastAsia="zh-CN"/>
        </w:rPr>
        <w:t>概述</w:t>
      </w:r>
      <w:bookmarkEnd w:id="0"/>
    </w:p>
    <w:p>
      <w:pPr>
        <w:spacing w:before="156" w:after="156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引模块台车整机需做使用期限评价，其中台车承重强度作为一个重要指标需要应力仿真进行分析。台车承重强度主要由框架主体和配合的三块铁板决定，所以本次静应力仿真主要针对框架主体进行仿真，分析其应力、位移和应变，根据仿真分析结果判断其是否满足设计需求和使用期限。</w:t>
      </w:r>
    </w:p>
    <w:p>
      <w:pPr>
        <w:pStyle w:val="2"/>
        <w:numPr>
          <w:numId w:val="0"/>
        </w:numPr>
        <w:ind w:leftChars="0"/>
        <w:rPr>
          <w:rFonts w:hint="eastAsia"/>
          <w:vanish/>
          <w:color w:val="0000FF"/>
          <w:lang w:val="en-US" w:eastAsia="zh-CN"/>
        </w:rPr>
      </w:pPr>
      <w:r>
        <w:rPr>
          <w:rFonts w:hint="eastAsia"/>
          <w:vanish/>
          <w:color w:val="0000FF"/>
          <w:lang w:val="en-US" w:eastAsia="zh-CN"/>
        </w:rPr>
        <w:t>使用软件及模块</w:t>
      </w:r>
    </w:p>
    <w:p>
      <w:pPr>
        <w:bidi w:val="0"/>
        <w:rPr>
          <w:rFonts w:hint="default"/>
          <w:vanish/>
          <w:color w:val="0000FF"/>
        </w:rPr>
      </w:pPr>
      <w:r>
        <w:rPr>
          <w:rFonts w:hint="eastAsia"/>
          <w:vanish/>
          <w:color w:val="0000FF"/>
          <w:lang w:val="en-US" w:eastAsia="zh-CN"/>
        </w:rPr>
        <w:t>软件：</w:t>
      </w:r>
      <w:r>
        <w:rPr>
          <w:vanish/>
          <w:color w:val="0000FF"/>
        </w:rPr>
        <w:t>SolidWorks</w:t>
      </w:r>
      <w:r>
        <w:rPr>
          <w:rFonts w:hint="eastAsia"/>
          <w:vanish/>
          <w:color w:val="0000FF"/>
          <w:lang w:val="en-US" w:eastAsia="zh-CN"/>
        </w:rPr>
        <w:t xml:space="preserve"> </w:t>
      </w:r>
      <w:r>
        <w:rPr>
          <w:rFonts w:hint="default"/>
          <w:vanish/>
          <w:color w:val="0000FF"/>
        </w:rPr>
        <w:t>2016</w:t>
      </w:r>
      <w:r>
        <w:rPr>
          <w:rFonts w:hint="eastAsia"/>
          <w:vanish/>
          <w:color w:val="0000FF"/>
          <w:lang w:val="en-US" w:eastAsia="zh-CN"/>
        </w:rPr>
        <w:t xml:space="preserve"> S</w:t>
      </w:r>
      <w:r>
        <w:rPr>
          <w:rFonts w:hint="default"/>
          <w:vanish/>
          <w:color w:val="0000FF"/>
        </w:rPr>
        <w:t>P5.0</w:t>
      </w:r>
    </w:p>
    <w:p>
      <w:pPr>
        <w:bidi w:val="0"/>
        <w:rPr>
          <w:rFonts w:hint="default" w:eastAsia="宋体"/>
          <w:vanish/>
          <w:color w:val="0000FF"/>
          <w:lang w:val="en-US" w:eastAsia="zh-CN"/>
        </w:rPr>
      </w:pPr>
      <w:r>
        <w:rPr>
          <w:rFonts w:hint="eastAsia"/>
          <w:vanish/>
          <w:color w:val="0000FF"/>
          <w:lang w:val="en-US" w:eastAsia="zh-CN"/>
        </w:rPr>
        <w:t>使用模块：Solidworks Simulation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2748"/>
      <w:r>
        <w:rPr>
          <w:rFonts w:hint="eastAsia"/>
          <w:lang w:val="en-US" w:eastAsia="zh-CN"/>
        </w:rPr>
        <w:t>材料选用</w:t>
      </w:r>
      <w:bookmarkEnd w:id="1"/>
    </w:p>
    <w:tbl>
      <w:tblPr>
        <w:tblStyle w:val="30"/>
        <w:tblW w:w="8916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2679"/>
        <w:gridCol w:w="1827"/>
        <w:gridCol w:w="1705"/>
        <w:gridCol w:w="175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6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图纸名称</w:t>
            </w:r>
          </w:p>
        </w:tc>
        <w:tc>
          <w:tcPr>
            <w:tcW w:w="182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材质</w:t>
            </w:r>
          </w:p>
        </w:tc>
        <w:tc>
          <w:tcPr>
            <w:tcW w:w="170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屈服强度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MPa</w:t>
            </w:r>
          </w:p>
        </w:tc>
        <w:tc>
          <w:tcPr>
            <w:tcW w:w="175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抗剪强度MPa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焊接框架</w:t>
            </w:r>
          </w:p>
        </w:tc>
        <w:tc>
          <w:tcPr>
            <w:tcW w:w="18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304</w:t>
            </w:r>
            <w:r>
              <w:rPr>
                <w:rStyle w:val="45"/>
                <w:lang w:val="en-US" w:eastAsia="zh-CN" w:bidi="ar"/>
              </w:rPr>
              <w:t>不锈钢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206</w:t>
            </w: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.8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焊接框架中支撑板</w:t>
            </w:r>
          </w:p>
        </w:tc>
        <w:tc>
          <w:tcPr>
            <w:tcW w:w="18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Q235B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235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焊接框架上支撑板</w:t>
            </w:r>
          </w:p>
        </w:tc>
        <w:tc>
          <w:tcPr>
            <w:tcW w:w="18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Q235B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235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焊接框架下支撑板</w:t>
            </w:r>
          </w:p>
        </w:tc>
        <w:tc>
          <w:tcPr>
            <w:tcW w:w="18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Q235B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235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万向脚杯前支撑柱</w:t>
            </w:r>
          </w:p>
        </w:tc>
        <w:tc>
          <w:tcPr>
            <w:tcW w:w="18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铝合金</w:t>
            </w:r>
            <w:r>
              <w:rPr>
                <w:rStyle w:val="44"/>
                <w:rFonts w:eastAsia="宋体"/>
                <w:lang w:val="en-US" w:eastAsia="zh-CN" w:bidi="ar"/>
              </w:rPr>
              <w:t>6061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</w:t>
            </w: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.1485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万向脚杯左支撑柱</w:t>
            </w:r>
          </w:p>
        </w:tc>
        <w:tc>
          <w:tcPr>
            <w:tcW w:w="18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铝合金</w:t>
            </w:r>
            <w:r>
              <w:rPr>
                <w:rStyle w:val="44"/>
                <w:rFonts w:eastAsia="宋体"/>
                <w:lang w:val="en-US" w:eastAsia="zh-CN" w:bidi="ar"/>
              </w:rPr>
              <w:t>6061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</w:t>
            </w: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1485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万向脚杯右支撑柱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铝合金</w:t>
            </w:r>
            <w:r>
              <w:rPr>
                <w:rStyle w:val="44"/>
                <w:rFonts w:eastAsia="宋体"/>
                <w:lang w:val="en-US" w:eastAsia="zh-CN" w:bidi="ar"/>
              </w:rPr>
              <w:t>6061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</w:t>
            </w: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bookmarkStart w:id="8" w:name="_GoBack"/>
            <w:bookmarkEnd w:id="8"/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1485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2183"/>
      <w:r>
        <w:rPr>
          <w:rFonts w:hint="eastAsia"/>
          <w:lang w:val="en-US" w:eastAsia="zh-CN"/>
        </w:rPr>
        <w:t>负载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本次静应力仿真分析两种情况：主要施加两个方向上的力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A情况：施加在三块支撑板的法向压力各300N，合计为900N</w:t>
      </w:r>
    </w:p>
    <w:p>
      <w:pPr>
        <w:jc w:val="center"/>
      </w:pPr>
      <w:r>
        <w:drawing>
          <wp:inline distT="0" distB="0" distL="114300" distR="114300">
            <wp:extent cx="3155950" cy="317246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负载示意图1</w:t>
      </w:r>
    </w:p>
    <w:p>
      <w:pPr>
        <w:jc w:val="center"/>
      </w:pPr>
      <w:r>
        <w:rPr>
          <w:rFonts w:hint="eastAsia"/>
          <w:lang w:val="en-US" w:eastAsia="zh-CN"/>
        </w:rPr>
        <w:t>B情况：施加在扶手一侧的推力200N（模拟人推车）</w:t>
      </w:r>
      <w:r>
        <w:drawing>
          <wp:inline distT="0" distB="0" distL="114300" distR="114300">
            <wp:extent cx="2785745" cy="268414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负载示意图2</w:t>
      </w:r>
    </w:p>
    <w:p>
      <w:pPr>
        <w:pStyle w:val="2"/>
        <w:bidi w:val="0"/>
      </w:pPr>
      <w:bookmarkStart w:id="3" w:name="_Toc29119"/>
      <w:r>
        <w:rPr>
          <w:rFonts w:hint="eastAsia"/>
          <w:lang w:val="en-US" w:eastAsia="zh-CN"/>
        </w:rPr>
        <w:t>仿真分析</w:t>
      </w:r>
      <w:bookmarkEnd w:id="3"/>
    </w:p>
    <w:p>
      <w:pPr>
        <w:pStyle w:val="4"/>
        <w:bidi w:val="0"/>
      </w:pPr>
      <w:bookmarkStart w:id="4" w:name="_Toc9145"/>
      <w:r>
        <w:rPr>
          <w:rFonts w:hint="eastAsia"/>
          <w:lang w:val="en-US" w:eastAsia="zh-CN"/>
        </w:rPr>
        <w:t>A情况应力分析</w:t>
      </w:r>
      <w:bookmarkEnd w:id="4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最大处：4.061MPa</w:t>
      </w:r>
    </w:p>
    <w:p>
      <w:pPr>
        <w:jc w:val="left"/>
        <w:rPr>
          <w:rFonts w:asciiTheme="majorHAnsi" w:hAnsiTheme="majorHAnsi" w:eastAsiaTheme="majorEastAsia" w:cstheme="majorBidi"/>
          <w:b w:val="0"/>
          <w:bCs w:val="0"/>
          <w:lang w:eastAsia="zh-CN"/>
        </w:rPr>
      </w:pPr>
      <w:r>
        <w:rPr>
          <w:rFonts w:asciiTheme="majorHAnsi" w:hAnsiTheme="majorHAnsi" w:eastAsiaTheme="majorEastAsia" w:cstheme="majorBidi"/>
          <w:b w:val="0"/>
          <w:bCs w:val="0"/>
          <w:lang w:eastAsia="zh-CN"/>
        </w:rPr>
        <w:drawing>
          <wp:inline distT="0" distB="0" distL="0" distR="0">
            <wp:extent cx="4849495" cy="2659380"/>
            <wp:effectExtent l="0" t="0" r="8255" b="762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应力分析示意图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8361"/>
      <w:r>
        <w:rPr>
          <w:rFonts w:hint="eastAsia"/>
          <w:lang w:val="en-US" w:eastAsia="zh-CN"/>
        </w:rPr>
        <w:t>B情况应力分析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最大处：1.727MPa</w:t>
      </w:r>
    </w:p>
    <w:p>
      <w:pPr>
        <w:rPr>
          <w:rFonts w:asciiTheme="majorHAnsi" w:hAnsiTheme="majorHAnsi" w:eastAsiaTheme="majorEastAsia" w:cstheme="majorBidi"/>
          <w:b w:val="0"/>
          <w:bCs w:val="0"/>
          <w:lang w:eastAsia="zh-CN"/>
        </w:rPr>
      </w:pPr>
      <w:r>
        <w:rPr>
          <w:rFonts w:asciiTheme="majorHAnsi" w:hAnsiTheme="majorHAnsi" w:eastAsiaTheme="majorEastAsia" w:cstheme="majorBidi"/>
          <w:b w:val="0"/>
          <w:bCs w:val="0"/>
        </w:rPr>
        <w:drawing>
          <wp:inline distT="0" distB="0" distL="0" distR="0">
            <wp:extent cx="4934585" cy="2644140"/>
            <wp:effectExtent l="0" t="0" r="18415" b="381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 w:eastAsia="宋体" w:asciiTheme="majorHAnsi" w:hAnsiTheme="majorHAnsi" w:cstheme="majorBidi"/>
          <w:b w:val="0"/>
          <w:bCs w:val="0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应力</w:t>
      </w:r>
      <w:r>
        <w:rPr>
          <w:rFonts w:hint="eastAsia"/>
          <w:lang w:eastAsia="zh-CN"/>
        </w:rPr>
        <w:t>分析示意图</w:t>
      </w:r>
    </w:p>
    <w:p/>
    <w:p>
      <w:pPr>
        <w:pStyle w:val="4"/>
        <w:bidi w:val="0"/>
        <w:rPr>
          <w:rFonts w:hint="default"/>
          <w:lang w:val="en-US" w:eastAsia="zh-CN"/>
        </w:rPr>
      </w:pPr>
      <w:bookmarkStart w:id="6" w:name="_Toc15541"/>
      <w:r>
        <w:rPr>
          <w:rFonts w:hint="eastAsia"/>
          <w:lang w:val="en-US" w:eastAsia="zh-CN"/>
        </w:rPr>
        <w:t>结果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根据仿真分析求解可知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A情况：应力分析中其最大应力为4.061,MPa，铝合金6061屈服强度为55.1485MPa，抗剪强度为</w:t>
      </w:r>
      <w:r>
        <w:rPr>
          <w:rFonts w:hint="eastAsia" w:cs="Arial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124</w:t>
      </w:r>
      <w:r>
        <w:rPr>
          <w:rFonts w:hint="eastAsia"/>
          <w:lang w:val="en-US" w:eastAsia="zh-CN"/>
        </w:rPr>
        <w:t>MPa，最大应力远小于屈服强度及抗剪强度。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B情况：应力分析中其最大应力为1.727MPa，铝合金6061屈服强度为55.1485MPa，抗剪强度为</w:t>
      </w:r>
      <w:r>
        <w:rPr>
          <w:rFonts w:hint="eastAsia" w:cs="Arial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124</w:t>
      </w:r>
      <w:r>
        <w:rPr>
          <w:rFonts w:hint="eastAsia"/>
          <w:lang w:val="en-US" w:eastAsia="zh-CN"/>
        </w:rPr>
        <w:t>MPa最大应力远小于屈服强及抗剪强度。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501"/>
      <w:r>
        <w:rPr>
          <w:rFonts w:hint="eastAsia"/>
          <w:lang w:val="en-US" w:eastAsia="zh-CN"/>
        </w:rPr>
        <w:t>结论</w:t>
      </w:r>
      <w:bookmarkEnd w:id="7"/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综上所述，对框架主体进行了应力仿真分析，两种情况下的最大应力均远小于屈服强度及抗剪强度，根据结果的数值比对可判断均框架主体结构强度无问题，可满足设计需求和使用年限。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ind w:left="0" w:leftChars="0" w:firstLine="0" w:firstLineChars="0"/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2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2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rPr>
        <w:rFonts w:hint="default"/>
        <w:lang w:val="en-US"/>
      </w:rP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5C3407"/>
    <w:rsid w:val="03916189"/>
    <w:rsid w:val="03DC63F8"/>
    <w:rsid w:val="06856B77"/>
    <w:rsid w:val="09D64AF1"/>
    <w:rsid w:val="0AA96BD8"/>
    <w:rsid w:val="0ADC5ED7"/>
    <w:rsid w:val="0B4631C2"/>
    <w:rsid w:val="0D907BCE"/>
    <w:rsid w:val="107440F0"/>
    <w:rsid w:val="10FB30A9"/>
    <w:rsid w:val="11634C28"/>
    <w:rsid w:val="121F4CE7"/>
    <w:rsid w:val="127A5D60"/>
    <w:rsid w:val="12DE5A2B"/>
    <w:rsid w:val="15EC0735"/>
    <w:rsid w:val="16444FD4"/>
    <w:rsid w:val="19CE2367"/>
    <w:rsid w:val="1C725106"/>
    <w:rsid w:val="1E7E62D4"/>
    <w:rsid w:val="1EFA772E"/>
    <w:rsid w:val="20C70918"/>
    <w:rsid w:val="23BB5862"/>
    <w:rsid w:val="23E66F77"/>
    <w:rsid w:val="25B30F55"/>
    <w:rsid w:val="27D32807"/>
    <w:rsid w:val="2FD15513"/>
    <w:rsid w:val="31710BCC"/>
    <w:rsid w:val="31717711"/>
    <w:rsid w:val="34D84A5F"/>
    <w:rsid w:val="35633557"/>
    <w:rsid w:val="37FC5E49"/>
    <w:rsid w:val="387F4B11"/>
    <w:rsid w:val="39E24048"/>
    <w:rsid w:val="3BD61609"/>
    <w:rsid w:val="3C9A3E4F"/>
    <w:rsid w:val="404E3287"/>
    <w:rsid w:val="426B75A3"/>
    <w:rsid w:val="432A3DD0"/>
    <w:rsid w:val="45170D3A"/>
    <w:rsid w:val="474D634E"/>
    <w:rsid w:val="480A0BDF"/>
    <w:rsid w:val="48653621"/>
    <w:rsid w:val="492B231B"/>
    <w:rsid w:val="49FC3184"/>
    <w:rsid w:val="4A061E9C"/>
    <w:rsid w:val="4A3651B9"/>
    <w:rsid w:val="4A3F10B1"/>
    <w:rsid w:val="4AD53E5C"/>
    <w:rsid w:val="4B3A7C56"/>
    <w:rsid w:val="4B5D6A67"/>
    <w:rsid w:val="4B6D6660"/>
    <w:rsid w:val="4BA604AF"/>
    <w:rsid w:val="50E66429"/>
    <w:rsid w:val="512123AA"/>
    <w:rsid w:val="54991894"/>
    <w:rsid w:val="552D5FC7"/>
    <w:rsid w:val="561A24FC"/>
    <w:rsid w:val="59F41AB2"/>
    <w:rsid w:val="5AF35B8D"/>
    <w:rsid w:val="5D2133CD"/>
    <w:rsid w:val="60F823A2"/>
    <w:rsid w:val="63E1490D"/>
    <w:rsid w:val="653C3059"/>
    <w:rsid w:val="66336C28"/>
    <w:rsid w:val="6636079B"/>
    <w:rsid w:val="687D268D"/>
    <w:rsid w:val="6B4B2CB7"/>
    <w:rsid w:val="6D906760"/>
    <w:rsid w:val="6DC231AD"/>
    <w:rsid w:val="6F184C76"/>
    <w:rsid w:val="7051533B"/>
    <w:rsid w:val="73F40D54"/>
    <w:rsid w:val="75097D65"/>
    <w:rsid w:val="7572313D"/>
    <w:rsid w:val="76E0667F"/>
    <w:rsid w:val="770911CB"/>
    <w:rsid w:val="77B112C3"/>
    <w:rsid w:val="78D03002"/>
    <w:rsid w:val="7C75097D"/>
    <w:rsid w:val="7C9B140A"/>
    <w:rsid w:val="7CBF0837"/>
    <w:rsid w:val="7DEE3838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360" w:lineRule="auto"/>
      <w:ind w:left="0" w:firstLine="0" w:firstLineChars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39"/>
    <w:pPr>
      <w:spacing w:line="240" w:lineRule="auto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4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1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</w:rPr>
  </w:style>
  <w:style w:type="character" w:styleId="35">
    <w:name w:val="Hyperlink"/>
    <w:basedOn w:val="32"/>
    <w:qFormat/>
    <w:uiPriority w:val="99"/>
    <w:rPr>
      <w:color w:val="0000FF"/>
      <w:u w:val="single"/>
    </w:rPr>
  </w:style>
  <w:style w:type="character" w:styleId="36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2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2"/>
    <w:link w:val="15"/>
    <w:qFormat/>
    <w:uiPriority w:val="99"/>
    <w:rPr>
      <w:kern w:val="2"/>
    </w:rPr>
  </w:style>
  <w:style w:type="character" w:customStyle="1" w:styleId="41">
    <w:name w:val="批注主题 Char"/>
    <w:basedOn w:val="40"/>
    <w:link w:val="29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4">
    <w:name w:val="font11"/>
    <w:basedOn w:val="32"/>
    <w:qFormat/>
    <w:uiPriority w:val="0"/>
    <w:rPr>
      <w:rFonts w:ascii="Arial" w:hAnsi="Arial" w:cs="Arial"/>
      <w:color w:val="000000"/>
      <w:sz w:val="21"/>
      <w:szCs w:val="21"/>
      <w:u w:val="none"/>
    </w:rPr>
  </w:style>
  <w:style w:type="character" w:customStyle="1" w:styleId="45">
    <w:name w:val="font21"/>
    <w:basedOn w:val="3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4.jpeg"/><Relationship Id="rId24" Type="http://schemas.openxmlformats.org/officeDocument/2006/relationships/image" Target="media/image3.jpeg"/><Relationship Id="rId23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2050"/>
    <customShpInfo spid="_x0000_s2058"/>
    <customShpInfo spid="_x0000_s2057"/>
    <customShpInfo spid="_x0000_s2056"/>
    <customShpInfo spid="_x0000_s2060"/>
    <customShpInfo spid="_x0000_s2059"/>
    <customShpInfo spid="_x0000_s2063"/>
    <customShpInfo spid="_x0000_s2062"/>
    <customShpInfo spid="_x0000_s2049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7</Pages>
  <Words>679</Words>
  <Characters>899</Characters>
  <Lines>3</Lines>
  <Paragraphs>1</Paragraphs>
  <TotalTime>2</TotalTime>
  <ScaleCrop>false</ScaleCrop>
  <LinksUpToDate>false</LinksUpToDate>
  <CharactersWithSpaces>975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2023-02-23T08:35:51Z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79FB90D9E4F84AA0A85035B6517B1947</vt:lpwstr>
  </property>
</Properties>
</file>