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2A364" w14:textId="77777777" w:rsidR="00F2017C" w:rsidRDefault="00000000">
      <w:pPr>
        <w:spacing w:before="156" w:after="156" w:line="240" w:lineRule="auto"/>
        <w:jc w:val="righ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 w:hint="eastAsia"/>
          <w:bCs/>
          <w:kern w:val="0"/>
          <w:szCs w:val="21"/>
        </w:rPr>
        <w:t>MS001-B.01.012SM.1.0</w:t>
      </w:r>
    </w:p>
    <w:p w14:paraId="42631E40" w14:textId="77777777" w:rsidR="00F2017C" w:rsidRDefault="00F2017C">
      <w:pPr>
        <w:spacing w:before="156" w:after="156" w:line="240" w:lineRule="auto"/>
        <w:ind w:firstLine="422"/>
        <w:rPr>
          <w:rFonts w:ascii="宋体" w:hAnsi="宋体" w:cs="宋体"/>
          <w:b/>
          <w:kern w:val="0"/>
          <w:szCs w:val="21"/>
        </w:rPr>
      </w:pPr>
    </w:p>
    <w:p w14:paraId="6F8C5ECE" w14:textId="77777777" w:rsidR="00F2017C" w:rsidRDefault="00F2017C">
      <w:pPr>
        <w:spacing w:before="156" w:after="156" w:line="240" w:lineRule="auto"/>
      </w:pPr>
    </w:p>
    <w:p w14:paraId="771DF1B4" w14:textId="77777777" w:rsidR="00F2017C" w:rsidRDefault="00000000"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  <w:r>
        <w:pict w14:anchorId="7D59ACB8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left:0;text-align:left;margin-left:23.75pt;margin-top:13.8pt;width:370.6pt;height:118.35pt;z-index:251659264;mso-width-relative:page;mso-height-relative:page" filled="f" stroked="f" strokeweight=".5pt">
            <v:textbox>
              <w:txbxContent>
                <w:p w14:paraId="74AAFE2A" w14:textId="77777777" w:rsidR="00F2017C" w:rsidRDefault="00000000">
                  <w:pPr>
                    <w:spacing w:before="156" w:after="156"/>
                    <w:ind w:firstLineChars="0" w:firstLine="0"/>
                    <w:jc w:val="center"/>
                    <w:rPr>
                      <w:rFonts w:ascii="黑体" w:eastAsia="黑体" w:hAnsi="黑体" w:cs="黑体"/>
                      <w:sz w:val="56"/>
                      <w:szCs w:val="96"/>
                    </w:rPr>
                  </w:pPr>
                  <w:r>
                    <w:rPr>
                      <w:rFonts w:ascii="黑体" w:eastAsia="黑体" w:hAnsi="黑体" w:cs="黑体" w:hint="eastAsia"/>
                      <w:sz w:val="56"/>
                      <w:szCs w:val="96"/>
                    </w:rPr>
                    <w:t>MS-001</w:t>
                  </w:r>
                </w:p>
                <w:p w14:paraId="5EE5949B" w14:textId="77777777" w:rsidR="00F2017C" w:rsidRDefault="00000000">
                  <w:pPr>
                    <w:spacing w:before="156" w:after="156"/>
                    <w:ind w:firstLineChars="0" w:firstLine="0"/>
                    <w:jc w:val="center"/>
                    <w:rPr>
                      <w:rFonts w:ascii="黑体" w:eastAsia="黑体" w:hAnsi="黑体" w:cs="黑体"/>
                      <w:sz w:val="56"/>
                      <w:szCs w:val="96"/>
                    </w:rPr>
                  </w:pPr>
                  <w:r>
                    <w:rPr>
                      <w:rFonts w:ascii="黑体" w:eastAsia="黑体" w:hAnsi="黑体" w:cs="黑体" w:hint="eastAsia"/>
                      <w:sz w:val="56"/>
                      <w:szCs w:val="96"/>
                    </w:rPr>
                    <w:t>导引模块</w:t>
                  </w:r>
                </w:p>
              </w:txbxContent>
            </v:textbox>
          </v:shape>
        </w:pict>
      </w:r>
    </w:p>
    <w:p w14:paraId="52CE83BF" w14:textId="77777777" w:rsidR="00F2017C" w:rsidRDefault="00F2017C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14:paraId="57A10BE1" w14:textId="77777777" w:rsidR="00F2017C" w:rsidRDefault="00F2017C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14:paraId="58519A3E" w14:textId="77777777" w:rsidR="00F2017C" w:rsidRDefault="00F2017C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14:paraId="4D971EC1" w14:textId="77777777" w:rsidR="00F2017C" w:rsidRDefault="00F2017C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14:paraId="3983B0F9" w14:textId="77777777" w:rsidR="00F2017C" w:rsidRDefault="00000000"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w:pict w14:anchorId="74441AF5">
          <v:shape id="_x0000_s2053" type="#_x0000_t202" style="position:absolute;left:0;text-align:left;margin-left:-40.65pt;margin-top:18.1pt;width:434.25pt;height:60.6pt;z-index:251663360;mso-width-relative:page;mso-height-relative:page" filled="f" stroked="f" strokeweight=".5pt">
            <v:textbox>
              <w:txbxContent>
                <w:p w14:paraId="41121FCD" w14:textId="77777777" w:rsidR="00F2017C" w:rsidRDefault="00000000">
                  <w:pPr>
                    <w:spacing w:before="156" w:after="156"/>
                    <w:ind w:firstLine="1120"/>
                    <w:jc w:val="center"/>
                    <w:rPr>
                      <w:rFonts w:ascii="黑体" w:eastAsia="黑体" w:hAnsi="黑体" w:cs="黑体"/>
                      <w:sz w:val="56"/>
                      <w:szCs w:val="96"/>
                    </w:rPr>
                  </w:pPr>
                  <w:r>
                    <w:rPr>
                      <w:rFonts w:ascii="黑体" w:eastAsia="黑体" w:hAnsi="黑体" w:cs="黑体" w:hint="eastAsia"/>
                      <w:sz w:val="56"/>
                      <w:szCs w:val="96"/>
                    </w:rPr>
                    <w:t>热分析报告</w:t>
                  </w:r>
                </w:p>
              </w:txbxContent>
            </v:textbox>
          </v:shape>
        </w:pict>
      </w:r>
    </w:p>
    <w:p w14:paraId="0C2918A7" w14:textId="77777777" w:rsidR="00F2017C" w:rsidRDefault="00F2017C">
      <w:pPr>
        <w:widowControl/>
        <w:spacing w:before="156" w:after="156" w:line="240" w:lineRule="auto"/>
        <w:ind w:firstLine="482"/>
        <w:jc w:val="left"/>
        <w:rPr>
          <w:rFonts w:ascii="宋体" w:hAnsi="宋体" w:cs="宋体"/>
          <w:b/>
          <w:bCs/>
          <w:sz w:val="24"/>
        </w:rPr>
      </w:pPr>
    </w:p>
    <w:p w14:paraId="1FA36A21" w14:textId="77777777" w:rsidR="00F2017C" w:rsidRDefault="00F2017C">
      <w:pPr>
        <w:spacing w:before="156" w:after="156"/>
        <w:ind w:firstLine="1044"/>
        <w:rPr>
          <w:rFonts w:ascii="宋体" w:hAnsi="宋体" w:cs="宋体"/>
          <w:b/>
          <w:sz w:val="52"/>
        </w:rPr>
      </w:pPr>
    </w:p>
    <w:p w14:paraId="5B2B34F3" w14:textId="77777777" w:rsidR="00F2017C" w:rsidRDefault="00F2017C">
      <w:pPr>
        <w:spacing w:before="156" w:after="156"/>
        <w:ind w:firstLine="1044"/>
        <w:rPr>
          <w:rFonts w:ascii="宋体" w:hAnsi="宋体" w:cs="宋体"/>
          <w:b/>
          <w:sz w:val="52"/>
        </w:rPr>
      </w:pPr>
    </w:p>
    <w:p w14:paraId="239B3AA0" w14:textId="77777777" w:rsidR="00F2017C" w:rsidRDefault="00000000">
      <w:pPr>
        <w:spacing w:before="156" w:after="156"/>
        <w:ind w:firstLine="480"/>
        <w:rPr>
          <w:rFonts w:ascii="宋体" w:hAnsi="宋体" w:cs="宋体"/>
          <w:b/>
          <w:szCs w:val="21"/>
        </w:rPr>
        <w:sectPr w:rsidR="00F2017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sz w:val="24"/>
        </w:rPr>
        <w:pict w14:anchorId="73CB1C9E">
          <v:shape id="_x0000_s2052" type="#_x0000_t202" style="position:absolute;left:0;text-align:left;margin-left:103.95pt;margin-top:4.6pt;width:217.85pt;height:158.2pt;z-index:251661312;mso-wrap-distance-left:9pt;mso-wrap-distance-top:0;mso-wrap-distance-right:9pt;mso-wrap-distance-bottom:0;mso-width-relative:page;mso-height-relative:page" filled="f" stroked="f" strokeweight=".5pt">
            <v:textbox>
              <w:txbxContent>
                <w:p w14:paraId="0AB62FBD" w14:textId="77777777" w:rsidR="00F2017C" w:rsidRDefault="00000000">
                  <w:pPr>
                    <w:spacing w:before="156" w:after="156" w:line="600" w:lineRule="auto"/>
                    <w:ind w:firstLine="560"/>
                    <w:jc w:val="left"/>
                    <w:rPr>
                      <w:rFonts w:ascii="宋体" w:hAnsi="宋体" w:cs="宋体"/>
                      <w:sz w:val="28"/>
                      <w:szCs w:val="36"/>
                    </w:rPr>
                  </w:pPr>
                  <w:r>
                    <w:rPr>
                      <w:rFonts w:ascii="宋体" w:hAnsi="宋体" w:cs="宋体" w:hint="eastAsia"/>
                      <w:sz w:val="28"/>
                      <w:szCs w:val="36"/>
                    </w:rPr>
                    <w:t>编制/日期：</w:t>
                  </w:r>
                  <w:r>
                    <w:rPr>
                      <w:rFonts w:ascii="宋体" w:hAnsi="宋体" w:cs="宋体" w:hint="eastAsia"/>
                      <w:sz w:val="28"/>
                      <w:szCs w:val="36"/>
                      <w:u w:val="single"/>
                    </w:rPr>
                    <w:t xml:space="preserve">                   </w:t>
                  </w:r>
                </w:p>
                <w:p w14:paraId="0A5218D7" w14:textId="77777777" w:rsidR="00F2017C" w:rsidRDefault="00000000">
                  <w:pPr>
                    <w:spacing w:before="156" w:after="156" w:line="600" w:lineRule="auto"/>
                    <w:ind w:firstLine="560"/>
                    <w:jc w:val="left"/>
                    <w:rPr>
                      <w:rFonts w:ascii="宋体" w:hAnsi="宋体" w:cs="宋体"/>
                      <w:sz w:val="28"/>
                      <w:szCs w:val="36"/>
                    </w:rPr>
                  </w:pPr>
                  <w:r>
                    <w:rPr>
                      <w:rFonts w:ascii="宋体" w:hAnsi="宋体" w:cs="宋体" w:hint="eastAsia"/>
                      <w:sz w:val="28"/>
                      <w:szCs w:val="36"/>
                    </w:rPr>
                    <w:t>审核/日期：</w:t>
                  </w:r>
                  <w:r>
                    <w:rPr>
                      <w:rFonts w:ascii="宋体" w:hAnsi="宋体" w:cs="宋体" w:hint="eastAsia"/>
                      <w:sz w:val="28"/>
                      <w:szCs w:val="36"/>
                      <w:u w:val="single"/>
                    </w:rPr>
                    <w:t xml:space="preserve">                   </w:t>
                  </w:r>
                </w:p>
                <w:p w14:paraId="0A8FA5E8" w14:textId="77777777" w:rsidR="00F2017C" w:rsidRDefault="00000000">
                  <w:pPr>
                    <w:spacing w:before="156" w:after="156" w:line="600" w:lineRule="auto"/>
                    <w:ind w:firstLine="560"/>
                    <w:jc w:val="left"/>
                    <w:rPr>
                      <w:rFonts w:ascii="宋体" w:hAnsi="宋体" w:cs="宋体"/>
                      <w:sz w:val="28"/>
                      <w:szCs w:val="36"/>
                    </w:rPr>
                  </w:pPr>
                  <w:r>
                    <w:rPr>
                      <w:rFonts w:ascii="宋体" w:hAnsi="宋体" w:cs="宋体" w:hint="eastAsia"/>
                      <w:sz w:val="28"/>
                      <w:szCs w:val="36"/>
                    </w:rPr>
                    <w:t>批准/日期：</w:t>
                  </w:r>
                  <w:r>
                    <w:rPr>
                      <w:rFonts w:ascii="宋体" w:hAnsi="宋体" w:cs="宋体" w:hint="eastAsia"/>
                      <w:sz w:val="28"/>
                      <w:szCs w:val="36"/>
                      <w:u w:val="single"/>
                    </w:rPr>
                    <w:t xml:space="preserve">                   </w:t>
                  </w:r>
                </w:p>
              </w:txbxContent>
            </v:textbox>
            <w10:wrap type="square"/>
          </v:shape>
        </w:pict>
      </w:r>
      <w:r>
        <w:pict w14:anchorId="5215BDBA">
          <v:shape id="_x0000_s2051" type="#_x0000_t202" style="position:absolute;left:0;text-align:left;margin-left:134.05pt;margin-top:282.1pt;width:175.05pt;height:34.4pt;z-index:251662336;mso-width-relative:page;mso-height-relative:page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OpvMifW&#10;AAAACwEAAA8AAAAAAAAAAQAgAAAAIgAAAGRycy9kb3ducmV2LnhtbFBLAQIUABQAAAAIAIdO4kBq&#10;egcRWwIAAJsEAAAOAAAAAAAAAAEAIAAAACUBAABkcnMvZTJvRG9jLnhtbFBLBQYAAAAABgAGAFkB&#10;AADyBQAAAAA=&#10;" stroked="f" strokeweight=".5pt">
            <v:textbox>
              <w:txbxContent>
                <w:p w14:paraId="7C12D078" w14:textId="77777777" w:rsidR="00F2017C" w:rsidRDefault="00000000">
                  <w:pPr>
                    <w:widowControl/>
                    <w:spacing w:before="156" w:after="156" w:line="240" w:lineRule="auto"/>
                    <w:jc w:val="center"/>
                  </w:pPr>
                  <w:r>
                    <w:rPr>
                      <w:rFonts w:ascii="宋体" w:hAnsi="宋体" w:cs="宋体" w:hint="eastAsia"/>
                      <w:bCs/>
                      <w:szCs w:val="21"/>
                    </w:rPr>
                    <w:t>杭州三坛医疗科技有限公司</w:t>
                  </w:r>
                </w:p>
              </w:txbxContent>
            </v:textbox>
          </v:shape>
        </w:pict>
      </w:r>
    </w:p>
    <w:p w14:paraId="1524D8A1" w14:textId="77777777" w:rsidR="00F2017C" w:rsidRDefault="00000000">
      <w:pPr>
        <w:widowControl/>
        <w:spacing w:before="156" w:after="156" w:line="240" w:lineRule="auto"/>
        <w:ind w:firstLine="48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lastRenderedPageBreak/>
        <w:t>文档更改履历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3"/>
        <w:gridCol w:w="2133"/>
        <w:gridCol w:w="3292"/>
        <w:gridCol w:w="1644"/>
      </w:tblGrid>
      <w:tr w:rsidR="00F2017C" w14:paraId="372DB954" w14:textId="77777777">
        <w:trPr>
          <w:trHeight w:val="454"/>
        </w:trPr>
        <w:tc>
          <w:tcPr>
            <w:tcW w:w="1453" w:type="dxa"/>
            <w:shd w:val="pct10" w:color="auto" w:fill="auto"/>
            <w:vAlign w:val="center"/>
          </w:tcPr>
          <w:p w14:paraId="41975D6C" w14:textId="77777777" w:rsidR="00F2017C" w:rsidRDefault="0000000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版本号</w:t>
            </w:r>
          </w:p>
        </w:tc>
        <w:tc>
          <w:tcPr>
            <w:tcW w:w="2133" w:type="dxa"/>
            <w:shd w:val="pct10" w:color="auto" w:fill="auto"/>
            <w:vAlign w:val="center"/>
          </w:tcPr>
          <w:p w14:paraId="66E7D644" w14:textId="77777777" w:rsidR="00F2017C" w:rsidRDefault="0000000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发布/实施日期</w:t>
            </w:r>
          </w:p>
        </w:tc>
        <w:tc>
          <w:tcPr>
            <w:tcW w:w="3292" w:type="dxa"/>
            <w:shd w:val="pct10" w:color="auto" w:fill="auto"/>
            <w:vAlign w:val="center"/>
          </w:tcPr>
          <w:p w14:paraId="6713ED54" w14:textId="77777777" w:rsidR="00F2017C" w:rsidRDefault="00000000"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更改内容概述</w:t>
            </w:r>
          </w:p>
        </w:tc>
        <w:tc>
          <w:tcPr>
            <w:tcW w:w="1644" w:type="dxa"/>
            <w:shd w:val="pct10" w:color="auto" w:fill="auto"/>
            <w:vAlign w:val="center"/>
          </w:tcPr>
          <w:p w14:paraId="0284AEAC" w14:textId="77777777" w:rsidR="00F2017C" w:rsidRDefault="0000000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更改者</w:t>
            </w:r>
          </w:p>
        </w:tc>
      </w:tr>
      <w:tr w:rsidR="00F2017C" w14:paraId="4BCDC731" w14:textId="77777777">
        <w:trPr>
          <w:trHeight w:val="454"/>
        </w:trPr>
        <w:tc>
          <w:tcPr>
            <w:tcW w:w="1453" w:type="dxa"/>
            <w:vAlign w:val="center"/>
          </w:tcPr>
          <w:p w14:paraId="702B91DF" w14:textId="77777777" w:rsidR="00F2017C" w:rsidRDefault="0000000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</w:t>
            </w:r>
          </w:p>
        </w:tc>
        <w:tc>
          <w:tcPr>
            <w:tcW w:w="2133" w:type="dxa"/>
            <w:vAlign w:val="center"/>
          </w:tcPr>
          <w:p w14:paraId="52881E5B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4B017D1F" w14:textId="77777777" w:rsidR="00F2017C" w:rsidRDefault="00000000"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文件新编</w:t>
            </w:r>
          </w:p>
        </w:tc>
        <w:tc>
          <w:tcPr>
            <w:tcW w:w="1644" w:type="dxa"/>
            <w:vAlign w:val="center"/>
          </w:tcPr>
          <w:p w14:paraId="1329F5F7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F2017C" w14:paraId="5700AF6F" w14:textId="77777777">
        <w:trPr>
          <w:trHeight w:val="454"/>
        </w:trPr>
        <w:tc>
          <w:tcPr>
            <w:tcW w:w="1453" w:type="dxa"/>
            <w:vAlign w:val="center"/>
          </w:tcPr>
          <w:p w14:paraId="305F8110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2133" w:type="dxa"/>
            <w:vAlign w:val="center"/>
          </w:tcPr>
          <w:p w14:paraId="5AE7099E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3292" w:type="dxa"/>
            <w:vAlign w:val="center"/>
          </w:tcPr>
          <w:p w14:paraId="6C68E530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644" w:type="dxa"/>
            <w:vAlign w:val="center"/>
          </w:tcPr>
          <w:p w14:paraId="0F2D46C5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 w:rsidR="00F2017C" w14:paraId="64D9F3B5" w14:textId="77777777">
        <w:trPr>
          <w:trHeight w:val="454"/>
        </w:trPr>
        <w:tc>
          <w:tcPr>
            <w:tcW w:w="1453" w:type="dxa"/>
            <w:vAlign w:val="center"/>
          </w:tcPr>
          <w:p w14:paraId="5057142F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37AE2744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2F252D87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40505502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F2017C" w14:paraId="5C763009" w14:textId="77777777">
        <w:trPr>
          <w:trHeight w:val="454"/>
        </w:trPr>
        <w:tc>
          <w:tcPr>
            <w:tcW w:w="1453" w:type="dxa"/>
            <w:vAlign w:val="center"/>
          </w:tcPr>
          <w:p w14:paraId="1867599F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4FE5EDB2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42DCA3B3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2580E24B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F2017C" w14:paraId="402FE5AF" w14:textId="77777777">
        <w:trPr>
          <w:trHeight w:val="454"/>
        </w:trPr>
        <w:tc>
          <w:tcPr>
            <w:tcW w:w="1453" w:type="dxa"/>
            <w:vAlign w:val="center"/>
          </w:tcPr>
          <w:p w14:paraId="3D1DAC7A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366E8AAE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49CAFE31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0B86747F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F2017C" w14:paraId="33F670C6" w14:textId="77777777">
        <w:trPr>
          <w:trHeight w:val="454"/>
        </w:trPr>
        <w:tc>
          <w:tcPr>
            <w:tcW w:w="1453" w:type="dxa"/>
            <w:vAlign w:val="center"/>
          </w:tcPr>
          <w:p w14:paraId="088B313C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5EEC8949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335BA217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5D662DC3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F2017C" w14:paraId="08FF32BB" w14:textId="77777777">
        <w:trPr>
          <w:trHeight w:val="454"/>
        </w:trPr>
        <w:tc>
          <w:tcPr>
            <w:tcW w:w="1453" w:type="dxa"/>
            <w:vAlign w:val="center"/>
          </w:tcPr>
          <w:p w14:paraId="10513B18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1754AF0F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26CC93CA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114E6ED9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F2017C" w14:paraId="4FDF439F" w14:textId="77777777">
        <w:trPr>
          <w:trHeight w:val="454"/>
        </w:trPr>
        <w:tc>
          <w:tcPr>
            <w:tcW w:w="1453" w:type="dxa"/>
            <w:vAlign w:val="center"/>
          </w:tcPr>
          <w:p w14:paraId="4149F6BE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4D8BA373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010A571C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04BC88F8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F2017C" w14:paraId="190EB859" w14:textId="77777777">
        <w:trPr>
          <w:trHeight w:val="454"/>
        </w:trPr>
        <w:tc>
          <w:tcPr>
            <w:tcW w:w="1453" w:type="dxa"/>
            <w:vAlign w:val="center"/>
          </w:tcPr>
          <w:p w14:paraId="43321292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72FF4387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45CE7FBD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1E074C81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F2017C" w14:paraId="1D63C592" w14:textId="77777777">
        <w:trPr>
          <w:trHeight w:val="454"/>
        </w:trPr>
        <w:tc>
          <w:tcPr>
            <w:tcW w:w="1453" w:type="dxa"/>
            <w:vAlign w:val="center"/>
          </w:tcPr>
          <w:p w14:paraId="64C2ECBF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250140FE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3C270F70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41881A3F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F2017C" w14:paraId="30D91C29" w14:textId="77777777">
        <w:trPr>
          <w:trHeight w:val="454"/>
        </w:trPr>
        <w:tc>
          <w:tcPr>
            <w:tcW w:w="1453" w:type="dxa"/>
            <w:vAlign w:val="center"/>
          </w:tcPr>
          <w:p w14:paraId="179F2DFC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50B3DC03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1F0C3329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32137E18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F2017C" w14:paraId="2CCB47DA" w14:textId="77777777">
        <w:trPr>
          <w:trHeight w:val="454"/>
        </w:trPr>
        <w:tc>
          <w:tcPr>
            <w:tcW w:w="1453" w:type="dxa"/>
            <w:vAlign w:val="center"/>
          </w:tcPr>
          <w:p w14:paraId="141A28A3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4A95C397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6E7D518B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58AE2B98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F2017C" w14:paraId="5B4E7529" w14:textId="77777777">
        <w:trPr>
          <w:trHeight w:val="454"/>
        </w:trPr>
        <w:tc>
          <w:tcPr>
            <w:tcW w:w="1453" w:type="dxa"/>
            <w:vAlign w:val="center"/>
          </w:tcPr>
          <w:p w14:paraId="0D9043AD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7280F047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578EC8FB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1BC12252" w14:textId="77777777" w:rsidR="00F2017C" w:rsidRDefault="00F2017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</w:tbl>
    <w:p w14:paraId="6BF189C6" w14:textId="77777777" w:rsidR="00F2017C" w:rsidRDefault="00F2017C">
      <w:pPr>
        <w:spacing w:before="156" w:after="156"/>
        <w:ind w:firstLine="1044"/>
        <w:jc w:val="center"/>
        <w:rPr>
          <w:rFonts w:ascii="宋体" w:hAnsi="宋体" w:cs="宋体"/>
          <w:b/>
          <w:sz w:val="52"/>
        </w:rPr>
        <w:sectPr w:rsidR="00F2017C">
          <w:headerReference w:type="even" r:id="rId15"/>
          <w:headerReference w:type="default" r:id="rId16"/>
          <w:footerReference w:type="default" r:id="rId17"/>
          <w:headerReference w:type="first" r:id="rId1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C3F4FA4" w14:textId="77777777" w:rsidR="00F2017C" w:rsidRDefault="00000000">
      <w:pPr>
        <w:spacing w:beforeLines="0" w:afterLines="0" w:line="240" w:lineRule="auto"/>
        <w:ind w:firstLine="723"/>
        <w:jc w:val="center"/>
        <w:rPr>
          <w:rFonts w:ascii="宋体" w:hAnsi="宋体" w:cs="宋体"/>
          <w:b/>
          <w:sz w:val="36"/>
          <w:szCs w:val="18"/>
        </w:rPr>
      </w:pPr>
      <w:r>
        <w:rPr>
          <w:rFonts w:ascii="宋体" w:hAnsi="宋体" w:cs="宋体" w:hint="eastAsia"/>
          <w:b/>
          <w:sz w:val="36"/>
          <w:szCs w:val="18"/>
        </w:rPr>
        <w:lastRenderedPageBreak/>
        <w:t>目录</w:t>
      </w:r>
    </w:p>
    <w:p w14:paraId="13DF10D6" w14:textId="77777777" w:rsidR="00F2017C" w:rsidRDefault="00000000">
      <w:pPr>
        <w:pStyle w:val="TOC1"/>
        <w:tabs>
          <w:tab w:val="right" w:leader="dot" w:pos="8306"/>
        </w:tabs>
        <w:spacing w:before="156" w:after="156"/>
      </w:pPr>
      <w:r>
        <w:rPr>
          <w:rFonts w:ascii="宋体" w:hAnsi="宋体" w:cs="宋体" w:hint="eastAsia"/>
        </w:rPr>
        <w:fldChar w:fldCharType="begin"/>
      </w:r>
      <w:r>
        <w:rPr>
          <w:rFonts w:ascii="宋体" w:hAnsi="宋体" w:cs="宋体" w:hint="eastAsia"/>
        </w:rPr>
        <w:instrText xml:space="preserve"> TOC \o "1-3" \h \z </w:instrText>
      </w:r>
      <w:r>
        <w:rPr>
          <w:rFonts w:ascii="宋体" w:hAnsi="宋体" w:cs="宋体" w:hint="eastAsia"/>
        </w:rPr>
        <w:fldChar w:fldCharType="separate"/>
      </w:r>
      <w:hyperlink w:anchor="_Toc2804" w:history="1">
        <w:r>
          <w:t xml:space="preserve">1. </w:t>
        </w:r>
        <w:r>
          <w:rPr>
            <w:rFonts w:hint="eastAsia"/>
          </w:rPr>
          <w:t>概述</w:t>
        </w:r>
        <w:r>
          <w:tab/>
        </w:r>
        <w:r>
          <w:fldChar w:fldCharType="begin"/>
        </w:r>
        <w:r>
          <w:instrText xml:space="preserve"> PAGEREF _Toc2804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F959571" w14:textId="77777777" w:rsidR="00F2017C" w:rsidRDefault="00000000">
      <w:pPr>
        <w:pStyle w:val="TOC1"/>
        <w:tabs>
          <w:tab w:val="right" w:leader="dot" w:pos="8306"/>
        </w:tabs>
        <w:spacing w:before="156" w:after="156"/>
      </w:pPr>
      <w:hyperlink w:anchor="_Toc2253" w:history="1">
        <w:r>
          <w:t xml:space="preserve">2. </w:t>
        </w:r>
        <w:r>
          <w:rPr>
            <w:rFonts w:hint="eastAsia"/>
          </w:rPr>
          <w:t>模型优化</w:t>
        </w:r>
        <w:r>
          <w:tab/>
        </w:r>
        <w:r>
          <w:fldChar w:fldCharType="begin"/>
        </w:r>
        <w:r>
          <w:instrText xml:space="preserve"> PAGEREF _Toc2253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892F6A0" w14:textId="77777777" w:rsidR="00F2017C" w:rsidRDefault="00000000">
      <w:pPr>
        <w:pStyle w:val="TOC1"/>
        <w:tabs>
          <w:tab w:val="right" w:leader="dot" w:pos="8306"/>
        </w:tabs>
        <w:spacing w:before="156" w:after="156"/>
      </w:pPr>
      <w:hyperlink w:anchor="_Toc4080" w:history="1">
        <w:r>
          <w:t xml:space="preserve">3. </w:t>
        </w:r>
        <w:r>
          <w:rPr>
            <w:rFonts w:hint="eastAsia"/>
          </w:rPr>
          <w:t>边界条件</w:t>
        </w:r>
        <w:r>
          <w:tab/>
        </w:r>
        <w:r>
          <w:fldChar w:fldCharType="begin"/>
        </w:r>
        <w:r>
          <w:instrText xml:space="preserve"> PAGEREF _Toc4080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90C4B98" w14:textId="77777777" w:rsidR="00F2017C" w:rsidRDefault="00000000">
      <w:pPr>
        <w:pStyle w:val="TOC1"/>
        <w:tabs>
          <w:tab w:val="right" w:leader="dot" w:pos="8306"/>
        </w:tabs>
        <w:spacing w:before="156" w:after="156"/>
      </w:pPr>
      <w:hyperlink w:anchor="_Toc368" w:history="1">
        <w:r>
          <w:t xml:space="preserve">4. </w:t>
        </w:r>
        <w:r>
          <w:rPr>
            <w:rFonts w:hint="eastAsia"/>
          </w:rPr>
          <w:t>仿真分析结果</w:t>
        </w:r>
        <w:r>
          <w:tab/>
        </w:r>
        <w:r>
          <w:fldChar w:fldCharType="begin"/>
        </w:r>
        <w:r>
          <w:instrText xml:space="preserve"> PAGEREF _Toc368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07BCB62D" w14:textId="77777777" w:rsidR="00F2017C" w:rsidRDefault="00000000">
      <w:pPr>
        <w:pStyle w:val="TOC1"/>
        <w:tabs>
          <w:tab w:val="right" w:leader="dot" w:pos="8306"/>
        </w:tabs>
        <w:spacing w:before="156" w:after="156"/>
      </w:pPr>
      <w:hyperlink w:anchor="_Toc15722" w:history="1">
        <w:r>
          <w:t xml:space="preserve">5. </w:t>
        </w:r>
        <w:r>
          <w:rPr>
            <w:rFonts w:hint="eastAsia"/>
          </w:rPr>
          <w:t>结论</w:t>
        </w:r>
        <w:r>
          <w:tab/>
        </w:r>
        <w:r>
          <w:fldChar w:fldCharType="begin"/>
        </w:r>
        <w:r>
          <w:instrText xml:space="preserve"> PAGEREF _Toc15722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DA59969" w14:textId="77777777" w:rsidR="00F2017C" w:rsidRDefault="00000000">
      <w:pPr>
        <w:spacing w:before="156" w:after="156"/>
        <w:sectPr w:rsidR="00F2017C">
          <w:headerReference w:type="even" r:id="rId19"/>
          <w:footerReference w:type="default" r:id="rId20"/>
          <w:headerReference w:type="first" r:id="rId2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fldChar w:fldCharType="end"/>
      </w:r>
    </w:p>
    <w:p w14:paraId="04FB52C6" w14:textId="77777777" w:rsidR="00F2017C" w:rsidRDefault="00000000">
      <w:pPr>
        <w:pStyle w:val="1"/>
        <w:spacing w:before="312" w:after="312"/>
      </w:pPr>
      <w:bookmarkStart w:id="0" w:name="_Toc2804"/>
      <w:r>
        <w:rPr>
          <w:rFonts w:hint="eastAsia"/>
        </w:rPr>
        <w:lastRenderedPageBreak/>
        <w:t>概述</w:t>
      </w:r>
      <w:bookmarkEnd w:id="0"/>
    </w:p>
    <w:p w14:paraId="38A332B3" w14:textId="77777777" w:rsidR="00F2017C" w:rsidRDefault="00000000">
      <w:pPr>
        <w:spacing w:before="156" w:after="156"/>
      </w:pPr>
      <w:r>
        <w:rPr>
          <w:rFonts w:hint="eastAsia"/>
        </w:rPr>
        <w:t>导引台车主要电气件包括主机、交换机、电源模块、显示器、键盘、鼠标、</w:t>
      </w:r>
      <w:r>
        <w:rPr>
          <w:rFonts w:hint="eastAsia"/>
        </w:rPr>
        <w:t>U</w:t>
      </w:r>
      <w:r>
        <w:t>PS</w:t>
      </w:r>
      <w:r>
        <w:rPr>
          <w:rFonts w:hint="eastAsia"/>
        </w:rPr>
        <w:t>、升降立柱、隔离变压器、机械臂和机械臂控制箱等，其中控制箱、显示器适配器、</w:t>
      </w:r>
      <w:r>
        <w:rPr>
          <w:rFonts w:hint="eastAsia"/>
        </w:rPr>
        <w:t>U</w:t>
      </w:r>
      <w:r>
        <w:t>PS</w:t>
      </w:r>
      <w:r>
        <w:rPr>
          <w:rFonts w:hint="eastAsia"/>
        </w:rPr>
        <w:t>、交换机、主机、电源模块、隔离变压器对台车内温度影响较大。主机、控制箱对台车内温度最为敏感，台车内部温度偏高将影响主机的工作性能。</w:t>
      </w:r>
    </w:p>
    <w:p w14:paraId="67DCBC6A" w14:textId="77777777" w:rsidR="00F2017C" w:rsidRDefault="00000000">
      <w:pPr>
        <w:spacing w:before="156" w:after="156"/>
      </w:pPr>
      <w:r>
        <w:rPr>
          <w:rFonts w:hint="eastAsia"/>
        </w:rPr>
        <w:t>本次热仿真分析对实际模型进行一定程度的简化，忽略对空气流动、散热影响较小的结构，方便计算。</w:t>
      </w:r>
    </w:p>
    <w:p w14:paraId="1A3521FA" w14:textId="77777777" w:rsidR="00F2017C" w:rsidRDefault="00000000">
      <w:pPr>
        <w:pStyle w:val="1"/>
        <w:spacing w:before="312" w:after="312"/>
      </w:pPr>
      <w:bookmarkStart w:id="1" w:name="_Toc2253"/>
      <w:r>
        <w:rPr>
          <w:rFonts w:hint="eastAsia"/>
        </w:rPr>
        <w:t>模型优化</w:t>
      </w:r>
      <w:bookmarkEnd w:id="1"/>
    </w:p>
    <w:p w14:paraId="036523C7" w14:textId="77777777" w:rsidR="00F2017C" w:rsidRDefault="00000000">
      <w:pPr>
        <w:spacing w:before="156" w:after="156"/>
        <w:jc w:val="center"/>
      </w:pPr>
      <w:r>
        <w:rPr>
          <w:noProof/>
        </w:rPr>
        <w:drawing>
          <wp:inline distT="0" distB="0" distL="0" distR="0" wp14:anchorId="271C6ACE" wp14:editId="083A1956">
            <wp:extent cx="1748790" cy="3248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879" cy="329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37EAAA12" wp14:editId="408B465C">
            <wp:extent cx="2943225" cy="3182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34" cy="32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65C" w14:textId="77777777" w:rsidR="00F2017C" w:rsidRDefault="00000000">
      <w:pPr>
        <w:spacing w:before="156" w:after="156"/>
      </w:pPr>
      <w:r>
        <w:tab/>
      </w:r>
      <w:r>
        <w:tab/>
        <w:t xml:space="preserve">  </w:t>
      </w:r>
      <w:r>
        <w:rPr>
          <w:rFonts w:hint="eastAsia"/>
        </w:rPr>
        <w:t>原始模型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简化模型</w:t>
      </w:r>
    </w:p>
    <w:p w14:paraId="3D0A12AF" w14:textId="77777777" w:rsidR="00F2017C" w:rsidRDefault="00000000">
      <w:pPr>
        <w:pStyle w:val="1"/>
        <w:spacing w:before="312" w:after="312"/>
      </w:pPr>
      <w:bookmarkStart w:id="2" w:name="_Toc4080"/>
      <w:r>
        <w:rPr>
          <w:rFonts w:hint="eastAsia"/>
        </w:rPr>
        <w:t>边界条件</w:t>
      </w:r>
      <w:bookmarkEnd w:id="2"/>
    </w:p>
    <w:p w14:paraId="467BA68E" w14:textId="77777777" w:rsidR="00F2017C" w:rsidRDefault="00000000">
      <w:pPr>
        <w:spacing w:before="156" w:after="156"/>
        <w:rPr>
          <w:rFonts w:ascii="宋体" w:hAnsi="宋体" w:cs="宋体"/>
        </w:rPr>
      </w:pPr>
      <w:r>
        <w:rPr>
          <w:rFonts w:hint="eastAsia"/>
        </w:rPr>
        <w:t>环境温度：导引台车通常在手术室内工作，环境温度一般恒温，本次分析定义为</w:t>
      </w:r>
      <w:r>
        <w:rPr>
          <w:rFonts w:hint="eastAsia"/>
        </w:rPr>
        <w:t>2</w:t>
      </w:r>
      <w:r>
        <w:t>6</w:t>
      </w:r>
      <w:r>
        <w:rPr>
          <w:rFonts w:ascii="宋体" w:hAnsi="宋体" w:cs="宋体" w:hint="eastAsia"/>
        </w:rPr>
        <w:t>℃。</w:t>
      </w:r>
    </w:p>
    <w:p w14:paraId="10B16D68" w14:textId="77777777" w:rsidR="00F2017C" w:rsidRDefault="00000000">
      <w:pPr>
        <w:spacing w:before="156" w:after="156"/>
      </w:pPr>
      <w:r>
        <w:rPr>
          <w:rFonts w:ascii="宋体" w:hAnsi="宋体" w:cs="宋体" w:hint="eastAsia"/>
        </w:rPr>
        <w:t>热源：</w:t>
      </w:r>
      <w:r>
        <w:rPr>
          <w:rFonts w:hint="eastAsia"/>
        </w:rPr>
        <w:t>控制箱、显示器适配器、</w:t>
      </w:r>
      <w:r>
        <w:rPr>
          <w:rFonts w:hint="eastAsia"/>
        </w:rPr>
        <w:t>U</w:t>
      </w:r>
      <w:r>
        <w:t>PS</w:t>
      </w:r>
      <w:r>
        <w:rPr>
          <w:rFonts w:hint="eastAsia"/>
        </w:rPr>
        <w:t>、交换机、主机、电源模块、隔离变压器对台车内部温度影响较大，电气件的工作效率一般在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%~</w:t>
      </w:r>
      <w:r>
        <w:t>95</w:t>
      </w:r>
      <w:r>
        <w:rPr>
          <w:rFonts w:hint="eastAsia"/>
        </w:rPr>
        <w:t>%</w:t>
      </w:r>
      <w:r>
        <w:rPr>
          <w:rFonts w:hint="eastAsia"/>
        </w:rPr>
        <w:t>之间，本次分析定义其散热功率为其正常工作功率的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，具体数值如下：</w:t>
      </w:r>
    </w:p>
    <w:p w14:paraId="01BEDDC4" w14:textId="77777777" w:rsidR="00F2017C" w:rsidRDefault="00F2017C">
      <w:pPr>
        <w:spacing w:before="156" w:after="156"/>
      </w:pPr>
    </w:p>
    <w:tbl>
      <w:tblPr>
        <w:tblStyle w:val="af1"/>
        <w:tblW w:w="4998" w:type="pct"/>
        <w:tblLook w:val="04A0" w:firstRow="1" w:lastRow="0" w:firstColumn="1" w:lastColumn="0" w:noHBand="0" w:noVBand="1"/>
      </w:tblPr>
      <w:tblGrid>
        <w:gridCol w:w="1045"/>
        <w:gridCol w:w="3428"/>
        <w:gridCol w:w="1855"/>
        <w:gridCol w:w="2191"/>
      </w:tblGrid>
      <w:tr w:rsidR="00F2017C" w14:paraId="7A913226" w14:textId="77777777">
        <w:tc>
          <w:tcPr>
            <w:tcW w:w="613" w:type="pct"/>
            <w:tcBorders>
              <w:bottom w:val="single" w:sz="4" w:space="0" w:color="auto"/>
            </w:tcBorders>
          </w:tcPr>
          <w:p w14:paraId="124E5769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lastRenderedPageBreak/>
              <w:t>序号</w:t>
            </w:r>
          </w:p>
        </w:tc>
        <w:tc>
          <w:tcPr>
            <w:tcW w:w="2012" w:type="pct"/>
            <w:tcBorders>
              <w:bottom w:val="single" w:sz="4" w:space="0" w:color="auto"/>
            </w:tcBorders>
          </w:tcPr>
          <w:p w14:paraId="627C1B41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名称</w:t>
            </w:r>
          </w:p>
        </w:tc>
        <w:tc>
          <w:tcPr>
            <w:tcW w:w="1089" w:type="pct"/>
            <w:tcBorders>
              <w:bottom w:val="single" w:sz="4" w:space="0" w:color="auto"/>
            </w:tcBorders>
          </w:tcPr>
          <w:p w14:paraId="4E2E81BA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工作功率（W）</w:t>
            </w:r>
          </w:p>
        </w:tc>
        <w:tc>
          <w:tcPr>
            <w:tcW w:w="1286" w:type="pct"/>
            <w:tcBorders>
              <w:bottom w:val="single" w:sz="4" w:space="0" w:color="auto"/>
            </w:tcBorders>
          </w:tcPr>
          <w:p w14:paraId="693392BC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发热率（</w:t>
            </w:r>
            <w:r>
              <w:rPr>
                <w:rFonts w:eastAsiaTheme="minorEastAsia" w:hint="default"/>
              </w:rPr>
              <w:t>W/m3</w:t>
            </w:r>
            <w:r>
              <w:rPr>
                <w:rFonts w:eastAsiaTheme="minorEastAsia"/>
              </w:rPr>
              <w:t>）</w:t>
            </w:r>
          </w:p>
        </w:tc>
      </w:tr>
      <w:tr w:rsidR="00F2017C" w14:paraId="1DAC00AD" w14:textId="77777777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DE5AD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0D9B6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控制箱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CD2057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65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D5E81F3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554.6</w:t>
            </w:r>
          </w:p>
        </w:tc>
      </w:tr>
      <w:tr w:rsidR="00F2017C" w14:paraId="69785B28" w14:textId="77777777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2A591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B698C5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显示器适配器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FA964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36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7E2237D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22857.1</w:t>
            </w:r>
          </w:p>
        </w:tc>
      </w:tr>
      <w:tr w:rsidR="00F2017C" w14:paraId="34B78EA3" w14:textId="77777777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E0B30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FFB5D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U</w:t>
            </w:r>
            <w:r>
              <w:rPr>
                <w:rFonts w:eastAsiaTheme="minorEastAsia" w:hint="default"/>
              </w:rPr>
              <w:t>PS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B1133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169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3FB960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1218.9</w:t>
            </w:r>
          </w:p>
        </w:tc>
      </w:tr>
      <w:tr w:rsidR="00F2017C" w14:paraId="569E24E4" w14:textId="77777777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7D950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87A39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交换机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5C455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509DE33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1</w:t>
            </w:r>
            <w:r>
              <w:rPr>
                <w:rFonts w:eastAsiaTheme="minorEastAsia" w:hint="default"/>
              </w:rPr>
              <w:t>904.8</w:t>
            </w:r>
          </w:p>
        </w:tc>
      </w:tr>
      <w:tr w:rsidR="00F2017C" w14:paraId="41287C60" w14:textId="77777777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A1AEB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765EB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主机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92DC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6</w:t>
            </w:r>
            <w:r>
              <w:rPr>
                <w:rFonts w:eastAsiaTheme="minorEastAsia" w:hint="default"/>
              </w:rPr>
              <w:t>5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37B506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1</w:t>
            </w:r>
            <w:r>
              <w:rPr>
                <w:rFonts w:eastAsiaTheme="minorEastAsia" w:hint="default"/>
              </w:rPr>
              <w:t>375.23</w:t>
            </w:r>
          </w:p>
        </w:tc>
      </w:tr>
      <w:tr w:rsidR="00F2017C" w14:paraId="5C3CDE6F" w14:textId="77777777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83682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8FE595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电源模块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73C21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169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7A7DE8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3</w:t>
            </w:r>
            <w:r>
              <w:rPr>
                <w:rFonts w:eastAsiaTheme="minorEastAsia" w:hint="default"/>
              </w:rPr>
              <w:t>3196.4</w:t>
            </w:r>
          </w:p>
        </w:tc>
      </w:tr>
      <w:tr w:rsidR="00F2017C" w14:paraId="38406682" w14:textId="77777777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E2829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76C95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隔离变压器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D791B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169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3BC6A4" w14:textId="77777777" w:rsidR="00F2017C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4</w:t>
            </w:r>
            <w:r>
              <w:rPr>
                <w:rFonts w:eastAsiaTheme="minorEastAsia" w:hint="default"/>
              </w:rPr>
              <w:t>694.4</w:t>
            </w:r>
          </w:p>
        </w:tc>
      </w:tr>
    </w:tbl>
    <w:p w14:paraId="19A95668" w14:textId="77777777" w:rsidR="00F2017C" w:rsidRDefault="00000000">
      <w:pPr>
        <w:spacing w:before="156" w:after="156"/>
        <w:ind w:firstLineChars="0" w:firstLine="0"/>
      </w:pPr>
      <w:r>
        <w:tab/>
      </w:r>
      <w:r>
        <w:rPr>
          <w:rFonts w:hint="eastAsia"/>
        </w:rPr>
        <w:t>出风口：侧面出风，计算设置中将散热孔实际面积进行等效换算。</w:t>
      </w:r>
    </w:p>
    <w:p w14:paraId="10648AB5" w14:textId="77777777" w:rsidR="00F2017C" w:rsidRDefault="00000000">
      <w:pPr>
        <w:spacing w:before="156" w:after="156"/>
        <w:ind w:firstLineChars="0" w:firstLine="0"/>
      </w:pPr>
      <w:r>
        <w:tab/>
      </w:r>
      <w:r>
        <w:rPr>
          <w:rFonts w:hint="eastAsia"/>
        </w:rPr>
        <w:t>进风口：依靠控制箱自带风扇进风，风扇工作降压恒定为</w:t>
      </w:r>
      <w:r>
        <w:rPr>
          <w:rFonts w:hint="eastAsia"/>
        </w:rPr>
        <w:t>2</w:t>
      </w:r>
      <w:r>
        <w:t>00P</w:t>
      </w:r>
      <w:r>
        <w:rPr>
          <w:rFonts w:hint="eastAsia"/>
        </w:rPr>
        <w:t>a</w:t>
      </w:r>
      <w:r>
        <w:rPr>
          <w:rFonts w:hint="eastAsia"/>
        </w:rPr>
        <w:t>；计算设置中将散热孔实际面积进行等效换算。</w:t>
      </w:r>
    </w:p>
    <w:p w14:paraId="7C29FAB2" w14:textId="77777777" w:rsidR="00F2017C" w:rsidRDefault="00000000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3A171EC0" wp14:editId="240371BC">
            <wp:extent cx="2538095" cy="18408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760" cy="18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32F05CD" wp14:editId="2DFE4E68">
            <wp:extent cx="2619375" cy="1822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556" cy="18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80A9" w14:textId="77777777" w:rsidR="00F2017C" w:rsidRDefault="00000000">
      <w:pPr>
        <w:pStyle w:val="1"/>
        <w:spacing w:before="312" w:after="312"/>
      </w:pPr>
      <w:bookmarkStart w:id="3" w:name="_Toc368"/>
      <w:r>
        <w:rPr>
          <w:rFonts w:hint="eastAsia"/>
        </w:rPr>
        <w:t>仿真分析结果</w:t>
      </w:r>
      <w:bookmarkEnd w:id="3"/>
    </w:p>
    <w:p w14:paraId="5CEBD94A" w14:textId="77777777" w:rsidR="00F2017C" w:rsidRDefault="00000000">
      <w:pPr>
        <w:spacing w:before="156" w:after="156"/>
      </w:pPr>
      <w:r>
        <w:rPr>
          <w:rFonts w:hint="eastAsia"/>
        </w:rPr>
        <w:t>台车内部最高温为</w:t>
      </w:r>
      <w:r>
        <w:t>42</w:t>
      </w:r>
      <w:r>
        <w:rPr>
          <w:rFonts w:ascii="宋体" w:hAnsi="宋体" w:cs="宋体" w:hint="eastAsia"/>
        </w:rPr>
        <w:t>℃</w:t>
      </w:r>
      <w:r>
        <w:rPr>
          <w:rFonts w:hint="eastAsia"/>
        </w:rPr>
        <w:t>，位于电源模块表面，同时腔内大部分温度为</w:t>
      </w:r>
      <w:r>
        <w:t>30</w:t>
      </w:r>
      <w:r>
        <w:rPr>
          <w:rFonts w:ascii="宋体" w:hAnsi="宋体" w:cs="宋体" w:hint="eastAsia"/>
        </w:rPr>
        <w:t>℃左右。</w:t>
      </w:r>
    </w:p>
    <w:p w14:paraId="5EFBDC80" w14:textId="77777777" w:rsidR="00F2017C" w:rsidRDefault="00000000">
      <w:pPr>
        <w:pStyle w:val="a3"/>
        <w:spacing w:before="156" w:after="156"/>
        <w:ind w:firstLine="400"/>
        <w:jc w:val="center"/>
      </w:pPr>
      <w:r>
        <w:rPr>
          <w:noProof/>
        </w:rPr>
        <w:lastRenderedPageBreak/>
        <w:drawing>
          <wp:inline distT="0" distB="0" distL="0" distR="0" wp14:anchorId="1012C9D2" wp14:editId="3BD52F31">
            <wp:extent cx="3705225" cy="2934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110" cy="294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F48F" w14:textId="77777777" w:rsidR="00F2017C" w:rsidRDefault="00000000">
      <w:pPr>
        <w:spacing w:before="156" w:after="156"/>
        <w:jc w:val="center"/>
      </w:pPr>
      <w:r>
        <w:rPr>
          <w:rFonts w:hint="eastAsia"/>
        </w:rPr>
        <w:t>速度矢量图</w:t>
      </w:r>
    </w:p>
    <w:p w14:paraId="60211EE3" w14:textId="77777777" w:rsidR="00F2017C" w:rsidRDefault="00000000">
      <w:pPr>
        <w:spacing w:before="156" w:after="156"/>
        <w:jc w:val="center"/>
      </w:pPr>
      <w:r>
        <w:rPr>
          <w:noProof/>
        </w:rPr>
        <w:drawing>
          <wp:inline distT="0" distB="0" distL="0" distR="0" wp14:anchorId="7C804396" wp14:editId="5FADDB0F">
            <wp:extent cx="3576320" cy="30695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343" cy="30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DDED" w14:textId="77777777" w:rsidR="00F2017C" w:rsidRDefault="00000000">
      <w:pPr>
        <w:spacing w:before="156" w:after="156"/>
        <w:jc w:val="center"/>
      </w:pPr>
      <w:r>
        <w:rPr>
          <w:rFonts w:hint="eastAsia"/>
        </w:rPr>
        <w:t>温度体积云图</w:t>
      </w:r>
    </w:p>
    <w:p w14:paraId="4310C9C7" w14:textId="77777777" w:rsidR="00F2017C" w:rsidRDefault="00F2017C">
      <w:pPr>
        <w:spacing w:before="156" w:after="156"/>
      </w:pPr>
    </w:p>
    <w:p w14:paraId="7619BAB8" w14:textId="77777777" w:rsidR="00F2017C" w:rsidRDefault="00000000">
      <w:pPr>
        <w:pStyle w:val="1"/>
        <w:spacing w:before="312" w:after="312"/>
      </w:pPr>
      <w:bookmarkStart w:id="4" w:name="_Toc15722"/>
      <w:r>
        <w:rPr>
          <w:rFonts w:hint="eastAsia"/>
        </w:rPr>
        <w:t>结论</w:t>
      </w:r>
      <w:bookmarkEnd w:id="4"/>
    </w:p>
    <w:p w14:paraId="541D2678" w14:textId="17B0676A" w:rsidR="00F2017C" w:rsidRDefault="00000000">
      <w:pPr>
        <w:spacing w:before="156" w:after="156"/>
      </w:pPr>
      <w:r>
        <w:rPr>
          <w:rFonts w:hint="eastAsia"/>
        </w:rPr>
        <w:t>导引台车内部最高温升</w:t>
      </w:r>
      <w:r>
        <w:t>1</w:t>
      </w:r>
      <w:r>
        <w:rPr>
          <w:rFonts w:hint="eastAsia"/>
        </w:rPr>
        <w:t>6</w:t>
      </w:r>
      <w:r>
        <w:rPr>
          <w:rFonts w:hint="eastAsia"/>
        </w:rPr>
        <w:t>℃，</w:t>
      </w:r>
      <w:r w:rsidR="007673D1">
        <w:rPr>
          <w:rFonts w:hint="eastAsia"/>
        </w:rPr>
        <w:t>为电源模块表面，电源模块在</w:t>
      </w:r>
      <w:r w:rsidR="007673D1">
        <w:rPr>
          <w:rFonts w:hint="eastAsia"/>
        </w:rPr>
        <w:t>4</w:t>
      </w:r>
      <w:r w:rsidR="007673D1">
        <w:t>0-50</w:t>
      </w:r>
      <w:r w:rsidR="007673D1">
        <w:rPr>
          <w:rFonts w:hint="eastAsia"/>
        </w:rPr>
        <w:t>°工作环境下，</w:t>
      </w:r>
      <w:r w:rsidR="007673D1">
        <w:rPr>
          <w:rFonts w:hint="eastAsia"/>
        </w:rPr>
        <w:t>MTBF</w:t>
      </w:r>
      <w:r w:rsidR="007673D1">
        <w:rPr>
          <w:rFonts w:hint="eastAsia"/>
        </w:rPr>
        <w:t>时间为</w:t>
      </w:r>
      <w:r w:rsidR="007673D1">
        <w:rPr>
          <w:rFonts w:hint="eastAsia"/>
        </w:rPr>
        <w:t>(</w:t>
      </w:r>
      <w:r w:rsidR="00CE5FF9">
        <w:t>333737</w:t>
      </w:r>
      <w:r w:rsidR="00CE5FF9">
        <w:rPr>
          <w:rFonts w:hint="eastAsia"/>
        </w:rPr>
        <w:t>*</w:t>
      </w:r>
      <w:r w:rsidR="00CE5FF9">
        <w:t>2.996</w:t>
      </w:r>
      <w:r w:rsidR="00CE5FF9">
        <w:t>/</w:t>
      </w:r>
      <w:r w:rsidR="00CE5FF9">
        <w:t>5.7</w:t>
      </w:r>
      <w:r w:rsidR="00CE5FF9">
        <w:t>)=175416</w:t>
      </w:r>
      <w:r w:rsidR="00CE5FF9">
        <w:rPr>
          <w:rFonts w:hint="eastAsia"/>
        </w:rPr>
        <w:t>小时，满足整机</w:t>
      </w:r>
      <w:r w:rsidR="00CE5FF9">
        <w:rPr>
          <w:rFonts w:hint="eastAsia"/>
        </w:rPr>
        <w:t>有效期</w:t>
      </w:r>
      <w:r w:rsidR="00CE5FF9">
        <w:rPr>
          <w:rFonts w:hint="eastAsia"/>
        </w:rPr>
        <w:t>2</w:t>
      </w:r>
      <w:r w:rsidR="00CE5FF9">
        <w:t>3040</w:t>
      </w:r>
      <w:r w:rsidR="00CE5FF9">
        <w:rPr>
          <w:rFonts w:hint="eastAsia"/>
        </w:rPr>
        <w:t>小时要求。</w:t>
      </w:r>
      <w:r>
        <w:rPr>
          <w:rFonts w:hint="eastAsia"/>
        </w:rPr>
        <w:t>主机附近温升仅</w:t>
      </w:r>
      <w:r>
        <w:t>4</w:t>
      </w:r>
      <w:r>
        <w:rPr>
          <w:rFonts w:hint="eastAsia"/>
        </w:rPr>
        <w:t>℃左右，</w:t>
      </w:r>
      <w:r w:rsidR="00CE5FF9">
        <w:rPr>
          <w:rFonts w:hint="eastAsia"/>
        </w:rPr>
        <w:t>不影响其</w:t>
      </w:r>
      <w:r w:rsidR="00CE5FF9">
        <w:rPr>
          <w:rFonts w:hint="eastAsia"/>
        </w:rPr>
        <w:t>MTBF</w:t>
      </w:r>
      <w:r w:rsidR="00CE5FF9">
        <w:rPr>
          <w:rFonts w:hint="eastAsia"/>
        </w:rPr>
        <w:t>寿命，也满足整机有效期要求。</w:t>
      </w:r>
      <w:r>
        <w:rPr>
          <w:rFonts w:hint="eastAsia"/>
        </w:rPr>
        <w:t>符合工作温度要求。</w:t>
      </w:r>
    </w:p>
    <w:sectPr w:rsidR="00F2017C">
      <w:headerReference w:type="even" r:id="rId28"/>
      <w:footerReference w:type="default" r:id="rId29"/>
      <w:headerReference w:type="firs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4BFFC" w14:textId="77777777" w:rsidR="003378A0" w:rsidRDefault="003378A0">
      <w:pPr>
        <w:spacing w:before="120" w:after="120" w:line="240" w:lineRule="auto"/>
      </w:pPr>
      <w:r>
        <w:separator/>
      </w:r>
    </w:p>
  </w:endnote>
  <w:endnote w:type="continuationSeparator" w:id="0">
    <w:p w14:paraId="386AD64F" w14:textId="77777777" w:rsidR="003378A0" w:rsidRDefault="003378A0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D7268" w14:textId="77777777" w:rsidR="00F2017C" w:rsidRDefault="00F2017C">
    <w:pPr>
      <w:pStyle w:val="ac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24DE3" w14:textId="77777777" w:rsidR="00F2017C" w:rsidRDefault="00F2017C">
    <w:pPr>
      <w:pStyle w:val="ac"/>
      <w:spacing w:before="120" w:after="120"/>
      <w:ind w:firstLine="360"/>
      <w:jc w:val="both"/>
    </w:pPr>
  </w:p>
  <w:p w14:paraId="4292ED1C" w14:textId="77777777" w:rsidR="00F2017C" w:rsidRDefault="00F2017C">
    <w:pPr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B47C1" w14:textId="77777777" w:rsidR="00F2017C" w:rsidRDefault="00000000">
    <w:pPr>
      <w:pStyle w:val="ac"/>
      <w:spacing w:before="120" w:after="120"/>
      <w:ind w:firstLine="360"/>
    </w:pPr>
    <w:r>
      <w:pict w14:anchorId="02F5DD9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left:0;text-align:left;margin-left:0;margin-top:0;width:2in;height:2in;z-index:251660288;mso-wrap-style:none;mso-position-horizontal:center;mso-position-horizontal-relative:margin;mso-width-relative:page;mso-height-relative:page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 filled="f" stroked="f" strokeweight=".5pt">
          <v:textbox style="mso-fit-shape-to-text:t" inset="0,0,0,0">
            <w:txbxContent>
              <w:p w14:paraId="6922CBFD" w14:textId="77777777" w:rsidR="00F2017C" w:rsidRDefault="00000000">
                <w:pPr>
                  <w:pStyle w:val="ac"/>
                  <w:spacing w:before="120" w:after="120"/>
                  <w:ind w:firstLine="360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BA7FC" w14:textId="77777777" w:rsidR="00F2017C" w:rsidRDefault="00F2017C">
    <w:pPr>
      <w:pStyle w:val="ac"/>
      <w:spacing w:before="120" w:after="120"/>
      <w:ind w:firstLine="360"/>
      <w:jc w:val="both"/>
    </w:pPr>
  </w:p>
  <w:p w14:paraId="77B84DDA" w14:textId="77777777" w:rsidR="00F2017C" w:rsidRDefault="00F2017C">
    <w:pPr>
      <w:spacing w:before="120" w:after="12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97CC3" w14:textId="77777777" w:rsidR="00F2017C" w:rsidRDefault="00F2017C">
    <w:pPr>
      <w:pStyle w:val="ac"/>
      <w:spacing w:before="120" w:after="120"/>
      <w:ind w:firstLine="360"/>
      <w:jc w:val="both"/>
    </w:pPr>
  </w:p>
  <w:p w14:paraId="4D641430" w14:textId="77777777" w:rsidR="00F2017C" w:rsidRDefault="00F2017C">
    <w:pPr>
      <w:spacing w:before="120" w:after="12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51C3" w14:textId="77777777" w:rsidR="00F2017C" w:rsidRDefault="00000000">
    <w:pPr>
      <w:pStyle w:val="ac"/>
      <w:spacing w:before="120" w:after="120"/>
      <w:ind w:firstLine="360"/>
      <w:jc w:val="both"/>
    </w:pPr>
    <w:r>
      <w:pict w14:anchorId="57068C6F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left:0;text-align:left;margin-left:0;margin-top:0;width:2in;height:2in;z-index:251664384;mso-wrap-style:none;mso-position-horizontal:center;mso-position-horizontal-relative:margin;mso-width-relative:page;mso-height-relative:page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5WZn4y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lZmfjICAABjBAAADgAAAAAAAAABACAAAAAfAQAAZHJzL2Uyb0RvYy54bWxQSwUG&#10;AAAAAAYABgBZAQAAwwUAAAAA&#10;" filled="f" stroked="f" strokeweight=".5pt">
          <v:textbox style="mso-fit-shape-to-text:t" inset="0,0,0,0">
            <w:txbxContent>
              <w:p w14:paraId="3B2C3E57" w14:textId="77777777" w:rsidR="00F2017C" w:rsidRDefault="00000000">
                <w:pPr>
                  <w:pStyle w:val="ac"/>
                  <w:spacing w:before="120" w:after="120"/>
                  <w:ind w:firstLine="360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A590E" w14:textId="77777777" w:rsidR="003378A0" w:rsidRDefault="003378A0">
      <w:pPr>
        <w:spacing w:before="120" w:after="120"/>
      </w:pPr>
      <w:r>
        <w:separator/>
      </w:r>
    </w:p>
  </w:footnote>
  <w:footnote w:type="continuationSeparator" w:id="0">
    <w:p w14:paraId="3080AAB6" w14:textId="77777777" w:rsidR="003378A0" w:rsidRDefault="003378A0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84005" w14:textId="77777777" w:rsidR="00F2017C" w:rsidRDefault="00000000">
    <w:pPr>
      <w:pStyle w:val="ad"/>
      <w:spacing w:before="120" w:after="120"/>
      <w:ind w:firstLine="360"/>
    </w:pPr>
    <w:r>
      <w:pict w14:anchorId="528D31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19" o:spid="_x0000_s1030" type="#_x0000_t136" style="position:absolute;left:0;text-align:left;margin-left:0;margin-top:0;width:390.35pt;height:195.15pt;rotation:315;z-index:-25165004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4E7CF" w14:textId="77777777" w:rsidR="00F2017C" w:rsidRDefault="00000000">
    <w:pPr>
      <w:pStyle w:val="ad"/>
      <w:spacing w:before="120" w:after="120"/>
      <w:ind w:firstLine="360"/>
    </w:pPr>
    <w:r>
      <w:pict w14:anchorId="314665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7" o:spid="_x0000_s1038" type="#_x0000_t136" style="position:absolute;left:0;text-align:left;margin-left:0;margin-top:0;width:390.35pt;height:195.15pt;rotation:315;z-index:-25164288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32CBC" w14:textId="77777777" w:rsidR="00F2017C" w:rsidRDefault="00000000">
    <w:pPr>
      <w:pStyle w:val="ad"/>
      <w:pBdr>
        <w:bottom w:val="none" w:sz="0" w:space="1" w:color="auto"/>
      </w:pBdr>
      <w:spacing w:before="120" w:after="120"/>
      <w:ind w:firstLine="360"/>
      <w:jc w:val="both"/>
    </w:pPr>
    <w:r>
      <w:pict w14:anchorId="0DA7C1E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0" o:spid="_x0000_s1031" type="#_x0000_t136" style="position:absolute;left:0;text-align:left;margin-left:0;margin-top:0;width:390.35pt;height:195.15pt;rotation:315;z-index:-25164902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08D4E" w14:textId="77777777" w:rsidR="00F2017C" w:rsidRDefault="00000000">
    <w:pPr>
      <w:pStyle w:val="ad"/>
      <w:pBdr>
        <w:bottom w:val="none" w:sz="0" w:space="1" w:color="auto"/>
      </w:pBdr>
      <w:spacing w:before="120" w:after="120"/>
      <w:ind w:firstLine="360"/>
    </w:pPr>
    <w:r>
      <w:pict w14:anchorId="77C606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18" o:spid="_x0000_s1025" type="#_x0000_t136" style="position:absolute;left:0;text-align:left;margin-left:0;margin-top:0;width:390.35pt;height:195.15pt;rotation:315;z-index:-25165107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5DBE2" w14:textId="77777777" w:rsidR="00F2017C" w:rsidRDefault="00000000">
    <w:pPr>
      <w:pStyle w:val="ad"/>
      <w:spacing w:before="120" w:after="120"/>
      <w:ind w:firstLine="360"/>
    </w:pPr>
    <w:r>
      <w:pict w14:anchorId="2D437EB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2" o:spid="_x0000_s1033" type="#_x0000_t136" style="position:absolute;left:0;text-align:left;margin-left:0;margin-top:0;width:390.35pt;height:195.15pt;rotation:315;z-index:-25164697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B9D8A" w14:textId="77777777" w:rsidR="00F2017C" w:rsidRDefault="00000000">
    <w:pPr>
      <w:spacing w:before="120" w:after="120" w:line="240" w:lineRule="auto"/>
    </w:pPr>
    <w:r>
      <w:pict w14:anchorId="116112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3" o:spid="_x0000_s1034" type="#_x0000_t136" style="position:absolute;left:0;text-align:left;margin-left:0;margin-top:0;width:390.35pt;height:195.15pt;rotation:315;z-index:-2516459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7ABB3" w14:textId="77777777" w:rsidR="00F2017C" w:rsidRDefault="00000000">
    <w:pPr>
      <w:pStyle w:val="ad"/>
      <w:spacing w:before="120" w:after="120"/>
      <w:ind w:firstLine="360"/>
    </w:pPr>
    <w:r>
      <w:pict w14:anchorId="541123B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1" o:spid="_x0000_s1032" type="#_x0000_t136" style="position:absolute;left:0;text-align:left;margin-left:0;margin-top:0;width:390.35pt;height:195.15pt;rotation:315;z-index:-25164800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DF038" w14:textId="77777777" w:rsidR="00F2017C" w:rsidRDefault="00000000">
    <w:pPr>
      <w:pStyle w:val="ad"/>
      <w:spacing w:before="120" w:after="120"/>
      <w:ind w:firstLine="360"/>
    </w:pPr>
    <w:r>
      <w:pict w14:anchorId="3094907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5" o:spid="_x0000_s1036" type="#_x0000_t136" style="position:absolute;left:0;text-align:left;margin-left:0;margin-top:0;width:390.35pt;height:195.15pt;rotation:315;z-index:-25164390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730CB" w14:textId="77777777" w:rsidR="00F2017C" w:rsidRDefault="00000000">
    <w:pPr>
      <w:pStyle w:val="ad"/>
      <w:spacing w:before="120" w:after="120"/>
      <w:ind w:firstLine="360"/>
    </w:pPr>
    <w:r>
      <w:pict w14:anchorId="4E77867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4" o:spid="_x0000_s1035" type="#_x0000_t136" style="position:absolute;left:0;text-align:left;margin-left:0;margin-top:0;width:390.35pt;height:195.15pt;rotation:315;z-index:-25164492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39517" w14:textId="77777777" w:rsidR="00F2017C" w:rsidRDefault="00000000">
    <w:pPr>
      <w:pStyle w:val="ad"/>
      <w:spacing w:before="120" w:after="120"/>
      <w:ind w:firstLine="360"/>
    </w:pPr>
    <w:r>
      <w:pict w14:anchorId="5A6E5D8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8" o:spid="_x0000_s1040" type="#_x0000_t136" style="position:absolute;left:0;text-align:left;margin-left:0;margin-top:0;width:390.35pt;height:195.15pt;rotation:315;z-index:-25164185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C67A1FC"/>
    <w:multiLevelType w:val="multilevel"/>
    <w:tmpl w:val="CC67A1F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 w16cid:durableId="1378091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5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ZjYxYzliYTBkZTVjMzFlOTE2YTIxMjJmZTk2Zjk5OTIifQ=="/>
  </w:docVars>
  <w:rsids>
    <w:rsidRoot w:val="00172A27"/>
    <w:rsid w:val="00002F44"/>
    <w:rsid w:val="00006423"/>
    <w:rsid w:val="00007608"/>
    <w:rsid w:val="00010E6A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01AB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2A27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1F67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1045"/>
    <w:rsid w:val="002A3141"/>
    <w:rsid w:val="002A42C2"/>
    <w:rsid w:val="002A7A49"/>
    <w:rsid w:val="002B16BE"/>
    <w:rsid w:val="002B1720"/>
    <w:rsid w:val="002B4A59"/>
    <w:rsid w:val="002B5B1A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6AF5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378A0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3776F"/>
    <w:rsid w:val="00441725"/>
    <w:rsid w:val="00442834"/>
    <w:rsid w:val="004444F7"/>
    <w:rsid w:val="00444CBE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3014"/>
    <w:rsid w:val="004A7C21"/>
    <w:rsid w:val="004C45A1"/>
    <w:rsid w:val="004D2EE8"/>
    <w:rsid w:val="004D5B4F"/>
    <w:rsid w:val="004D69F7"/>
    <w:rsid w:val="004E22D2"/>
    <w:rsid w:val="004E7C07"/>
    <w:rsid w:val="004F0BAD"/>
    <w:rsid w:val="004F1684"/>
    <w:rsid w:val="004F186B"/>
    <w:rsid w:val="004F250A"/>
    <w:rsid w:val="004F5BBF"/>
    <w:rsid w:val="004F6BFC"/>
    <w:rsid w:val="004F7109"/>
    <w:rsid w:val="005025E6"/>
    <w:rsid w:val="00503F6D"/>
    <w:rsid w:val="005244F0"/>
    <w:rsid w:val="0052723C"/>
    <w:rsid w:val="00527D02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809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15541"/>
    <w:rsid w:val="00722465"/>
    <w:rsid w:val="00722984"/>
    <w:rsid w:val="00722F92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5FF7"/>
    <w:rsid w:val="007673D1"/>
    <w:rsid w:val="0076767B"/>
    <w:rsid w:val="0077378A"/>
    <w:rsid w:val="00782564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5C82"/>
    <w:rsid w:val="007E6005"/>
    <w:rsid w:val="007E7CEC"/>
    <w:rsid w:val="007F6967"/>
    <w:rsid w:val="00805BF8"/>
    <w:rsid w:val="00811F03"/>
    <w:rsid w:val="00814973"/>
    <w:rsid w:val="00826BCE"/>
    <w:rsid w:val="00835388"/>
    <w:rsid w:val="0083577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6A4C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8F39E6"/>
    <w:rsid w:val="00900675"/>
    <w:rsid w:val="00901624"/>
    <w:rsid w:val="00913023"/>
    <w:rsid w:val="00915FAA"/>
    <w:rsid w:val="009169EC"/>
    <w:rsid w:val="00931E10"/>
    <w:rsid w:val="0093520A"/>
    <w:rsid w:val="00940F29"/>
    <w:rsid w:val="009466DF"/>
    <w:rsid w:val="00950226"/>
    <w:rsid w:val="0095307F"/>
    <w:rsid w:val="00954189"/>
    <w:rsid w:val="00954268"/>
    <w:rsid w:val="009611FA"/>
    <w:rsid w:val="0096403F"/>
    <w:rsid w:val="009656D2"/>
    <w:rsid w:val="009832C5"/>
    <w:rsid w:val="00985573"/>
    <w:rsid w:val="0098777E"/>
    <w:rsid w:val="009A18B0"/>
    <w:rsid w:val="009A53BC"/>
    <w:rsid w:val="009B127F"/>
    <w:rsid w:val="009B12C1"/>
    <w:rsid w:val="009C22DC"/>
    <w:rsid w:val="009C2874"/>
    <w:rsid w:val="009C40DE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9F7DED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AF43B2"/>
    <w:rsid w:val="00B03091"/>
    <w:rsid w:val="00B11014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65D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E7247"/>
    <w:rsid w:val="00BF7D34"/>
    <w:rsid w:val="00C13350"/>
    <w:rsid w:val="00C2379F"/>
    <w:rsid w:val="00C24AE1"/>
    <w:rsid w:val="00C331F7"/>
    <w:rsid w:val="00C37813"/>
    <w:rsid w:val="00C42DCF"/>
    <w:rsid w:val="00C476F1"/>
    <w:rsid w:val="00C52233"/>
    <w:rsid w:val="00C5561F"/>
    <w:rsid w:val="00C55B66"/>
    <w:rsid w:val="00C71C15"/>
    <w:rsid w:val="00C72729"/>
    <w:rsid w:val="00C80F35"/>
    <w:rsid w:val="00C87C62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0C42"/>
    <w:rsid w:val="00CD7381"/>
    <w:rsid w:val="00CE2BD0"/>
    <w:rsid w:val="00CE318E"/>
    <w:rsid w:val="00CE54E4"/>
    <w:rsid w:val="00CE5FF9"/>
    <w:rsid w:val="00D03D9B"/>
    <w:rsid w:val="00D03F17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DE7C64"/>
    <w:rsid w:val="00E05A02"/>
    <w:rsid w:val="00E1055A"/>
    <w:rsid w:val="00E13270"/>
    <w:rsid w:val="00E172A6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19F3"/>
    <w:rsid w:val="00F039CA"/>
    <w:rsid w:val="00F06927"/>
    <w:rsid w:val="00F11A8F"/>
    <w:rsid w:val="00F1278D"/>
    <w:rsid w:val="00F1469E"/>
    <w:rsid w:val="00F167F5"/>
    <w:rsid w:val="00F179D9"/>
    <w:rsid w:val="00F2017C"/>
    <w:rsid w:val="00F27F4D"/>
    <w:rsid w:val="00F34F73"/>
    <w:rsid w:val="00F441C6"/>
    <w:rsid w:val="00F459F2"/>
    <w:rsid w:val="00F5032C"/>
    <w:rsid w:val="00F50716"/>
    <w:rsid w:val="00F530A8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2AA3D44"/>
    <w:rsid w:val="03916189"/>
    <w:rsid w:val="03DC63F8"/>
    <w:rsid w:val="06856B77"/>
    <w:rsid w:val="08E816CC"/>
    <w:rsid w:val="09495E9C"/>
    <w:rsid w:val="09D64AF1"/>
    <w:rsid w:val="0A652D15"/>
    <w:rsid w:val="0ADC5ED7"/>
    <w:rsid w:val="0B4631C2"/>
    <w:rsid w:val="0C354B81"/>
    <w:rsid w:val="0D907BCE"/>
    <w:rsid w:val="0EC23362"/>
    <w:rsid w:val="0F1F0644"/>
    <w:rsid w:val="0F213550"/>
    <w:rsid w:val="0F414673"/>
    <w:rsid w:val="10C740F2"/>
    <w:rsid w:val="127A5D60"/>
    <w:rsid w:val="12DE5A2B"/>
    <w:rsid w:val="12EA5D92"/>
    <w:rsid w:val="146F4789"/>
    <w:rsid w:val="15EC0735"/>
    <w:rsid w:val="16444FD4"/>
    <w:rsid w:val="18DB2160"/>
    <w:rsid w:val="198260A0"/>
    <w:rsid w:val="19CE2367"/>
    <w:rsid w:val="19FF61BC"/>
    <w:rsid w:val="1E7E62D4"/>
    <w:rsid w:val="1EFA772E"/>
    <w:rsid w:val="1F792A05"/>
    <w:rsid w:val="20750A5D"/>
    <w:rsid w:val="20C70918"/>
    <w:rsid w:val="213E2362"/>
    <w:rsid w:val="222D7C3C"/>
    <w:rsid w:val="2277547F"/>
    <w:rsid w:val="23E66F77"/>
    <w:rsid w:val="25B30F55"/>
    <w:rsid w:val="263C2101"/>
    <w:rsid w:val="2759479B"/>
    <w:rsid w:val="2B07090E"/>
    <w:rsid w:val="2C0D7BBA"/>
    <w:rsid w:val="2C1607E5"/>
    <w:rsid w:val="2E026402"/>
    <w:rsid w:val="2FD15513"/>
    <w:rsid w:val="31717711"/>
    <w:rsid w:val="327215D5"/>
    <w:rsid w:val="35633557"/>
    <w:rsid w:val="35637A37"/>
    <w:rsid w:val="374F6731"/>
    <w:rsid w:val="383C538E"/>
    <w:rsid w:val="387F4B11"/>
    <w:rsid w:val="38CD52A3"/>
    <w:rsid w:val="39135C3F"/>
    <w:rsid w:val="396C0B8A"/>
    <w:rsid w:val="3C511190"/>
    <w:rsid w:val="3C9A3E4F"/>
    <w:rsid w:val="3D50083F"/>
    <w:rsid w:val="3D7C38A8"/>
    <w:rsid w:val="3F500C7E"/>
    <w:rsid w:val="40BE26B9"/>
    <w:rsid w:val="432A3DD0"/>
    <w:rsid w:val="45170D3A"/>
    <w:rsid w:val="46530385"/>
    <w:rsid w:val="48553788"/>
    <w:rsid w:val="499E2018"/>
    <w:rsid w:val="49BB3887"/>
    <w:rsid w:val="49FC3184"/>
    <w:rsid w:val="4A061E9C"/>
    <w:rsid w:val="4A1A607F"/>
    <w:rsid w:val="4A3F10B1"/>
    <w:rsid w:val="4AD53E5C"/>
    <w:rsid w:val="4B3A7C56"/>
    <w:rsid w:val="4B6D6660"/>
    <w:rsid w:val="50E10A44"/>
    <w:rsid w:val="512123AA"/>
    <w:rsid w:val="54A43F98"/>
    <w:rsid w:val="552D5FC7"/>
    <w:rsid w:val="5634752D"/>
    <w:rsid w:val="57BA2CA3"/>
    <w:rsid w:val="59220027"/>
    <w:rsid w:val="5AF35B8D"/>
    <w:rsid w:val="5C423996"/>
    <w:rsid w:val="5D2133CD"/>
    <w:rsid w:val="5FDA7DEB"/>
    <w:rsid w:val="61B57E2E"/>
    <w:rsid w:val="62B91AAA"/>
    <w:rsid w:val="6363143D"/>
    <w:rsid w:val="64E3124F"/>
    <w:rsid w:val="653C3059"/>
    <w:rsid w:val="66336C28"/>
    <w:rsid w:val="6636079B"/>
    <w:rsid w:val="695C736F"/>
    <w:rsid w:val="6A482159"/>
    <w:rsid w:val="6A9937F9"/>
    <w:rsid w:val="6B5E772C"/>
    <w:rsid w:val="6BFC0D09"/>
    <w:rsid w:val="6D906760"/>
    <w:rsid w:val="6DC858EE"/>
    <w:rsid w:val="6F184C76"/>
    <w:rsid w:val="704312EE"/>
    <w:rsid w:val="7051533B"/>
    <w:rsid w:val="72263534"/>
    <w:rsid w:val="72952980"/>
    <w:rsid w:val="73F40D54"/>
    <w:rsid w:val="7572313D"/>
    <w:rsid w:val="76E0667F"/>
    <w:rsid w:val="770911CB"/>
    <w:rsid w:val="77B112C3"/>
    <w:rsid w:val="78D03002"/>
    <w:rsid w:val="7A644701"/>
    <w:rsid w:val="7A9F57C3"/>
    <w:rsid w:val="7BBC21DE"/>
    <w:rsid w:val="7C1930AE"/>
    <w:rsid w:val="7C75097D"/>
    <w:rsid w:val="7FC40B23"/>
    <w:rsid w:val="7FE7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 fillcolor="white">
      <v:fill color="white"/>
    </o:shapedefaults>
    <o:shapelayout v:ext="edit">
      <o:idmap v:ext="edit" data="2"/>
    </o:shapelayout>
  </w:shapeDefaults>
  <w:decimalSymbol w:val="."/>
  <w:listSeparator w:val=","/>
  <w14:docId w14:val="59078D00"/>
  <w15:docId w15:val="{0410B294-B56F-4659-B229-C0E884F15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iPriority="0" w:qFormat="1"/>
    <w:lsdException w:name="footer" w:semiHidden="1" w:uiPriority="0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qFormat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spacing w:beforeLines="50" w:before="50" w:afterLines="50" w:after="50" w:line="360" w:lineRule="auto"/>
      <w:ind w:firstLineChars="200" w:firstLine="420"/>
      <w:jc w:val="both"/>
    </w:pPr>
    <w:rPr>
      <w:rFonts w:ascii="Arial" w:hAnsi="Arial" w:cs="Arial"/>
      <w:kern w:val="2"/>
      <w:sz w:val="21"/>
      <w:szCs w:val="24"/>
    </w:rPr>
  </w:style>
  <w:style w:type="paragraph" w:styleId="1">
    <w:name w:val="heading 1"/>
    <w:basedOn w:val="TOC1"/>
    <w:next w:val="a"/>
    <w:qFormat/>
    <w:pPr>
      <w:keepNext/>
      <w:keepLines/>
      <w:numPr>
        <w:numId w:val="1"/>
      </w:numPr>
      <w:spacing w:beforeLines="100" w:before="100" w:afterLines="100" w:after="100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00" w:after="200"/>
      <w:ind w:left="0" w:firstLineChars="0" w:firstLine="0"/>
      <w:outlineLvl w:val="1"/>
    </w:pPr>
    <w:rPr>
      <w:b/>
      <w:bCs/>
      <w:sz w:val="24"/>
      <w:szCs w:val="32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/>
      <w:ind w:left="0" w:firstLineChars="0" w:firstLine="0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Lines="0" w:afterLines="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Lines="0" w:afterLines="0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  <w:qFormat/>
    <w:pPr>
      <w:spacing w:line="240" w:lineRule="auto"/>
    </w:pPr>
  </w:style>
  <w:style w:type="paragraph" w:styleId="TOC7">
    <w:name w:val="toc 7"/>
    <w:basedOn w:val="a"/>
    <w:next w:val="a"/>
    <w:semiHidden/>
    <w:qFormat/>
    <w:pPr>
      <w:ind w:leftChars="1200" w:left="2520"/>
    </w:pPr>
  </w:style>
  <w:style w:type="paragraph" w:styleId="a3">
    <w:name w:val="caption"/>
    <w:basedOn w:val="a"/>
    <w:next w:val="a"/>
    <w:uiPriority w:val="35"/>
    <w:unhideWhenUsed/>
    <w:qFormat/>
    <w:rPr>
      <w:rFonts w:eastAsia="黑体"/>
      <w:sz w:val="20"/>
    </w:rPr>
  </w:style>
  <w:style w:type="paragraph" w:styleId="a4">
    <w:name w:val="Document Map"/>
    <w:basedOn w:val="a"/>
    <w:link w:val="a5"/>
    <w:uiPriority w:val="99"/>
    <w:semiHidden/>
    <w:unhideWhenUsed/>
    <w:qFormat/>
    <w:rPr>
      <w:rFonts w:ascii="宋体"/>
      <w:sz w:val="18"/>
      <w:szCs w:val="18"/>
    </w:rPr>
  </w:style>
  <w:style w:type="paragraph" w:styleId="a6">
    <w:name w:val="annotation text"/>
    <w:basedOn w:val="a"/>
    <w:link w:val="a7"/>
    <w:uiPriority w:val="99"/>
    <w:unhideWhenUsed/>
    <w:qFormat/>
    <w:rPr>
      <w:sz w:val="20"/>
      <w:szCs w:val="20"/>
    </w:rPr>
  </w:style>
  <w:style w:type="paragraph" w:styleId="a8">
    <w:name w:val="Body Text"/>
    <w:basedOn w:val="a"/>
    <w:semiHidden/>
    <w:qFormat/>
    <w:rPr>
      <w:color w:val="FF0000"/>
    </w:rPr>
  </w:style>
  <w:style w:type="paragraph" w:styleId="a9">
    <w:name w:val="Body Text Indent"/>
    <w:basedOn w:val="a"/>
    <w:semiHidden/>
    <w:qFormat/>
    <w:pPr>
      <w:ind w:leftChars="372" w:left="781"/>
    </w:pPr>
  </w:style>
  <w:style w:type="paragraph" w:styleId="TOC5">
    <w:name w:val="toc 5"/>
    <w:basedOn w:val="a"/>
    <w:next w:val="a"/>
    <w:semiHidden/>
    <w:qFormat/>
    <w:pPr>
      <w:ind w:leftChars="800" w:left="16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TOC8">
    <w:name w:val="toc 8"/>
    <w:basedOn w:val="a"/>
    <w:next w:val="a"/>
    <w:semiHidden/>
    <w:qFormat/>
    <w:pPr>
      <w:ind w:leftChars="1400" w:left="2940"/>
    </w:pPr>
  </w:style>
  <w:style w:type="paragraph" w:styleId="aa">
    <w:name w:val="Balloon Text"/>
    <w:basedOn w:val="a"/>
    <w:link w:val="ab"/>
    <w:uiPriority w:val="99"/>
    <w:semiHidden/>
    <w:unhideWhenUsed/>
    <w:qFormat/>
    <w:rPr>
      <w:rFonts w:ascii="Microsoft YaHei UI" w:eastAsia="Microsoft YaHei UI"/>
      <w:sz w:val="18"/>
      <w:szCs w:val="18"/>
    </w:rPr>
  </w:style>
  <w:style w:type="paragraph" w:styleId="ac">
    <w:name w:val="footer"/>
    <w:basedOn w:val="a"/>
    <w:semiHidden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d">
    <w:name w:val="header"/>
    <w:basedOn w:val="a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4">
    <w:name w:val="toc 4"/>
    <w:basedOn w:val="a"/>
    <w:next w:val="a"/>
    <w:qFormat/>
    <w:pPr>
      <w:ind w:leftChars="600" w:left="1260"/>
    </w:pPr>
  </w:style>
  <w:style w:type="paragraph" w:styleId="TOC6">
    <w:name w:val="toc 6"/>
    <w:basedOn w:val="a"/>
    <w:next w:val="a"/>
    <w:semiHidden/>
    <w:qFormat/>
    <w:pPr>
      <w:ind w:leftChars="1000" w:left="2100"/>
    </w:pPr>
  </w:style>
  <w:style w:type="paragraph" w:styleId="TOC2">
    <w:name w:val="toc 2"/>
    <w:basedOn w:val="a"/>
    <w:next w:val="a"/>
    <w:uiPriority w:val="39"/>
    <w:qFormat/>
    <w:pPr>
      <w:spacing w:line="240" w:lineRule="auto"/>
      <w:ind w:leftChars="200" w:left="420"/>
    </w:pPr>
  </w:style>
  <w:style w:type="paragraph" w:styleId="TOC9">
    <w:name w:val="toc 9"/>
    <w:basedOn w:val="a"/>
    <w:next w:val="a"/>
    <w:semiHidden/>
    <w:qFormat/>
    <w:pPr>
      <w:ind w:leftChars="1600" w:left="3360"/>
    </w:pPr>
  </w:style>
  <w:style w:type="paragraph" w:styleId="ae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annotation subject"/>
    <w:basedOn w:val="a6"/>
    <w:next w:val="a6"/>
    <w:link w:val="af0"/>
    <w:uiPriority w:val="99"/>
    <w:semiHidden/>
    <w:unhideWhenUsed/>
    <w:qFormat/>
    <w:rPr>
      <w:b/>
      <w:bCs/>
    </w:rPr>
  </w:style>
  <w:style w:type="table" w:styleId="af1">
    <w:name w:val="Table Grid"/>
    <w:basedOn w:val="a1"/>
    <w:uiPriority w:val="39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0"/>
    <w:uiPriority w:val="22"/>
    <w:qFormat/>
    <w:rPr>
      <w:b/>
      <w:bCs/>
    </w:rPr>
  </w:style>
  <w:style w:type="character" w:styleId="af3">
    <w:name w:val="Hyperlink"/>
    <w:basedOn w:val="a0"/>
    <w:uiPriority w:val="99"/>
    <w:qFormat/>
    <w:rPr>
      <w:color w:val="0000FF"/>
      <w:u w:val="single"/>
    </w:rPr>
  </w:style>
  <w:style w:type="character" w:styleId="af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5">
    <w:name w:val="List Paragraph"/>
    <w:basedOn w:val="a"/>
    <w:uiPriority w:val="34"/>
    <w:qFormat/>
    <w:pPr>
      <w:widowControl/>
      <w:spacing w:after="160" w:line="259" w:lineRule="auto"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a7">
    <w:name w:val="批注文字 字符"/>
    <w:basedOn w:val="a0"/>
    <w:link w:val="a6"/>
    <w:uiPriority w:val="99"/>
    <w:qFormat/>
    <w:rPr>
      <w:kern w:val="2"/>
    </w:rPr>
  </w:style>
  <w:style w:type="character" w:customStyle="1" w:styleId="af0">
    <w:name w:val="批注主题 字符"/>
    <w:basedOn w:val="a7"/>
    <w:link w:val="af"/>
    <w:uiPriority w:val="99"/>
    <w:semiHidden/>
    <w:qFormat/>
    <w:rPr>
      <w:b/>
      <w:bCs/>
      <w:kern w:val="2"/>
    </w:rPr>
  </w:style>
  <w:style w:type="character" w:customStyle="1" w:styleId="ab">
    <w:name w:val="批注框文本 字符"/>
    <w:basedOn w:val="a0"/>
    <w:link w:val="aa"/>
    <w:uiPriority w:val="99"/>
    <w:semiHidden/>
    <w:qFormat/>
    <w:rPr>
      <w:rFonts w:ascii="Microsoft YaHei UI" w:eastAsia="Microsoft YaHei UI"/>
      <w:kern w:val="2"/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qFormat/>
    <w:rPr>
      <w:rFonts w:ascii="宋体" w:hAnsi="Arial" w:cs="Arial"/>
      <w:kern w:val="2"/>
      <w:sz w:val="18"/>
      <w:szCs w:val="18"/>
    </w:rPr>
  </w:style>
  <w:style w:type="character" w:customStyle="1" w:styleId="font11">
    <w:name w:val="font11"/>
    <w:basedOn w:val="a0"/>
    <w:qFormat/>
    <w:rPr>
      <w:rFonts w:ascii="Arial" w:hAnsi="Arial" w:cs="Arial"/>
      <w:color w:val="000000"/>
      <w:sz w:val="21"/>
      <w:szCs w:val="21"/>
      <w:u w:val="none"/>
    </w:rPr>
  </w:style>
  <w:style w:type="character" w:customStyle="1" w:styleId="font21">
    <w:name w:val="font21"/>
    <w:basedOn w:val="a0"/>
    <w:qFormat/>
    <w:rPr>
      <w:rFonts w:ascii="宋体" w:eastAsia="宋体" w:hAnsi="宋体" w:cs="宋体" w:hint="eastAsia"/>
      <w:color w:val="000000"/>
      <w:sz w:val="21"/>
      <w:szCs w:val="21"/>
      <w:u w:val="none"/>
    </w:rPr>
  </w:style>
  <w:style w:type="paragraph" w:customStyle="1" w:styleId="af6">
    <w:name w:val="图表"/>
    <w:basedOn w:val="a"/>
    <w:qFormat/>
    <w:pPr>
      <w:widowControl/>
      <w:spacing w:line="240" w:lineRule="auto"/>
      <w:ind w:firstLineChars="0" w:firstLine="0"/>
      <w:textAlignment w:val="center"/>
    </w:pPr>
    <w:rPr>
      <w:rFonts w:ascii="宋体" w:hAnsi="宋体" w:cs="Times New Roman" w:hint="eastAsia"/>
      <w:color w:val="000000"/>
      <w:kern w:val="0"/>
      <w:sz w:val="1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eader" Target="header8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footer" Target="footer5.xml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header" Target="header9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5"/>
    <customShpInfo spid="_x0000_s2054"/>
    <customShpInfo spid="_x0000_s2049"/>
    <customShpInfo spid="_x0000_s2050"/>
    <customShpInfo spid="_x0000_s2058"/>
    <customShpInfo spid="_x0000_s2057"/>
    <customShpInfo spid="_x0000_s2056"/>
    <customShpInfo spid="_x0000_s2060"/>
    <customShpInfo spid="_x0000_s2059"/>
    <customShpInfo spid="_x0000_s2064"/>
    <customShpInfo spid="_x0000_s2062"/>
    <customShpInfo spid="_x0000_s2063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AF0102-7929-4463-B980-D66587717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192</Words>
  <Characters>1096</Characters>
  <Application>Microsoft Office Word</Application>
  <DocSecurity>0</DocSecurity>
  <Lines>9</Lines>
  <Paragraphs>2</Paragraphs>
  <ScaleCrop>false</ScaleCrop>
  <Company>北京北大天正科技发展有限公司</Company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二、项目开发计划</dc:title>
  <dc:creator>pdc20</dc:creator>
  <cp:lastModifiedBy>zhw7238@gmail.com</cp:lastModifiedBy>
  <cp:revision>264</cp:revision>
  <cp:lastPrinted>2001-02-09T04:16:00Z</cp:lastPrinted>
  <dcterms:created xsi:type="dcterms:W3CDTF">2019-06-17T05:14:00Z</dcterms:created>
  <dcterms:modified xsi:type="dcterms:W3CDTF">2022-12-08T10:20:00Z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79FB90D9E4F84AA0A85035B6517B1947</vt:lpwstr>
  </property>
</Properties>
</file>