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w:pict>
          <v:shape id="_x0000_s1026" o:spid="_x0000_s1026" o:spt="202" type="#_x0000_t202" style="position:absolute;left:0pt;margin-left:288.25pt;margin-top:4.3pt;height:41.1pt;width:195.85pt;z-index:251660288;mso-width-relative:page;mso-height-relative:page;" fillcolor="#FFFFFF" filled="t" stroked="f" coordsize="21600,21600" o:gfxdata="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BVjjD3UAAAA&#10;CAEAAA8AAAAAAAAAAQAgAAAAIgAAAGRycy9kb3ducmV2LnhtbFBLAQIUABQAAAAIAIdO4kBF/JVy&#10;WgIAAJoEAAAOAAAAAAAAAAEAIAAAACMBAABkcnMvZTJvRG9jLnhtbFBLBQYAAAAABgAGAFkBAADv&#10;BQAAAAA=&#10;">
            <v:path/>
            <v:fill on="t" color2="#FFFFF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</w:pPr>
                  <w:r>
                    <w:rPr>
                      <w:rFonts w:hint="eastAsia"/>
                      <w:lang w:val="en-US" w:eastAsia="zh-CN"/>
                    </w:rPr>
                    <w:t>MS001-C</w:t>
                  </w:r>
                  <w:r>
                    <w:rPr>
                      <w:rFonts w:hint="eastAsia"/>
                    </w:rPr>
                    <w:t>.01.</w:t>
                  </w:r>
                  <w:r>
                    <w:rPr>
                      <w:rFonts w:hint="eastAsia"/>
                      <w:lang w:val="en-US" w:eastAsia="zh-CN"/>
                    </w:rPr>
                    <w:t>008TR</w:t>
                  </w:r>
                  <w:r>
                    <w:rPr>
                      <w:rFonts w:hint="eastAsia"/>
                    </w:rPr>
                    <w:t>1.</w:t>
                  </w:r>
                  <w:r>
                    <w:rPr>
                      <w:rFonts w:hint="eastAsia"/>
                      <w:lang w:val="en-US" w:eastAsia="zh-CN"/>
                    </w:rPr>
                    <w:t>0</w:t>
                  </w: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ind w:left="0" w:leftChars="0" w:firstLine="0" w:firstLineChars="0"/>
        <w:rPr>
          <w:rFonts w:ascii="宋体" w:hAnsi="宋体" w:cs="宋体"/>
          <w:b/>
          <w:kern w:val="0"/>
          <w:sz w:val="28"/>
          <w:szCs w:val="28"/>
        </w:rPr>
      </w:pPr>
      <w:r>
        <w:pict>
          <v:shape id="_x0000_s1030" o:spid="_x0000_s1030" o:spt="202" type="#_x0000_t202" style="position:absolute;left:0pt;margin-left:1pt;margin-top:16.45pt;height:123pt;width:403.4pt;z-index:251659264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MS-001</w:t>
                  </w: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工具包</w:t>
                  </w:r>
                </w:p>
                <w:p>
                  <w:pPr>
                    <w:spacing w:before="156" w:after="156"/>
                    <w:jc w:val="center"/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</w:p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</w:p>
              </w:txbxContent>
            </v:textbox>
          </v:shape>
        </w:pic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w:pict>
          <v:shape id="_x0000_s1029" o:spid="_x0000_s1029" o:spt="202" type="#_x0000_t202" style="position:absolute;left:0pt;margin-left:-20.9pt;margin-top:8.3pt;height:60.6pt;width:434.25pt;z-index:251663360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/>
                    <w:jc w:val="center"/>
                    <w:rPr>
                      <w:rFonts w:hint="default" w:ascii="黑体" w:hAnsi="黑体" w:eastAsia="黑体" w:cs="黑体"/>
                      <w:sz w:val="56"/>
                      <w:szCs w:val="96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56"/>
                      <w:szCs w:val="96"/>
                      <w:lang w:val="en-US" w:eastAsia="zh-CN"/>
                    </w:rPr>
                    <w:t>前端器械拆装次数试验报告</w:t>
                  </w:r>
                </w:p>
              </w:txbxContent>
            </v:textbox>
          </v:shape>
        </w:pic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sz w:val="24"/>
        </w:rPr>
        <w:pict>
          <v:shape id="_x0000_s1028" o:spid="_x0000_s1028" o:spt="202" type="#_x0000_t202" style="position:absolute;left:0pt;margin-left:103.95pt;margin-top:4.6pt;height:158.2pt;width:217.85pt;mso-wrap-distance-bottom:0pt;mso-wrap-distance-left:9pt;mso-wrap-distance-right:9pt;mso-wrap-distance-top:0pt;z-index:251661312;mso-width-relative:page;mso-height-relative:page;" filled="f" stroked="f" coordsize="21600,21600">
            <v:path/>
            <v:fill on="f" focussize="0,0"/>
            <v:stroke on="f" weight="0.5pt"/>
            <v:imagedata o:title=""/>
            <o:lock v:ext="edit" aspectratio="f"/>
            <v:textbox>
              <w:txbxContent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编制/日期：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审核/日期：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  <w:p>
                  <w:pPr>
                    <w:spacing w:before="156" w:after="156" w:line="600" w:lineRule="auto"/>
                    <w:jc w:val="left"/>
                    <w:rPr>
                      <w:rFonts w:ascii="宋体" w:hAnsi="宋体" w:cs="宋体"/>
                      <w:sz w:val="28"/>
                      <w:szCs w:val="36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36"/>
                    </w:rPr>
                    <w:t>批准/日期：</w:t>
                  </w:r>
                  <w:r>
                    <w:rPr>
                      <w:rFonts w:hint="eastAsia" w:ascii="宋体" w:hAnsi="宋体" w:cs="宋体"/>
                      <w:sz w:val="28"/>
                      <w:szCs w:val="36"/>
                      <w:u w:val="single"/>
                    </w:rPr>
                    <w:t xml:space="preserve">                   </w:t>
                  </w:r>
                </w:p>
              </w:txbxContent>
            </v:textbox>
            <w10:wrap type="square"/>
          </v:shape>
        </w:pict>
      </w:r>
      <w:r>
        <w:pict>
          <v:shape id="_x0000_s1027" o:spid="_x0000_s1027" o:spt="202" type="#_x0000_t202" style="position:absolute;left:0pt;margin-left:134.05pt;margin-top:282.1pt;height:34.4pt;width:175.05pt;z-index:251662336;mso-width-relative:page;mso-height-relative:page;" fillcolor="#FFFFFF" filled="t" stroked="f" coordsize="21600,21600" o:gfxdata="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pvMifW&#10;AAAACwEAAA8AAAAAAAAAAQAgAAAAIgAAAGRycy9kb3ducmV2LnhtbFBLAQIUABQAAAAIAIdO4kBq&#10;egcRWwIAAJsEAAAOAAAAAAAAAAEAIAAAACUBAABkcnMvZTJvRG9jLnhtbFBLBQYAAAAABgAGAFkB&#10;AADyBQAAAAA=&#10;">
            <v:path/>
            <v:fill on="t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widowControl/>
                    <w:spacing w:before="156" w:after="156" w:line="240" w:lineRule="auto"/>
                    <w:jc w:val="center"/>
                  </w:pPr>
                  <w:r>
                    <w:rPr>
                      <w:rFonts w:hint="eastAsia" w:ascii="宋体" w:hAnsi="宋体" w:cs="宋体"/>
                      <w:bCs/>
                      <w:szCs w:val="21"/>
                    </w:rPr>
                    <w:t>杭州三坛医疗科技有限公司</w:t>
                  </w:r>
                </w:p>
              </w:txbxContent>
            </v:textbox>
          </v:shape>
        </w:pict>
      </w:r>
    </w:p>
    <w:p>
      <w:pPr>
        <w:widowControl/>
        <w:spacing w:before="0" w:after="0" w:line="240" w:lineRule="auto"/>
        <w:jc w:val="center"/>
        <w:outlineLvl w:val="9"/>
        <w:rPr>
          <w:sz w:val="24"/>
        </w:rPr>
      </w:pPr>
      <w:bookmarkStart w:id="0" w:name="_Toc3889"/>
      <w:r>
        <w:rPr>
          <w:rFonts w:hint="eastAsia"/>
          <w:sz w:val="24"/>
        </w:rPr>
        <w:t>文档更改履历</w:t>
      </w:r>
      <w:bookmarkEnd w:id="0"/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6" w:after="156"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jc w:val="center"/>
      </w:pPr>
      <w:bookmarkStart w:id="1" w:name="_Toc22497"/>
      <w:bookmarkStart w:id="2" w:name="_Toc30992"/>
      <w:r>
        <w:rPr>
          <w:rFonts w:hint="eastAsia" w:ascii="宋体" w:hAnsi="宋体" w:cs="宋体"/>
          <w:b/>
          <w:sz w:val="36"/>
          <w:szCs w:val="18"/>
        </w:rPr>
        <w:t>目录</w:t>
      </w: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71429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2"/>
          <w:sz w:val="21"/>
          <w:szCs w:val="18"/>
          <w:lang w:val="en-US" w:eastAsia="zh-CN" w:bidi="ar-SA"/>
        </w:rPr>
      </w:sdtEndPr>
      <w:sdtContent>
        <w:p>
          <w:pPr>
            <w:pStyle w:val="2"/>
            <w:ind w:left="1470" w:leftChars="700" w:right="1470" w:rightChars="700" w:firstLine="420" w:firstLineChars="200"/>
            <w:jc w:val="center"/>
          </w:pP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b/>
              <w:sz w:val="36"/>
              <w:szCs w:val="18"/>
            </w:rPr>
            <w:fldChar w:fldCharType="begin"/>
          </w:r>
          <w:r>
            <w:rPr>
              <w:rFonts w:hint="eastAsia" w:ascii="宋体" w:hAnsi="宋体" w:cs="宋体"/>
              <w:b/>
              <w:sz w:val="36"/>
              <w:szCs w:val="18"/>
            </w:rPr>
            <w:instrText xml:space="preserve">TOC \o "1-2" \h \u </w:instrText>
          </w:r>
          <w:r>
            <w:rPr>
              <w:rFonts w:hint="eastAsia" w:ascii="宋体" w:hAnsi="宋体" w:cs="宋体"/>
              <w:b/>
              <w:sz w:val="36"/>
              <w:szCs w:val="18"/>
            </w:rPr>
            <w:fldChar w:fldCharType="separate"/>
          </w: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_Toc17589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_Toc17589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_Toc15712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_Toc15712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_Toc1326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试验范围</w:t>
          </w:r>
          <w:r>
            <w:tab/>
          </w:r>
          <w:r>
            <w:fldChar w:fldCharType="begin"/>
          </w:r>
          <w:r>
            <w:instrText xml:space="preserve"> PAGEREF _Toc1326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_Toc32643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1.3.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_Toc32643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_Toc9653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1.4.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_Toc9653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_Toc5182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44"/>
              <w:szCs w:val="44"/>
              <w:lang w:val="en-US" w:eastAsia="zh-CN" w:bidi="ar-SA"/>
            </w:rPr>
            <w:t xml:space="preserve">2. </w:t>
          </w:r>
          <w:r>
            <w:rPr>
              <w:rFonts w:hint="eastAsia" w:ascii="Arial" w:hAnsi="Arial" w:eastAsia="宋体" w:cs="Arial"/>
              <w:bCs/>
              <w:kern w:val="44"/>
              <w:szCs w:val="44"/>
              <w:lang w:val="en-US" w:eastAsia="zh-CN" w:bidi="ar-SA"/>
            </w:rPr>
            <w:t>试验条件</w:t>
          </w:r>
          <w:r>
            <w:tab/>
          </w:r>
          <w:r>
            <w:fldChar w:fldCharType="begin"/>
          </w:r>
          <w:r>
            <w:instrText xml:space="preserve"> PAGEREF _Toc5182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_Toc823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2.1.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试验对象</w:t>
          </w:r>
          <w:r>
            <w:tab/>
          </w:r>
          <w:r>
            <w:fldChar w:fldCharType="begin"/>
          </w:r>
          <w:r>
            <w:instrText xml:space="preserve"> PAGEREF _Toc823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_Toc11458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2.2.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试验设备/工装/工具</w:t>
          </w:r>
          <w:r>
            <w:tab/>
          </w:r>
          <w:r>
            <w:fldChar w:fldCharType="begin"/>
          </w:r>
          <w:r>
            <w:instrText xml:space="preserve"> PAGEREF _Toc11458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_Toc6706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2.3.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试验时间</w:t>
          </w:r>
          <w:r>
            <w:tab/>
          </w:r>
          <w:r>
            <w:fldChar w:fldCharType="begin"/>
          </w:r>
          <w:r>
            <w:instrText xml:space="preserve"> PAGEREF _Toc6706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_Toc27482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2.4.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试验地点</w:t>
          </w:r>
          <w:r>
            <w:tab/>
          </w:r>
          <w:r>
            <w:fldChar w:fldCharType="begin"/>
          </w:r>
          <w:r>
            <w:instrText xml:space="preserve"> PAGEREF _Toc27482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_Toc25703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2.5.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试验小组</w:t>
          </w:r>
          <w:r>
            <w:tab/>
          </w:r>
          <w:r>
            <w:fldChar w:fldCharType="begin"/>
          </w:r>
          <w:r>
            <w:instrText xml:space="preserve"> PAGEREF _Toc25703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_Toc18660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44"/>
              <w:szCs w:val="44"/>
              <w:lang w:val="en-US" w:eastAsia="zh-CN" w:bidi="ar-SA"/>
            </w:rPr>
            <w:t xml:space="preserve">3. </w:t>
          </w:r>
          <w:r>
            <w:rPr>
              <w:rFonts w:hint="eastAsia" w:ascii="Arial" w:hAnsi="Arial" w:eastAsia="宋体" w:cs="Arial"/>
              <w:bCs/>
              <w:kern w:val="44"/>
              <w:szCs w:val="44"/>
              <w:lang w:val="en-US" w:eastAsia="zh-CN" w:bidi="ar-SA"/>
            </w:rPr>
            <w:t>可接受准则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_Toc11502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44"/>
              <w:szCs w:val="44"/>
              <w:lang w:val="en-US" w:eastAsia="zh-CN" w:bidi="ar-SA"/>
            </w:rPr>
            <w:t xml:space="preserve">4. </w:t>
          </w:r>
          <w:r>
            <w:rPr>
              <w:rFonts w:hint="eastAsia" w:ascii="Arial" w:hAnsi="Arial" w:eastAsia="宋体" w:cs="Arial"/>
              <w:bCs/>
              <w:kern w:val="44"/>
              <w:szCs w:val="44"/>
              <w:lang w:val="en-US" w:eastAsia="zh-CN" w:bidi="ar-SA"/>
            </w:rPr>
            <w:t>试验内容及方法</w:t>
          </w:r>
          <w:r>
            <w:tab/>
          </w:r>
          <w:r>
            <w:fldChar w:fldCharType="begin"/>
          </w:r>
          <w:r>
            <w:instrText xml:space="preserve"> PAGEREF _Toc11502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_Toc2816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4.1.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试验内容</w:t>
          </w:r>
          <w:r>
            <w:tab/>
          </w:r>
          <w:r>
            <w:fldChar w:fldCharType="begin"/>
          </w:r>
          <w:r>
            <w:instrText xml:space="preserve"> PAGEREF _Toc2816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_Toc22057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4.2.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试验方法</w:t>
          </w:r>
          <w:r>
            <w:tab/>
          </w:r>
          <w:r>
            <w:fldChar w:fldCharType="begin"/>
          </w:r>
          <w:r>
            <w:instrText xml:space="preserve"> PAGEREF _Toc22057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_Toc30914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44"/>
              <w:szCs w:val="44"/>
              <w:lang w:val="en-US" w:eastAsia="zh-CN" w:bidi="ar-SA"/>
            </w:rPr>
            <w:t xml:space="preserve">5. </w:t>
          </w:r>
          <w:r>
            <w:rPr>
              <w:rFonts w:hint="eastAsia" w:ascii="Arial" w:hAnsi="Arial" w:eastAsia="宋体" w:cs="Arial"/>
              <w:bCs/>
              <w:kern w:val="44"/>
              <w:szCs w:val="44"/>
              <w:lang w:val="en-US" w:eastAsia="zh-CN" w:bidi="ar-SA"/>
            </w:rPr>
            <w:t>试验步骤</w:t>
          </w:r>
          <w:r>
            <w:tab/>
          </w:r>
          <w:r>
            <w:fldChar w:fldCharType="begin"/>
          </w:r>
          <w:r>
            <w:instrText xml:space="preserve"> PAGEREF _Toc30914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_Toc10288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5.1.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配准板重复安装误差步骤</w:t>
          </w:r>
          <w:r>
            <w:tab/>
          </w:r>
          <w:r>
            <w:fldChar w:fldCharType="begin"/>
          </w:r>
          <w:r>
            <w:instrText xml:space="preserve"> PAGEREF _Toc10288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_Toc10729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 w:ascii="Arial" w:hAnsi="Arial" w:eastAsia="宋体" w:cs="Arial"/>
              <w:bCs/>
              <w:kern w:val="2"/>
              <w:szCs w:val="32"/>
              <w:lang w:val="en-US" w:eastAsia="zh-CN" w:bidi="ar-SA"/>
            </w:rPr>
            <w:t xml:space="preserve">5.2. </w:t>
          </w:r>
          <w:r>
            <w:rPr>
              <w:rFonts w:hint="eastAsia" w:ascii="Arial" w:hAnsi="Arial" w:eastAsia="宋体" w:cs="Arial"/>
              <w:bCs/>
              <w:kern w:val="2"/>
              <w:szCs w:val="32"/>
              <w:lang w:val="en-US" w:eastAsia="zh-CN" w:bidi="ar-SA"/>
            </w:rPr>
            <w:t>定位器重复安装误差</w:t>
          </w:r>
          <w:r>
            <w:tab/>
          </w:r>
          <w:r>
            <w:fldChar w:fldCharType="begin"/>
          </w:r>
          <w:r>
            <w:instrText xml:space="preserve"> PAGEREF _Toc10729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_Toc13219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试验结论</w:t>
          </w:r>
          <w:r>
            <w:tab/>
          </w:r>
          <w:r>
            <w:fldChar w:fldCharType="begin"/>
          </w:r>
          <w:r>
            <w:instrText xml:space="preserve"> PAGEREF _Toc13219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 w:ascii="宋体" w:hAnsi="宋体" w:cs="宋体"/>
              <w:szCs w:val="18"/>
            </w:rPr>
            <w:fldChar w:fldCharType="begin"/>
          </w:r>
          <w:r>
            <w:rPr>
              <w:rFonts w:hint="eastAsia" w:ascii="宋体" w:hAnsi="宋体" w:cs="宋体"/>
              <w:szCs w:val="18"/>
            </w:rPr>
            <w:instrText xml:space="preserve"> HYPERLINK \l _Toc27887 </w:instrText>
          </w:r>
          <w:r>
            <w:rPr>
              <w:rFonts w:hint="eastAsia" w:ascii="宋体" w:hAnsi="宋体" w:cs="宋体"/>
              <w:szCs w:val="1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_Toc27887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szCs w:val="18"/>
            </w:rPr>
            <w:fldChar w:fldCharType="end"/>
          </w:r>
        </w:p>
        <w:p>
          <w:pPr>
            <w:pStyle w:val="2"/>
            <w:rPr>
              <w:rFonts w:hint="eastAsia" w:ascii="宋体" w:hAnsi="宋体" w:cs="宋体"/>
              <w:b/>
              <w:sz w:val="36"/>
              <w:szCs w:val="18"/>
            </w:rPr>
            <w:sectPr>
              <w:headerReference r:id="rId16" w:type="first"/>
              <w:footerReference r:id="rId17" w:type="default"/>
              <w:headerReference r:id="rId15" w:type="even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cs="宋体"/>
              <w:szCs w:val="18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3" w:name="_Toc19676"/>
      <w:bookmarkStart w:id="4" w:name="_Toc31910"/>
      <w:bookmarkStart w:id="5" w:name="_Toc9707"/>
      <w:bookmarkStart w:id="6" w:name="_Toc10032"/>
      <w:bookmarkStart w:id="7" w:name="_Toc3256"/>
      <w:bookmarkStart w:id="8" w:name="_Toc19981"/>
      <w:bookmarkStart w:id="9" w:name="_Toc17589"/>
      <w:r>
        <w:rPr>
          <w:rFonts w:hint="eastAsia"/>
          <w:lang w:val="en-US" w:eastAsia="zh-CN"/>
        </w:rPr>
        <w:t>概述</w:t>
      </w:r>
      <w:bookmarkEnd w:id="3"/>
      <w:bookmarkEnd w:id="4"/>
      <w:bookmarkEnd w:id="5"/>
      <w:bookmarkEnd w:id="6"/>
      <w:bookmarkEnd w:id="7"/>
      <w:bookmarkEnd w:id="8"/>
      <w:bookmarkEnd w:id="9"/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工具包的主要组份是定位器、配准板和套筒。定位器、配准板和套筒，在使用前需要作消毒灭菌，使用过程中存在磨损等情况，长时间重复使用，会影响产品的精度，因此定位器、配准板和套筒允许多次使用，但不能长期使用，有一定的使用次数限制。产品规定了使用次数是50次，因此需要通过试验确认50次的使用期限内，定位器和配准板可以满足精度和可用性要求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0" w:name="_Toc23117"/>
      <w:bookmarkStart w:id="11" w:name="_Toc20701"/>
      <w:bookmarkStart w:id="12" w:name="_Toc14374"/>
      <w:bookmarkStart w:id="13" w:name="_Toc3036"/>
      <w:bookmarkStart w:id="14" w:name="_Toc14244"/>
      <w:bookmarkStart w:id="15" w:name="_Toc4095"/>
      <w:bookmarkStart w:id="16" w:name="_Toc15712"/>
      <w:r>
        <w:rPr>
          <w:rFonts w:hint="eastAsia"/>
          <w:lang w:val="en-US" w:eastAsia="zh-CN"/>
        </w:rPr>
        <w:t>目的</w:t>
      </w:r>
      <w:bookmarkEnd w:id="10"/>
      <w:bookmarkEnd w:id="11"/>
      <w:bookmarkEnd w:id="12"/>
      <w:bookmarkEnd w:id="13"/>
      <w:bookmarkEnd w:id="14"/>
      <w:bookmarkEnd w:id="15"/>
      <w:bookmarkEnd w:id="16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通过试验，确认工具包的前端器械在预期的50次使用期限内，配合使用时，可以满足产品使用说明书的精度要求。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7" w:name="_Toc20969"/>
      <w:bookmarkStart w:id="18" w:name="_Toc227"/>
      <w:bookmarkStart w:id="19" w:name="_Toc21870"/>
      <w:bookmarkStart w:id="20" w:name="_Toc2549"/>
      <w:bookmarkStart w:id="21" w:name="_Toc4381"/>
      <w:bookmarkStart w:id="22" w:name="_Toc12875"/>
      <w:bookmarkStart w:id="23" w:name="_Toc1326"/>
      <w:r>
        <w:rPr>
          <w:rFonts w:hint="eastAsia"/>
          <w:lang w:val="en-US" w:eastAsia="zh-CN"/>
        </w:rPr>
        <w:t>试验范围</w:t>
      </w:r>
      <w:bookmarkEnd w:id="17"/>
      <w:bookmarkEnd w:id="18"/>
      <w:bookmarkEnd w:id="19"/>
      <w:bookmarkEnd w:id="20"/>
      <w:bookmarkEnd w:id="21"/>
      <w:bookmarkEnd w:id="22"/>
      <w:bookmarkEnd w:id="23"/>
    </w:p>
    <w:p>
      <w:pPr>
        <w:ind w:left="0" w:leftChars="-400" w:hanging="840" w:firstLineChars="0"/>
        <w:jc w:val="center"/>
        <w:rPr>
          <w:rFonts w:eastAsia="宋体"/>
        </w:rPr>
      </w:pPr>
      <w:r>
        <w:rPr>
          <w:rFonts w:eastAsia="宋体"/>
        </w:rPr>
        <w:drawing>
          <wp:inline distT="0" distB="0" distL="114300" distR="114300">
            <wp:extent cx="6484620" cy="3665220"/>
            <wp:effectExtent l="0" t="0" r="1143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 w:eastAsia="宋体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前端器械示意图</w:t>
      </w:r>
    </w:p>
    <w:p>
      <w:pPr>
        <w:ind w:firstLine="4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前端器械分为组件1、组件2、组件3，使用时组件1需沿着通道安装至到组件3里，组件3通过快拆结构安装至组件2上，使用过程中存在安装磨损和安装误差等情况。</w:t>
      </w:r>
    </w:p>
    <w:p>
      <w:pPr>
        <w:keepNext/>
        <w:keepLines/>
        <w:widowControl w:val="0"/>
        <w:numPr>
          <w:ilvl w:val="1"/>
          <w:numId w:val="1"/>
        </w:numPr>
        <w:tabs>
          <w:tab w:val="left" w:pos="420"/>
        </w:tabs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24" w:name="_Toc2009"/>
      <w:bookmarkStart w:id="25" w:name="_Toc24793"/>
      <w:bookmarkStart w:id="26" w:name="_Toc13067"/>
      <w:bookmarkStart w:id="27" w:name="_Toc17305"/>
      <w:bookmarkStart w:id="28" w:name="_Toc20781"/>
      <w:bookmarkStart w:id="29" w:name="_Toc32484"/>
      <w:bookmarkStart w:id="30" w:name="_Toc24382"/>
      <w:bookmarkStart w:id="31" w:name="_Toc10352"/>
      <w:bookmarkStart w:id="32" w:name="_Toc18489"/>
      <w:bookmarkStart w:id="33" w:name="_Toc13580"/>
      <w:bookmarkStart w:id="34" w:name="_Toc25521"/>
      <w:bookmarkStart w:id="35" w:name="_Toc744"/>
      <w:bookmarkStart w:id="36" w:name="_Toc30321"/>
      <w:bookmarkStart w:id="37" w:name="_Toc32643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术语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1"/>
        </w:numPr>
        <w:tabs>
          <w:tab w:val="left" w:pos="420"/>
        </w:tabs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default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38" w:name="_Toc16933"/>
      <w:bookmarkStart w:id="39" w:name="_Toc30190"/>
      <w:bookmarkStart w:id="40" w:name="_Toc9553"/>
      <w:bookmarkStart w:id="41" w:name="_Toc15318"/>
      <w:bookmarkStart w:id="42" w:name="_Toc16018"/>
      <w:bookmarkStart w:id="43" w:name="_Toc9653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参考资料</w:t>
      </w:r>
      <w:bookmarkEnd w:id="38"/>
      <w:bookmarkEnd w:id="39"/>
      <w:bookmarkEnd w:id="40"/>
      <w:bookmarkEnd w:id="41"/>
      <w:bookmarkEnd w:id="42"/>
      <w:bookmarkEnd w:id="43"/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</w:t>
      </w:r>
    </w:p>
    <w:p>
      <w:pPr>
        <w:keepNext/>
        <w:keepLines/>
        <w:widowControl w:val="0"/>
        <w:numPr>
          <w:ilvl w:val="0"/>
          <w:numId w:val="1"/>
        </w:numPr>
        <w:bidi w:val="0"/>
        <w:adjustRightInd w:val="0"/>
        <w:snapToGrid w:val="0"/>
        <w:spacing w:before="100" w:beforeLines="100" w:after="100" w:afterLines="100" w:line="240" w:lineRule="auto"/>
        <w:ind w:left="0" w:firstLine="0" w:firstLineChars="0"/>
        <w:jc w:val="both"/>
        <w:outlineLvl w:val="0"/>
        <w:rPr>
          <w:rFonts w:hint="default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pPr>
      <w:bookmarkStart w:id="44" w:name="_Toc19425"/>
      <w:bookmarkStart w:id="45" w:name="_Toc479"/>
      <w:bookmarkStart w:id="46" w:name="_Toc2419"/>
      <w:bookmarkStart w:id="47" w:name="_Toc26299"/>
      <w:bookmarkStart w:id="48" w:name="_Toc10084"/>
      <w:bookmarkStart w:id="49" w:name="_Toc5182"/>
      <w: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  <w:t>试验</w:t>
      </w:r>
      <w:bookmarkEnd w:id="44"/>
      <w: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  <w:t>条件</w:t>
      </w:r>
      <w:bookmarkEnd w:id="45"/>
      <w:bookmarkEnd w:id="46"/>
      <w:bookmarkEnd w:id="47"/>
      <w:bookmarkEnd w:id="48"/>
      <w:bookmarkEnd w:id="49"/>
    </w:p>
    <w:p>
      <w:pPr>
        <w:keepNext/>
        <w:keepLines/>
        <w:widowControl w:val="0"/>
        <w:numPr>
          <w:ilvl w:val="1"/>
          <w:numId w:val="1"/>
        </w:numPr>
        <w:tabs>
          <w:tab w:val="left" w:pos="420"/>
        </w:tabs>
        <w:bidi w:val="0"/>
        <w:adjustRightInd w:val="0"/>
        <w:snapToGrid w:val="0"/>
        <w:spacing w:before="200" w:beforeLines="50" w:after="200" w:afterLines="50" w:line="360" w:lineRule="auto"/>
        <w:ind w:left="575" w:leftChars="0" w:hanging="575" w:firstLineChars="0"/>
        <w:jc w:val="both"/>
        <w:outlineLvl w:val="1"/>
        <w:rPr>
          <w:rFonts w:hint="default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50" w:name="_Toc30339"/>
      <w:bookmarkStart w:id="51" w:name="_Toc17691"/>
      <w:bookmarkStart w:id="52" w:name="_Toc19789"/>
      <w:bookmarkStart w:id="53" w:name="_Toc25075"/>
      <w:bookmarkStart w:id="54" w:name="_Toc3342"/>
      <w:bookmarkStart w:id="55" w:name="_Toc27771"/>
      <w:bookmarkStart w:id="56" w:name="_Toc823"/>
      <w:bookmarkStart w:id="57" w:name="_Toc20221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试验对象</w:t>
      </w:r>
      <w:bookmarkEnd w:id="50"/>
      <w:bookmarkEnd w:id="51"/>
      <w:bookmarkEnd w:id="52"/>
      <w:bookmarkEnd w:id="53"/>
      <w:bookmarkEnd w:id="54"/>
      <w:bookmarkEnd w:id="55"/>
      <w:bookmarkEnd w:id="56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9"/>
        <w:gridCol w:w="2113"/>
        <w:gridCol w:w="2401"/>
        <w:gridCol w:w="18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</w:rPr>
              <w:t>设备编号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Calibri" w:hAnsi="Calibri" w:eastAsia="宋体" w:cs="Times New Roman"/>
                <w:sz w:val="24"/>
              </w:rPr>
            </w:pPr>
            <w:r>
              <w:rPr>
                <w:rFonts w:hint="eastAsia" w:ascii="Calibri" w:hAnsi="Calibri" w:eastAsia="宋体" w:cs="Times New Roman"/>
                <w:sz w:val="24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7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  <w:t>前端器械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1"/>
        </w:numPr>
        <w:tabs>
          <w:tab w:val="left" w:pos="420"/>
        </w:tabs>
        <w:adjustRightInd w:val="0"/>
        <w:snapToGrid w:val="0"/>
        <w:spacing w:before="200" w:beforeLines="50" w:after="200" w:afterLines="50" w:line="360" w:lineRule="auto"/>
        <w:ind w:left="575" w:hanging="575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58" w:name="_Toc32627"/>
      <w:bookmarkStart w:id="59" w:name="_Toc3972"/>
      <w:bookmarkStart w:id="60" w:name="_Toc1114"/>
      <w:bookmarkStart w:id="61" w:name="_Toc5381"/>
      <w:bookmarkStart w:id="62" w:name="_Toc11458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试验设备/工装/工具</w:t>
      </w:r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left="0" w:leftChars="0"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</w:rPr>
              <w:t>钢珠球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2"/>
                <w:sz w:val="24"/>
                <w:szCs w:val="24"/>
                <w:lang w:val="en-US" w:eastAsia="zh-CN" w:bidi="ar-SA"/>
              </w:rPr>
              <w:t>ST/SC-04</w:t>
            </w:r>
            <w:r>
              <w:rPr>
                <w:rFonts w:hint="default" w:ascii="Times New Roman" w:hAnsi="Times New Roman" w:eastAsia="宋体" w:cs="Times New Roman"/>
                <w:color w:val="0000FF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eastAsia="宋体"/>
              </w:rPr>
              <w:t>三坐标仪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alibri" w:hAnsi="Calibri" w:cs="Times New Roman"/>
                <w:kern w:val="2"/>
                <w:sz w:val="21"/>
                <w:szCs w:val="21"/>
                <w:lang w:val="en-US" w:eastAsia="zh-CN" w:bidi="ar-SA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Calibri" w:hAnsi="Calibri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63" w:name="_Toc17686"/>
      <w:bookmarkStart w:id="64" w:name="_Toc11294"/>
      <w:bookmarkStart w:id="65" w:name="_Toc12375"/>
      <w:bookmarkStart w:id="66" w:name="_Toc4263"/>
      <w:bookmarkStart w:id="67" w:name="_Toc6706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试验时间</w:t>
      </w:r>
      <w:bookmarkEnd w:id="57"/>
      <w:bookmarkEnd w:id="63"/>
      <w:bookmarkEnd w:id="64"/>
      <w:bookmarkEnd w:id="65"/>
      <w:bookmarkEnd w:id="66"/>
      <w:bookmarkEnd w:id="67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2021年03月23日——2021年03月28日。</w:t>
      </w:r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68" w:name="_Toc31671"/>
      <w:bookmarkStart w:id="69" w:name="_Toc20641"/>
      <w:bookmarkStart w:id="70" w:name="_Toc8283"/>
      <w:bookmarkStart w:id="71" w:name="_Toc17228"/>
      <w:bookmarkStart w:id="72" w:name="_Toc26604"/>
      <w:bookmarkStart w:id="73" w:name="_Toc27482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试验地点</w:t>
      </w:r>
      <w:bookmarkEnd w:id="68"/>
      <w:bookmarkEnd w:id="69"/>
      <w:bookmarkEnd w:id="70"/>
      <w:bookmarkEnd w:id="71"/>
      <w:bookmarkEnd w:id="72"/>
      <w:bookmarkEnd w:id="73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实验室。</w:t>
      </w:r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74" w:name="_Toc20670"/>
      <w:bookmarkStart w:id="75" w:name="_Toc27649"/>
      <w:bookmarkStart w:id="76" w:name="_Toc31544"/>
      <w:bookmarkStart w:id="77" w:name="_Toc2220"/>
      <w:bookmarkStart w:id="78" w:name="_Toc17870"/>
      <w:bookmarkStart w:id="79" w:name="_Toc25703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试验小组</w:t>
      </w:r>
      <w:bookmarkEnd w:id="74"/>
      <w:bookmarkEnd w:id="75"/>
      <w:bookmarkEnd w:id="76"/>
      <w:bookmarkEnd w:id="77"/>
      <w:bookmarkEnd w:id="78"/>
      <w:bookmarkEnd w:id="79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试验测试小组成员如下：</w:t>
      </w:r>
    </w:p>
    <w:tbl>
      <w:tblPr>
        <w:tblStyle w:val="32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3"/>
        <w:gridCol w:w="1188"/>
        <w:gridCol w:w="1796"/>
        <w:gridCol w:w="2405"/>
        <w:gridCol w:w="2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No.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姓名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部门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岗位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颜廷威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设备结构工程师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  <w:t>测试</w:t>
            </w: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执行者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697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  <w:lang w:val="en-US" w:eastAsia="zh-CN"/>
              </w:rPr>
              <w:t>孙盼</w:t>
            </w:r>
          </w:p>
        </w:tc>
        <w:tc>
          <w:tcPr>
            <w:tcW w:w="1054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研发工程部</w:t>
            </w:r>
          </w:p>
        </w:tc>
        <w:tc>
          <w:tcPr>
            <w:tcW w:w="1411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机械设计主管</w:t>
            </w:r>
          </w:p>
        </w:tc>
        <w:tc>
          <w:tcPr>
            <w:tcW w:w="1412" w:type="pc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ascii="宋体" w:hAnsi="宋体" w:cs="宋体" w:eastAsiaTheme="minorEastAsia"/>
                <w:sz w:val="21"/>
                <w:szCs w:val="21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责任人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240" w:lineRule="auto"/>
              <w:ind w:firstLine="0" w:firstLineChars="0"/>
              <w:jc w:val="center"/>
              <w:textAlignment w:val="auto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 w:eastAsiaTheme="minorEastAsia"/>
                <w:sz w:val="21"/>
                <w:szCs w:val="21"/>
              </w:rPr>
              <w:t>方案制定及协调</w:t>
            </w:r>
          </w:p>
        </w:tc>
      </w:tr>
    </w:tbl>
    <w:p>
      <w:pPr>
        <w:keepNext/>
        <w:keepLines/>
        <w:widowControl w:val="0"/>
        <w:numPr>
          <w:ilvl w:val="0"/>
          <w:numId w:val="1"/>
        </w:numPr>
        <w:bidi w:val="0"/>
        <w:adjustRightInd w:val="0"/>
        <w:snapToGrid w:val="0"/>
        <w:spacing w:before="100" w:beforeLines="100" w:after="100" w:afterLines="100" w:line="240" w:lineRule="auto"/>
        <w:ind w:left="0" w:firstLine="0" w:firstLineChars="0"/>
        <w:jc w:val="both"/>
        <w:outlineLvl w:val="0"/>
        <w:rPr>
          <w:rFonts w:hint="default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pPr>
      <w:bookmarkStart w:id="80" w:name="_Toc9545"/>
      <w:bookmarkStart w:id="81" w:name="_Toc10788"/>
      <w:bookmarkStart w:id="82" w:name="_Toc6674"/>
      <w:bookmarkStart w:id="83" w:name="_Toc15256"/>
      <w:bookmarkStart w:id="84" w:name="_Toc31369"/>
      <w:bookmarkStart w:id="85" w:name="_Toc18660"/>
      <w: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  <w:t>可接受准则</w:t>
      </w:r>
      <w:bookmarkEnd w:id="80"/>
      <w:bookmarkEnd w:id="81"/>
      <w:bookmarkEnd w:id="82"/>
      <w:bookmarkEnd w:id="83"/>
      <w:bookmarkEnd w:id="84"/>
      <w:bookmarkEnd w:id="85"/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eastAsia="宋体"/>
        </w:rPr>
      </w:pPr>
      <w:bookmarkStart w:id="86" w:name="_Toc3581"/>
      <w:r>
        <w:rPr>
          <w:rFonts w:hint="eastAsia" w:eastAsia="宋体"/>
        </w:rPr>
        <w:t>配准板重复安装误差：≤±0.1mm；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eastAsia="宋体"/>
        </w:rPr>
      </w:pPr>
      <w:r>
        <w:rPr>
          <w:rFonts w:hint="eastAsia" w:eastAsia="宋体"/>
        </w:rPr>
        <w:t>定位器重复安装误差：≤±0.1mm</w:t>
      </w:r>
    </w:p>
    <w:p>
      <w:pPr>
        <w:keepNext/>
        <w:keepLines/>
        <w:widowControl w:val="0"/>
        <w:numPr>
          <w:ilvl w:val="0"/>
          <w:numId w:val="1"/>
        </w:numPr>
        <w:bidi w:val="0"/>
        <w:adjustRightInd w:val="0"/>
        <w:snapToGrid w:val="0"/>
        <w:spacing w:before="100" w:beforeLines="100" w:after="100" w:afterLines="100" w:line="240" w:lineRule="auto"/>
        <w:ind w:left="0" w:firstLine="0" w:firstLineChars="0"/>
        <w:jc w:val="both"/>
        <w:outlineLvl w:val="0"/>
        <w:rPr>
          <w:rFonts w:hint="default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pPr>
      <w:bookmarkStart w:id="87" w:name="_Toc23216"/>
      <w:bookmarkStart w:id="88" w:name="_Toc32385"/>
      <w:bookmarkStart w:id="89" w:name="_Toc17139"/>
      <w:bookmarkStart w:id="90" w:name="_Toc17636"/>
      <w:bookmarkStart w:id="91" w:name="_Toc11502"/>
      <w: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  <w:t>试验内容及方法</w:t>
      </w:r>
      <w:bookmarkEnd w:id="86"/>
      <w:bookmarkEnd w:id="87"/>
      <w:bookmarkEnd w:id="88"/>
      <w:bookmarkEnd w:id="89"/>
      <w:bookmarkEnd w:id="90"/>
      <w:bookmarkEnd w:id="91"/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92" w:name="_Toc8309"/>
      <w:bookmarkStart w:id="93" w:name="_Toc69"/>
      <w:bookmarkStart w:id="94" w:name="_Toc29407"/>
      <w:bookmarkStart w:id="95" w:name="_Toc4035"/>
      <w:bookmarkStart w:id="96" w:name="_Toc28959"/>
      <w:bookmarkStart w:id="97" w:name="_Toc2816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试验内容</w:t>
      </w:r>
      <w:bookmarkEnd w:id="92"/>
      <w:bookmarkEnd w:id="93"/>
      <w:bookmarkEnd w:id="94"/>
      <w:bookmarkEnd w:id="95"/>
      <w:bookmarkEnd w:id="96"/>
      <w:bookmarkEnd w:id="97"/>
    </w:p>
    <w:p>
      <w:pPr>
        <w:spacing w:before="156" w:after="156"/>
        <w:ind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通过模拟手术工况，测试定位器在预定使用次数内，确认其物理结构状态是否符合产品使用说明书的精度要求</w:t>
      </w:r>
      <w:r>
        <w:rPr>
          <w:rFonts w:hint="eastAsia" w:eastAsia="宋体"/>
        </w:rPr>
        <w:t>。</w:t>
      </w:r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98" w:name="_Toc24967"/>
      <w:bookmarkStart w:id="99" w:name="_Toc16266"/>
      <w:bookmarkStart w:id="100" w:name="_Toc16637"/>
      <w:bookmarkStart w:id="101" w:name="_Toc24079"/>
      <w:bookmarkStart w:id="102" w:name="_Toc15293"/>
      <w:bookmarkStart w:id="103" w:name="_Toc22057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试验方法</w:t>
      </w:r>
      <w:bookmarkEnd w:id="98"/>
      <w:bookmarkEnd w:id="99"/>
      <w:bookmarkEnd w:id="100"/>
      <w:bookmarkEnd w:id="101"/>
      <w:bookmarkEnd w:id="102"/>
      <w:bookmarkEnd w:id="103"/>
    </w:p>
    <w:p>
      <w:pPr>
        <w:keepNext/>
        <w:keepLines/>
        <w:widowControl w:val="0"/>
        <w:numPr>
          <w:ilvl w:val="2"/>
          <w:numId w:val="1"/>
        </w:numPr>
        <w:bidi w:val="0"/>
        <w:adjustRightInd w:val="0"/>
        <w:snapToGrid w:val="0"/>
        <w:spacing w:before="260" w:beforeLines="50" w:after="260" w:afterLines="50" w:line="360" w:lineRule="auto"/>
        <w:ind w:left="0" w:firstLine="0" w:firstLineChars="0"/>
        <w:jc w:val="both"/>
        <w:outlineLvl w:val="2"/>
        <w:rPr>
          <w:rFonts w:hint="default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104" w:name="_Toc10903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配准板重复安装误差测试方法</w:t>
      </w:r>
      <w:bookmarkEnd w:id="104"/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试验前先用三坐标仪标定配准板左上方小球的坐标（红圈内的小球），然后将组件1安装至组件3上，再次对这个小球进行标定，重复100次，记录数据。试验前及每20次记录一组数据。</w:t>
      </w:r>
    </w:p>
    <w:p>
      <w:pPr>
        <w:ind w:firstLine="420" w:firstLineChars="0"/>
        <w:jc w:val="center"/>
        <w:rPr>
          <w:rFonts w:eastAsia="宋体"/>
        </w:rPr>
      </w:pPr>
      <w:r>
        <w:rPr>
          <w:rFonts w:eastAsia="宋体"/>
        </w:rPr>
        <w:drawing>
          <wp:inline distT="0" distB="0" distL="114300" distR="114300">
            <wp:extent cx="1410335" cy="2845435"/>
            <wp:effectExtent l="0" t="0" r="1841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1033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ind w:firstLine="420" w:firstLineChars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配准板组件示意图</w:t>
      </w:r>
    </w:p>
    <w:p>
      <w:pPr>
        <w:keepNext/>
        <w:keepLines/>
        <w:widowControl w:val="0"/>
        <w:numPr>
          <w:ilvl w:val="2"/>
          <w:numId w:val="1"/>
        </w:numPr>
        <w:bidi w:val="0"/>
        <w:adjustRightInd w:val="0"/>
        <w:snapToGrid w:val="0"/>
        <w:spacing w:before="260" w:beforeLines="50" w:after="260" w:afterLines="50" w:line="360" w:lineRule="auto"/>
        <w:ind w:left="0" w:firstLine="0" w:firstLineChars="0"/>
        <w:jc w:val="both"/>
        <w:outlineLvl w:val="2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105" w:name="_Toc24041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定位器重复安装误差测试方法</w:t>
      </w:r>
      <w:bookmarkEnd w:id="105"/>
    </w:p>
    <w:p>
      <w:pPr>
        <w:bidi w:val="0"/>
        <w:jc w:val="left"/>
        <w:rPr>
          <w:rFonts w:eastAsia="宋体"/>
        </w:rPr>
      </w:pPr>
      <w:r>
        <w:rPr>
          <w:rFonts w:hint="eastAsia" w:eastAsia="宋体"/>
          <w:lang w:val="en-US" w:eastAsia="zh-CN"/>
        </w:rPr>
        <w:t>先在通道上用热熔胶粘好一个钢珠球（直径20mm），用三坐标仪标定这个球，然后拆卸前端器械再装回去，每20次标定一次钢珠球记录数据。</w:t>
      </w:r>
      <w:r>
        <w:rPr>
          <w:rFonts w:eastAsia="宋体"/>
        </w:rPr>
        <w:drawing>
          <wp:inline distT="0" distB="0" distL="114300" distR="114300">
            <wp:extent cx="4906010" cy="24320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bidi w:val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 xml:space="preserve"> 骨科定位器示意图</w:t>
      </w:r>
    </w:p>
    <w:p>
      <w:pPr>
        <w:keepNext/>
        <w:keepLines/>
        <w:widowControl w:val="0"/>
        <w:numPr>
          <w:ilvl w:val="0"/>
          <w:numId w:val="1"/>
        </w:numPr>
        <w:bidi w:val="0"/>
        <w:adjustRightInd w:val="0"/>
        <w:snapToGrid w:val="0"/>
        <w:spacing w:before="100" w:beforeLines="100" w:after="100" w:afterLines="100" w:line="240" w:lineRule="auto"/>
        <w:ind w:left="0" w:firstLine="0" w:firstLineChars="0"/>
        <w:jc w:val="both"/>
        <w:outlineLvl w:val="0"/>
        <w:rPr>
          <w:rFonts w:hint="default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</w:pPr>
      <w:bookmarkStart w:id="106" w:name="_Toc8365"/>
      <w:bookmarkStart w:id="107" w:name="_Toc7651"/>
      <w:bookmarkStart w:id="108" w:name="_Toc28577"/>
      <w:bookmarkStart w:id="109" w:name="_Toc23617"/>
      <w:bookmarkStart w:id="110" w:name="_Toc23138"/>
      <w:bookmarkStart w:id="111" w:name="_Toc30914"/>
      <w:r>
        <w:rPr>
          <w:rFonts w:hint="eastAsia" w:ascii="Arial" w:hAnsi="Arial" w:eastAsia="宋体" w:cs="Arial"/>
          <w:b/>
          <w:bCs/>
          <w:kern w:val="44"/>
          <w:sz w:val="28"/>
          <w:szCs w:val="44"/>
          <w:lang w:val="en-US" w:eastAsia="zh-CN" w:bidi="ar-SA"/>
        </w:rPr>
        <w:t>试验步骤</w:t>
      </w:r>
      <w:bookmarkEnd w:id="106"/>
      <w:bookmarkEnd w:id="107"/>
      <w:bookmarkEnd w:id="108"/>
      <w:bookmarkEnd w:id="109"/>
      <w:bookmarkEnd w:id="110"/>
      <w:bookmarkEnd w:id="111"/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default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112" w:name="_Toc28584"/>
      <w:bookmarkStart w:id="113" w:name="_Toc9162"/>
      <w:bookmarkStart w:id="114" w:name="_Toc5147"/>
      <w:bookmarkStart w:id="115" w:name="_Toc32165"/>
      <w:bookmarkStart w:id="116" w:name="_Toc10288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配准板重复安装误差步骤</w:t>
      </w:r>
      <w:bookmarkEnd w:id="112"/>
      <w:bookmarkEnd w:id="113"/>
      <w:bookmarkEnd w:id="114"/>
      <w:bookmarkEnd w:id="115"/>
      <w:bookmarkEnd w:id="116"/>
    </w:p>
    <w:p>
      <w:pPr>
        <w:numPr>
          <w:ilvl w:val="0"/>
          <w:numId w:val="0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准备好前端器械和三坐标仪。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固定前端器械至三坐标大理石台的工装上方；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将组件1、组件2、组件3全部安装好；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标定图 2 配准板组件示意图中红圈中的小球并记录数据；</w:t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将组件1拆下，再次安装上，重复标定同一小球，每20次记录数据，重复100次。记录</w:t>
      </w:r>
      <w:r>
        <w:rPr>
          <w:rFonts w:hint="eastAsia"/>
          <w:lang w:val="en-US" w:eastAsia="zh-CN"/>
        </w:rPr>
        <w:t>见</w:t>
      </w:r>
      <w:r>
        <w:rPr>
          <w:rFonts w:hint="eastAsia" w:eastAsia="宋体"/>
          <w:lang w:val="en-US" w:eastAsia="zh-CN"/>
        </w:rPr>
        <w:t>附件表1。</w:t>
      </w:r>
    </w:p>
    <w:p>
      <w:pPr>
        <w:keepNext/>
        <w:keepLines/>
        <w:widowControl w:val="0"/>
        <w:numPr>
          <w:ilvl w:val="1"/>
          <w:numId w:val="1"/>
        </w:numPr>
        <w:bidi w:val="0"/>
        <w:adjustRightInd w:val="0"/>
        <w:snapToGrid w:val="0"/>
        <w:spacing w:before="200" w:beforeLines="50" w:after="200" w:afterLines="50" w:line="360" w:lineRule="auto"/>
        <w:ind w:left="0" w:firstLine="0" w:firstLineChars="0"/>
        <w:jc w:val="both"/>
        <w:outlineLvl w:val="1"/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</w:pPr>
      <w:bookmarkStart w:id="117" w:name="_Toc32223"/>
      <w:bookmarkStart w:id="118" w:name="_Toc20128"/>
      <w:bookmarkStart w:id="119" w:name="_Toc17338"/>
      <w:bookmarkStart w:id="120" w:name="_Toc26162"/>
      <w:bookmarkStart w:id="121" w:name="_Toc10729"/>
      <w:r>
        <w:rPr>
          <w:rFonts w:hint="eastAsia" w:ascii="Arial" w:hAnsi="Arial" w:eastAsia="宋体" w:cs="Arial"/>
          <w:b/>
          <w:bCs/>
          <w:kern w:val="2"/>
          <w:sz w:val="24"/>
          <w:szCs w:val="32"/>
          <w:lang w:val="en-US" w:eastAsia="zh-CN" w:bidi="ar-SA"/>
        </w:rPr>
        <w:t>定位器重复安装误差</w:t>
      </w:r>
      <w:bookmarkEnd w:id="117"/>
      <w:bookmarkEnd w:id="118"/>
      <w:bookmarkEnd w:id="119"/>
      <w:bookmarkEnd w:id="120"/>
      <w:bookmarkEnd w:id="121"/>
    </w:p>
    <w:p>
      <w:pPr>
        <w:numPr>
          <w:ilvl w:val="0"/>
          <w:numId w:val="0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准备好前端器械、20mm钢珠球和三坐标仪。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固定前端器械至三坐标大理石台的工装上方；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将组件2、组件3全部安装好；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将20mm钢珠球用热熔胶粘在通道处并标定其坐标；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将组件2拆下，再次安装上，重复标定20mm钢珠球，每20次记录数据，重复100次。记录</w:t>
      </w:r>
      <w:r>
        <w:rPr>
          <w:rFonts w:hint="eastAsia"/>
          <w:lang w:val="en-US" w:eastAsia="zh-CN"/>
        </w:rPr>
        <w:t>见</w:t>
      </w:r>
      <w:r>
        <w:rPr>
          <w:rFonts w:hint="eastAsia" w:eastAsia="宋体"/>
          <w:lang w:val="en-US" w:eastAsia="zh-CN"/>
        </w:rPr>
        <w:t>附件表2。</w:t>
      </w:r>
    </w:p>
    <w:bookmarkEnd w:id="1"/>
    <w:bookmarkEnd w:id="2"/>
    <w:p>
      <w:pPr>
        <w:pStyle w:val="3"/>
        <w:bidi w:val="0"/>
        <w:rPr>
          <w:rFonts w:hint="default"/>
          <w:lang w:val="en-US" w:eastAsia="zh-CN"/>
        </w:rPr>
      </w:pPr>
      <w:bookmarkStart w:id="122" w:name="_Toc1465"/>
      <w:bookmarkStart w:id="123" w:name="_Toc13219"/>
      <w:bookmarkStart w:id="124" w:name="_Toc29332"/>
      <w:bookmarkStart w:id="125" w:name="_Toc16498"/>
      <w:bookmarkStart w:id="126" w:name="_Toc23001"/>
      <w:bookmarkStart w:id="127" w:name="_Toc8569"/>
      <w:r>
        <w:rPr>
          <w:rFonts w:hint="eastAsia"/>
          <w:lang w:val="en-US" w:eastAsia="zh-CN"/>
        </w:rPr>
        <w:t>试验结论</w:t>
      </w:r>
      <w:bookmarkEnd w:id="122"/>
      <w:bookmarkEnd w:id="1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根据数据分析情况：经过测量配准板重复安装误差均值为0.05mm，定位器重复安装误差均值为0.05mm，且在第50次重复拆装过后误差未超过0.1mm。</w:t>
      </w:r>
    </w:p>
    <w:p>
      <w:pPr>
        <w:numPr>
          <w:ilvl w:val="0"/>
          <w:numId w:val="0"/>
        </w:numPr>
        <w:bidi w:val="0"/>
        <w:ind w:leftChars="0" w:firstLine="420" w:firstLineChars="200"/>
      </w:pPr>
      <w:r>
        <w:rPr>
          <w:rFonts w:hint="eastAsia"/>
          <w:lang w:val="en-US" w:eastAsia="zh-CN"/>
        </w:rPr>
        <w:t>骨科定位器经过试验后，配准板安装误差和定位器安装误差在可接受准则内（</w:t>
      </w:r>
      <w:r>
        <w:rPr>
          <w:rFonts w:hint="eastAsia"/>
        </w:rPr>
        <w:t>配准板重复安装误差：≤±0.1mm；定位器重复安装误差：≤±0.1mm</w:t>
      </w:r>
      <w:r>
        <w:rPr>
          <w:rFonts w:hint="eastAsia"/>
          <w:lang w:val="en-US" w:eastAsia="zh-CN"/>
        </w:rPr>
        <w:t>），满足50次使用次数。与试验可接受准则一致。</w:t>
      </w:r>
    </w:p>
    <w:p>
      <w:pPr>
        <w:ind w:left="0" w:leftChars="0" w:firstLine="0" w:firstLineChars="0"/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8" w:name="_Toc27406"/>
      <w:bookmarkStart w:id="129" w:name="_Toc27887"/>
      <w:r>
        <w:rPr>
          <w:rFonts w:hint="eastAsia"/>
          <w:lang w:val="en-US" w:eastAsia="zh-CN"/>
        </w:rPr>
        <w:t>附件</w:t>
      </w:r>
      <w:bookmarkEnd w:id="128"/>
      <w:bookmarkEnd w:id="129"/>
    </w:p>
    <w:p>
      <w:pPr>
        <w:bidi w:val="0"/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End w:id="124"/>
      <w:bookmarkEnd w:id="125"/>
      <w:bookmarkEnd w:id="126"/>
      <w:bookmarkEnd w:id="127"/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配准表重复安装误差记录表</w:t>
      </w:r>
    </w:p>
    <w:tbl>
      <w:tblPr>
        <w:tblStyle w:val="31"/>
        <w:tblW w:w="8217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740"/>
        <w:gridCol w:w="1800"/>
        <w:gridCol w:w="1778"/>
        <w:gridCol w:w="1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7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position w:val="-14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8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778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偏差值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试验前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21.223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88.132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15.428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21.25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88.138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15.358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21.255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88.122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15.394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21.255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88.123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15.408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21.225</w:t>
            </w:r>
          </w:p>
        </w:tc>
        <w:tc>
          <w:tcPr>
            <w:tcW w:w="1778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88.113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15.49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21.267</w:t>
            </w:r>
          </w:p>
        </w:tc>
        <w:tc>
          <w:tcPr>
            <w:tcW w:w="1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88.117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55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均值：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颜廷威</w:t>
            </w:r>
          </w:p>
        </w:tc>
        <w:tc>
          <w:tcPr>
            <w:tcW w:w="35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2021.03.28</w:t>
            </w:r>
          </w:p>
        </w:tc>
        <w:tc>
          <w:tcPr>
            <w:tcW w:w="16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复核人：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孙盼</w:t>
            </w:r>
          </w:p>
        </w:tc>
      </w:tr>
    </w:tbl>
    <w:p>
      <w:pPr>
        <w:pStyle w:val="14"/>
        <w:jc w:val="center"/>
      </w:pPr>
    </w:p>
    <w:p>
      <w:pPr>
        <w:pStyle w:val="1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定位器重复安装误差记录表</w:t>
      </w:r>
    </w:p>
    <w:tbl>
      <w:tblPr>
        <w:tblStyle w:val="31"/>
        <w:tblW w:w="8217" w:type="dxa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1740"/>
        <w:gridCol w:w="1800"/>
        <w:gridCol w:w="1763"/>
        <w:gridCol w:w="1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  <w:tc>
          <w:tcPr>
            <w:tcW w:w="174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X</w:t>
            </w:r>
          </w:p>
        </w:tc>
        <w:tc>
          <w:tcPr>
            <w:tcW w:w="180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763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</w:t>
            </w:r>
          </w:p>
        </w:tc>
        <w:tc>
          <w:tcPr>
            <w:tcW w:w="166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偏差值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试验前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122.96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-111.482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60.559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/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122.903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-111.442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60.577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122.913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-111.457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60.493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123.99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-111.462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60.485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123.011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-111.456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60.548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252" w:type="dxa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第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</w:t>
            </w:r>
          </w:p>
        </w:tc>
        <w:tc>
          <w:tcPr>
            <w:tcW w:w="174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123.019</w:t>
            </w:r>
          </w:p>
        </w:tc>
        <w:tc>
          <w:tcPr>
            <w:tcW w:w="1800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-111.446</w:t>
            </w:r>
          </w:p>
        </w:tc>
        <w:tc>
          <w:tcPr>
            <w:tcW w:w="1763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60.512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0.08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6555" w:type="dxa"/>
            <w:gridSpan w:val="4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均值：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0.074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92" w:type="dxa"/>
            <w:gridSpan w:val="2"/>
            <w:tcBorders>
              <w:top w:val="nil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测试人：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颜廷威</w:t>
            </w:r>
          </w:p>
        </w:tc>
        <w:tc>
          <w:tcPr>
            <w:tcW w:w="3563" w:type="dxa"/>
            <w:gridSpan w:val="2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测试时间：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2021.03.28</w:t>
            </w:r>
          </w:p>
        </w:tc>
        <w:tc>
          <w:tcPr>
            <w:tcW w:w="1662" w:type="dxa"/>
            <w:tcBorders>
              <w:top w:val="nil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63" w:beforeLines="20" w:after="63" w:afterLines="20"/>
              <w:ind w:firstLine="0"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复核人：</w:t>
            </w:r>
            <w:r>
              <w:rPr>
                <w:rFonts w:hint="eastAsia" w:ascii="宋体" w:hAnsi="宋体" w:cs="宋体"/>
                <w:i w:val="0"/>
                <w:iCs w:val="0"/>
                <w:vanish/>
                <w:color w:val="0070C0"/>
                <w:kern w:val="0"/>
                <w:sz w:val="22"/>
                <w:szCs w:val="22"/>
                <w:u w:val="none"/>
                <w:lang w:val="en-US" w:eastAsia="zh-CN" w:bidi="ar"/>
              </w:rPr>
              <w:t>孙盼</w:t>
            </w:r>
            <w:bookmarkStart w:id="130" w:name="_GoBack"/>
            <w:bookmarkEnd w:id="130"/>
          </w:p>
        </w:tc>
      </w:tr>
    </w:tbl>
    <w:p>
      <w:pPr>
        <w:ind w:left="0" w:leftChars="0" w:firstLine="0" w:firstLineChars="0"/>
      </w:pP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pStyle w:val="23"/>
                  <w:spacing w:before="120" w:after="12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2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left="0" w:leftChars="0" w:firstLine="0" w:firstLineChars="0"/>
      <w:jc w:val="both"/>
    </w:pPr>
    <w:r>
      <w:rPr>
        <w:rFonts w:hint="default"/>
        <w:lang w:val="en-US"/>
      </w:rP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5" o:spid="_x0000_s2065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4" o:spid="_x0000_s2064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5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6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3427C72"/>
    <w:multiLevelType w:val="singleLevel"/>
    <w:tmpl w:val="E3427C7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EC3CA091"/>
    <w:multiLevelType w:val="singleLevel"/>
    <w:tmpl w:val="EC3CA091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F9C0BCBB"/>
    <w:multiLevelType w:val="singleLevel"/>
    <w:tmpl w:val="F9C0BCB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5D26FF"/>
    <w:rsid w:val="017C7E65"/>
    <w:rsid w:val="021D038D"/>
    <w:rsid w:val="036F24FB"/>
    <w:rsid w:val="03DC63F8"/>
    <w:rsid w:val="042E11CF"/>
    <w:rsid w:val="043C7E70"/>
    <w:rsid w:val="04935CE7"/>
    <w:rsid w:val="06025478"/>
    <w:rsid w:val="061C1415"/>
    <w:rsid w:val="061D0722"/>
    <w:rsid w:val="06856B77"/>
    <w:rsid w:val="07ED2938"/>
    <w:rsid w:val="08430057"/>
    <w:rsid w:val="08F5339F"/>
    <w:rsid w:val="0A4A5887"/>
    <w:rsid w:val="0ADC5ED7"/>
    <w:rsid w:val="0B4631C2"/>
    <w:rsid w:val="0B7D7691"/>
    <w:rsid w:val="0D3017C9"/>
    <w:rsid w:val="0EF13D86"/>
    <w:rsid w:val="10C951AE"/>
    <w:rsid w:val="11F2137A"/>
    <w:rsid w:val="12805DEF"/>
    <w:rsid w:val="12E84200"/>
    <w:rsid w:val="14265FC7"/>
    <w:rsid w:val="145710C7"/>
    <w:rsid w:val="14A263CD"/>
    <w:rsid w:val="15333E91"/>
    <w:rsid w:val="156B6DB3"/>
    <w:rsid w:val="16444FD4"/>
    <w:rsid w:val="1659180A"/>
    <w:rsid w:val="19CE2367"/>
    <w:rsid w:val="1A1471E6"/>
    <w:rsid w:val="1A172D7B"/>
    <w:rsid w:val="1A9D13C1"/>
    <w:rsid w:val="1B6B6B3E"/>
    <w:rsid w:val="1DDE06AA"/>
    <w:rsid w:val="1E886EBD"/>
    <w:rsid w:val="1EFA772E"/>
    <w:rsid w:val="23F67204"/>
    <w:rsid w:val="25494FD2"/>
    <w:rsid w:val="25596C9F"/>
    <w:rsid w:val="257E175C"/>
    <w:rsid w:val="25B30F55"/>
    <w:rsid w:val="27B35CC4"/>
    <w:rsid w:val="28693589"/>
    <w:rsid w:val="2AF4778E"/>
    <w:rsid w:val="2B4518F7"/>
    <w:rsid w:val="2C4F0BDF"/>
    <w:rsid w:val="2D70279E"/>
    <w:rsid w:val="2EC53F57"/>
    <w:rsid w:val="2F552C2F"/>
    <w:rsid w:val="2F8F573C"/>
    <w:rsid w:val="2FD15513"/>
    <w:rsid w:val="31290159"/>
    <w:rsid w:val="31F83980"/>
    <w:rsid w:val="33180BD6"/>
    <w:rsid w:val="33860605"/>
    <w:rsid w:val="33F34A8D"/>
    <w:rsid w:val="342C2D7B"/>
    <w:rsid w:val="352944D8"/>
    <w:rsid w:val="356E2833"/>
    <w:rsid w:val="36DF3555"/>
    <w:rsid w:val="387F4B11"/>
    <w:rsid w:val="389E342F"/>
    <w:rsid w:val="38CA761D"/>
    <w:rsid w:val="38D0001C"/>
    <w:rsid w:val="39DF555E"/>
    <w:rsid w:val="39F72315"/>
    <w:rsid w:val="3AFB6916"/>
    <w:rsid w:val="3E201D5C"/>
    <w:rsid w:val="3E6157FA"/>
    <w:rsid w:val="402B57E0"/>
    <w:rsid w:val="449A71A0"/>
    <w:rsid w:val="45170D3A"/>
    <w:rsid w:val="45760891"/>
    <w:rsid w:val="45C73BF6"/>
    <w:rsid w:val="45EF2161"/>
    <w:rsid w:val="48987C36"/>
    <w:rsid w:val="48C9215B"/>
    <w:rsid w:val="49181466"/>
    <w:rsid w:val="492E0639"/>
    <w:rsid w:val="49DB7DE9"/>
    <w:rsid w:val="4A3F10B1"/>
    <w:rsid w:val="4AD53E5C"/>
    <w:rsid w:val="4B1F2149"/>
    <w:rsid w:val="4B3D1D38"/>
    <w:rsid w:val="4B6D6660"/>
    <w:rsid w:val="4C4F2769"/>
    <w:rsid w:val="4C991F32"/>
    <w:rsid w:val="4D47310C"/>
    <w:rsid w:val="4DB1791C"/>
    <w:rsid w:val="4DFD3667"/>
    <w:rsid w:val="50D27B70"/>
    <w:rsid w:val="52461FD5"/>
    <w:rsid w:val="525B1479"/>
    <w:rsid w:val="531620E8"/>
    <w:rsid w:val="531E3C44"/>
    <w:rsid w:val="538A7E6B"/>
    <w:rsid w:val="54554B88"/>
    <w:rsid w:val="549019A8"/>
    <w:rsid w:val="552D5FC7"/>
    <w:rsid w:val="568614FE"/>
    <w:rsid w:val="5761534E"/>
    <w:rsid w:val="57F6660F"/>
    <w:rsid w:val="58B87984"/>
    <w:rsid w:val="598223FC"/>
    <w:rsid w:val="599908D3"/>
    <w:rsid w:val="5C431363"/>
    <w:rsid w:val="5C612B4E"/>
    <w:rsid w:val="5D341955"/>
    <w:rsid w:val="5E24386C"/>
    <w:rsid w:val="5FBF2927"/>
    <w:rsid w:val="61362D3B"/>
    <w:rsid w:val="646D520B"/>
    <w:rsid w:val="6571692B"/>
    <w:rsid w:val="65EB0312"/>
    <w:rsid w:val="66336C28"/>
    <w:rsid w:val="6636079B"/>
    <w:rsid w:val="67F95A80"/>
    <w:rsid w:val="682A7295"/>
    <w:rsid w:val="68E710A6"/>
    <w:rsid w:val="69297B1B"/>
    <w:rsid w:val="6960764C"/>
    <w:rsid w:val="6AE71C1E"/>
    <w:rsid w:val="6B062399"/>
    <w:rsid w:val="6BAF17B5"/>
    <w:rsid w:val="6F792B9C"/>
    <w:rsid w:val="7051533B"/>
    <w:rsid w:val="73B33743"/>
    <w:rsid w:val="755D023E"/>
    <w:rsid w:val="75695E33"/>
    <w:rsid w:val="75ED65F1"/>
    <w:rsid w:val="76E0667F"/>
    <w:rsid w:val="770911CB"/>
    <w:rsid w:val="796E4192"/>
    <w:rsid w:val="7C2B7228"/>
    <w:rsid w:val="7D3B041B"/>
    <w:rsid w:val="7EEC4A5D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="50" w:beforeLines="50" w:after="50" w:afterLines="50" w:line="360" w:lineRule="auto"/>
      <w:ind w:firstLine="420" w:firstLineChars="200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firstLine="0" w:firstLineChars="0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0" w:firstLine="0" w:firstLineChars="0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360" w:lineRule="auto"/>
      <w:ind w:left="0" w:firstLine="0" w:firstLineChars="0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3.png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2050"/>
    <customShpInfo spid="_x0000_s2058"/>
    <customShpInfo spid="_x0000_s2057"/>
    <customShpInfo spid="_x0000_s2056"/>
    <customShpInfo spid="_x0000_s2065"/>
    <customShpInfo spid="_x0000_s2064"/>
    <customShpInfo spid="_x0000_s2063"/>
    <customShpInfo spid="_x0000_s2062"/>
    <customShpInfo spid="_x0000_s2049"/>
    <customShpInfo spid="_x0000_s1026"/>
    <customShpInfo spid="_x0000_s1030"/>
    <customShpInfo spid="_x0000_s1029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9</Pages>
  <Words>1475</Words>
  <Characters>1731</Characters>
  <Lines>3</Lines>
  <Paragraphs>1</Paragraphs>
  <TotalTime>0</TotalTime>
  <ScaleCrop>false</ScaleCrop>
  <LinksUpToDate>false</LinksUpToDate>
  <CharactersWithSpaces>2062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2023-03-02T08:26:36Z</cp:lastPrinted>
  <dcterms:modified xsi:type="dcterms:W3CDTF">2023-03-02T08:49:47Z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79FB90D9E4F84AA0A85035B6517B1947</vt:lpwstr>
  </property>
</Properties>
</file>