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MS001.01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005ZX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60288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MS001.01</w:t>
                      </w:r>
                      <w:r>
                        <w:rPr>
                          <w:rFonts w:hint="eastAsia"/>
                          <w:color w:val="auto"/>
                        </w:rPr>
                        <w:t>.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005ZX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188595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5.65pt;margin-top:14.85pt;height:60.6pt;width:370.6pt;z-index:251659264;mso-width-relative:page;mso-height-relative:page;" filled="f" stroked="f" coordsize="21600,21600" o:gfxdata="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dyUSNoAAAAJAQAADwAAAAAAAAABACAAAAAiAAAAZHJzL2Rvd25yZXYueG1sUEsBAhQAFAAA&#10;AAgAh07iQFNFQj60AQAAVwMAAA4AAAAAAAAAAQAgAAAAKQEAAGRycy9lMm9Eb2MueG1sUEsFBgAA&#10;AAAGAAYAWQEAAE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88900</wp:posOffset>
                </wp:positionV>
                <wp:extent cx="4609465" cy="7696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6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装箱清单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45pt;margin-top:7pt;height:60.6pt;width:362.95pt;z-index:251663360;mso-width-relative:page;mso-height-relative:page;" filled="f" stroked="f" coordsize="21600,21600" o:gfxdata="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JZo5LZAAAACQEAAA8AAAAAAAAAAQAgAAAAIgAAAGRycy9kb3ducmV2LnhtbFBLAQIUABQA&#10;AAAIAIdO4kBo6F+ctgEAAFcDAAAOAAAAAAAAAAEAIAAAACg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装箱清单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bookmarkStart w:id="0" w:name="_GoBack"/>
            <w:bookmarkEnd w:id="0"/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装箱清单</w:t>
      </w:r>
    </w:p>
    <w:tbl>
      <w:tblPr>
        <w:tblStyle w:val="30"/>
        <w:tblW w:w="9239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3294"/>
        <w:gridCol w:w="1005"/>
        <w:gridCol w:w="881"/>
        <w:gridCol w:w="236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产品名称</w:t>
            </w:r>
          </w:p>
        </w:tc>
        <w:tc>
          <w:tcPr>
            <w:tcW w:w="7544" w:type="dxa"/>
            <w:gridSpan w:val="4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模块化手术导引系统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型号规格</w:t>
            </w:r>
          </w:p>
        </w:tc>
        <w:tc>
          <w:tcPr>
            <w:tcW w:w="7544" w:type="dxa"/>
            <w:gridSpan w:val="4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MS</w:t>
            </w:r>
            <w:r>
              <w:rPr>
                <w:rFonts w:hint="eastAsia" w:ascii="宋体" w:hAnsi="宋体" w:cs="宋体"/>
                <w:kern w:val="0"/>
                <w:szCs w:val="21"/>
              </w:rPr>
              <w:t>-00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产品编号</w:t>
            </w:r>
          </w:p>
        </w:tc>
        <w:tc>
          <w:tcPr>
            <w:tcW w:w="7544" w:type="dxa"/>
            <w:gridSpan w:val="4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  <w:u w:val="singl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  号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部件名称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单位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数量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规划台车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台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导引台车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台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工具包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套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体位反馈模块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台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显示器Ⅰ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台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带原包装M4螺钉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6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显示器Ⅱ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台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带4颗M4X12组合螺钉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cs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机械臂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台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带4颗M8X20螺钉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支撑杆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件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连接件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件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电源线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根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线长3米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脚踏开关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个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线长2米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网线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根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线长15米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239" w:type="dxa"/>
            <w:gridSpan w:val="5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随机技术文件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模块化手术导引系统</w:t>
            </w:r>
            <w:r>
              <w:rPr>
                <w:rFonts w:hint="eastAsia" w:ascii="宋体" w:hAnsi="宋体" w:cs="宋体"/>
                <w:kern w:val="0"/>
                <w:szCs w:val="21"/>
              </w:rPr>
              <w:t>使用说明书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本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模块化手术导引系统</w:t>
            </w:r>
            <w:r>
              <w:rPr>
                <w:rFonts w:hint="eastAsia" w:ascii="宋体" w:hAnsi="宋体" w:cs="宋体"/>
                <w:kern w:val="0"/>
                <w:szCs w:val="21"/>
              </w:rPr>
              <w:t>安装说明书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份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15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合格证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份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9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16</w:t>
            </w:r>
          </w:p>
        </w:tc>
        <w:tc>
          <w:tcPr>
            <w:tcW w:w="329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装箱清单</w:t>
            </w:r>
          </w:p>
        </w:tc>
        <w:tc>
          <w:tcPr>
            <w:tcW w:w="1005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份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2364" w:type="dxa"/>
            <w:noWrap w:val="0"/>
            <w:vAlign w:val="center"/>
          </w:tcPr>
          <w:p>
            <w:pPr>
              <w:widowControl/>
              <w:spacing w:before="156" w:beforeLines="50"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</w:tbl>
    <w:p>
      <w:pPr>
        <w:jc w:val="center"/>
      </w:pPr>
    </w:p>
    <w:p/>
    <w:p/>
    <w:p/>
    <w:sectPr>
      <w:footerReference r:id="rId1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1006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0F1770"/>
    <w:rsid w:val="03DC63F8"/>
    <w:rsid w:val="040B713C"/>
    <w:rsid w:val="05371574"/>
    <w:rsid w:val="06856B77"/>
    <w:rsid w:val="0B7F49DA"/>
    <w:rsid w:val="0E5E06C8"/>
    <w:rsid w:val="14080531"/>
    <w:rsid w:val="14426DD9"/>
    <w:rsid w:val="16444FD4"/>
    <w:rsid w:val="199D0A0C"/>
    <w:rsid w:val="19CE2367"/>
    <w:rsid w:val="1C9C4E0E"/>
    <w:rsid w:val="1EC84BD8"/>
    <w:rsid w:val="1EFA772E"/>
    <w:rsid w:val="1FE05372"/>
    <w:rsid w:val="225A0AC6"/>
    <w:rsid w:val="2686501A"/>
    <w:rsid w:val="284D7A9F"/>
    <w:rsid w:val="28876F11"/>
    <w:rsid w:val="2D5344DA"/>
    <w:rsid w:val="2F850FD3"/>
    <w:rsid w:val="2FD15513"/>
    <w:rsid w:val="32AB11C3"/>
    <w:rsid w:val="37F13BBF"/>
    <w:rsid w:val="387F4B11"/>
    <w:rsid w:val="3BB77CF5"/>
    <w:rsid w:val="40905C0C"/>
    <w:rsid w:val="40D5084B"/>
    <w:rsid w:val="410C2E08"/>
    <w:rsid w:val="425A13A7"/>
    <w:rsid w:val="436E53FC"/>
    <w:rsid w:val="45170D3A"/>
    <w:rsid w:val="497B6521"/>
    <w:rsid w:val="4AD53E5C"/>
    <w:rsid w:val="4AE67FFC"/>
    <w:rsid w:val="4B6D6660"/>
    <w:rsid w:val="4C6D0F94"/>
    <w:rsid w:val="520F08DF"/>
    <w:rsid w:val="543A0EE0"/>
    <w:rsid w:val="552D5FC7"/>
    <w:rsid w:val="5AB25B57"/>
    <w:rsid w:val="5BB32376"/>
    <w:rsid w:val="5CA604E9"/>
    <w:rsid w:val="5F4552A6"/>
    <w:rsid w:val="61A12A55"/>
    <w:rsid w:val="66084CDB"/>
    <w:rsid w:val="66336C28"/>
    <w:rsid w:val="6636079B"/>
    <w:rsid w:val="6DC202DD"/>
    <w:rsid w:val="70B158D6"/>
    <w:rsid w:val="721A5DA2"/>
    <w:rsid w:val="73E579ED"/>
    <w:rsid w:val="74403953"/>
    <w:rsid w:val="76E0667F"/>
    <w:rsid w:val="77B77B76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 w:val="16"/>
      <w:szCs w:val="20"/>
    </w:r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3"/>
    <w:next w:val="13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3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4</Pages>
  <Words>233</Words>
  <Characters>258</Characters>
  <Lines>3</Lines>
  <Paragraphs>1</Paragraphs>
  <TotalTime>8</TotalTime>
  <ScaleCrop>false</ScaleCrop>
  <LinksUpToDate>false</LinksUpToDate>
  <CharactersWithSpaces>260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2022-01-04T03:53:00Z</cp:lastPrinted>
  <dcterms:modified xsi:type="dcterms:W3CDTF">2022-11-29T10:39:40Z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CB04F3AA8D57458B8FFE43D5B7512123</vt:lpwstr>
  </property>
</Properties>
</file>