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宋体" w:cs="Times New Roman"/>
          <w:sz w:val="21"/>
          <w:szCs w:val="24"/>
          <w:lang w:val="en-US" w:eastAsia="zh-CN"/>
        </w:rPr>
      </w:pPr>
    </w:p>
    <w:p>
      <w:pPr>
        <w:jc w:val="right"/>
        <w:rPr>
          <w:rFonts w:hint="eastAsia" w:ascii="宋体" w:hAnsi="宋体" w:eastAsia="宋体" w:cs="宋体"/>
          <w:sz w:val="24"/>
          <w:szCs w:val="22"/>
          <w:lang w:val="en-US" w:eastAsia="zh-CN"/>
        </w:rPr>
      </w:pPr>
      <w:r>
        <w:rPr>
          <w:rFonts w:hint="eastAsia" w:ascii="宋体" w:hAnsi="宋体" w:eastAsia="宋体" w:cs="宋体"/>
          <w:sz w:val="24"/>
          <w:szCs w:val="22"/>
          <w:lang w:val="en-US" w:eastAsia="zh-CN"/>
        </w:rPr>
        <w:t>MS001.01.005TR.1.0</w:t>
      </w:r>
    </w:p>
    <w:p>
      <w:pPr>
        <w:jc w:val="center"/>
        <w:rPr>
          <w:rFonts w:hint="default" w:ascii="Times New Roman" w:hAnsi="Times New Roman" w:eastAsia="宋体" w:cs="Times New Roman"/>
          <w:lang w:val="en-US" w:eastAsia="zh-CN"/>
        </w:rPr>
      </w:pPr>
    </w:p>
    <w:p>
      <w:pPr>
        <w:jc w:val="both"/>
        <w:rPr>
          <w:rFonts w:hint="default" w:ascii="Times New Roman" w:hAnsi="Times New Roman" w:eastAsia="宋体" w:cs="Times New Roman"/>
          <w:lang w:val="en-US" w:eastAsia="zh-CN"/>
        </w:rPr>
      </w:pPr>
    </w:p>
    <w:p>
      <w:pPr>
        <w:jc w:val="center"/>
        <w:rPr>
          <w:rFonts w:hint="default" w:ascii="Times New Roman" w:hAnsi="Times New Roman" w:eastAsia="宋体" w:cs="Times New Roman"/>
          <w:lang w:val="en-US" w:eastAsia="zh-CN"/>
        </w:rPr>
      </w:pPr>
    </w:p>
    <w:p>
      <w:pPr>
        <w:jc w:val="center"/>
        <w:rPr>
          <w:rFonts w:hint="eastAsia" w:asciiTheme="minorEastAsia" w:hAnsiTheme="minorEastAsia" w:eastAsiaTheme="minorEastAsia" w:cstheme="minorEastAsia"/>
          <w:b/>
          <w:bCs/>
          <w:sz w:val="52"/>
          <w:szCs w:val="52"/>
          <w:lang w:val="en-US" w:eastAsia="zh-CN"/>
        </w:rPr>
      </w:pPr>
      <w:r>
        <w:rPr>
          <w:rFonts w:hint="eastAsia" w:asciiTheme="minorEastAsia" w:hAnsiTheme="minorEastAsia" w:eastAsiaTheme="minorEastAsia" w:cstheme="minorEastAsia"/>
          <w:b/>
          <w:bCs/>
          <w:sz w:val="52"/>
          <w:szCs w:val="52"/>
          <w:lang w:val="en-US" w:eastAsia="zh-CN"/>
        </w:rPr>
        <w:t>MS-001</w:t>
      </w:r>
    </w:p>
    <w:p>
      <w:pPr>
        <w:jc w:val="center"/>
        <w:rPr>
          <w:rFonts w:hint="default" w:ascii="Times New Roman" w:hAnsi="Times New Roman" w:eastAsia="宋体" w:cs="Times New Roman"/>
          <w:lang w:val="en-US" w:eastAsia="zh-CN"/>
        </w:rPr>
      </w:pPr>
      <w:r>
        <w:rPr>
          <w:rFonts w:hint="eastAsia" w:asciiTheme="minorEastAsia" w:hAnsiTheme="minorEastAsia" w:eastAsiaTheme="minorEastAsia" w:cstheme="minorEastAsia"/>
          <w:b/>
          <w:bCs/>
          <w:sz w:val="52"/>
          <w:szCs w:val="52"/>
          <w:lang w:val="en-US" w:eastAsia="zh-CN"/>
        </w:rPr>
        <w:t>可用性验证报告</w:t>
      </w: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tbl>
      <w:tblPr>
        <w:tblStyle w:val="20"/>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98"/>
        <w:gridCol w:w="57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2" w:hRule="atLeast"/>
          <w:jc w:val="center"/>
        </w:trPr>
        <w:tc>
          <w:tcPr>
            <w:tcW w:w="1898" w:type="dxa"/>
            <w:vAlign w:val="center"/>
          </w:tcPr>
          <w:p>
            <w:pPr>
              <w:spacing w:line="360" w:lineRule="auto"/>
              <w:jc w:val="both"/>
              <w:rPr>
                <w:rFonts w:hint="default" w:ascii="Times New Roman" w:hAnsi="Times New Roman" w:eastAsia="宋体" w:cs="Times New Roman"/>
                <w:b/>
                <w:bCs/>
                <w:vertAlign w:val="baseline"/>
                <w:lang w:val="en-US" w:eastAsia="zh-CN"/>
              </w:rPr>
            </w:pPr>
            <w:r>
              <w:rPr>
                <w:rFonts w:hint="eastAsia" w:ascii="Times New Roman" w:hAnsi="Times New Roman" w:cs="Times New Roman"/>
                <w:b/>
                <w:bCs/>
                <w:vertAlign w:val="baseline"/>
                <w:lang w:val="en-US" w:eastAsia="zh-CN"/>
              </w:rPr>
              <w:t>编写人/时间：</w:t>
            </w:r>
          </w:p>
        </w:tc>
        <w:tc>
          <w:tcPr>
            <w:tcW w:w="5781" w:type="dxa"/>
            <w:tcBorders>
              <w:bottom w:val="single" w:color="auto" w:sz="4" w:space="0"/>
            </w:tcBorders>
            <w:vAlign w:val="center"/>
          </w:tcPr>
          <w:p>
            <w:pPr>
              <w:spacing w:line="360" w:lineRule="auto"/>
              <w:jc w:val="both"/>
              <w:rPr>
                <w:rFonts w:hint="default" w:ascii="Times New Roman" w:hAnsi="Times New Roman" w:eastAsia="宋体" w:cs="Times New Roman"/>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2" w:hRule="atLeast"/>
          <w:jc w:val="center"/>
        </w:trPr>
        <w:tc>
          <w:tcPr>
            <w:tcW w:w="1898" w:type="dxa"/>
            <w:vAlign w:val="center"/>
          </w:tcPr>
          <w:p>
            <w:pPr>
              <w:spacing w:line="360" w:lineRule="auto"/>
              <w:jc w:val="both"/>
              <w:rPr>
                <w:rFonts w:hint="default" w:ascii="Times New Roman" w:hAnsi="Times New Roman" w:eastAsia="宋体" w:cs="Times New Roman"/>
                <w:b/>
                <w:bCs/>
                <w:vertAlign w:val="baseline"/>
                <w:lang w:val="en-US" w:eastAsia="zh-CN"/>
              </w:rPr>
            </w:pPr>
            <w:r>
              <w:rPr>
                <w:rFonts w:hint="eastAsia" w:ascii="Times New Roman" w:hAnsi="Times New Roman" w:cs="Times New Roman"/>
                <w:b/>
                <w:bCs/>
                <w:vertAlign w:val="baseline"/>
                <w:lang w:val="en-US" w:eastAsia="zh-CN"/>
              </w:rPr>
              <w:t>审核人/时间：</w:t>
            </w:r>
          </w:p>
        </w:tc>
        <w:tc>
          <w:tcPr>
            <w:tcW w:w="5781" w:type="dxa"/>
            <w:tcBorders>
              <w:top w:val="single" w:color="auto" w:sz="4" w:space="0"/>
              <w:bottom w:val="single" w:color="auto" w:sz="4" w:space="0"/>
            </w:tcBorders>
            <w:vAlign w:val="center"/>
          </w:tcPr>
          <w:p>
            <w:pPr>
              <w:spacing w:line="360" w:lineRule="auto"/>
              <w:jc w:val="both"/>
              <w:rPr>
                <w:rFonts w:hint="default" w:ascii="Times New Roman" w:hAnsi="Times New Roman" w:eastAsia="宋体" w:cs="Times New Roman"/>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7" w:hRule="atLeast"/>
          <w:jc w:val="center"/>
        </w:trPr>
        <w:tc>
          <w:tcPr>
            <w:tcW w:w="1898" w:type="dxa"/>
            <w:vAlign w:val="center"/>
          </w:tcPr>
          <w:p>
            <w:pPr>
              <w:spacing w:line="360" w:lineRule="auto"/>
              <w:jc w:val="both"/>
              <w:rPr>
                <w:rFonts w:hint="default" w:ascii="Times New Roman" w:hAnsi="Times New Roman" w:eastAsia="宋体" w:cs="Times New Roman"/>
                <w:b/>
                <w:bCs/>
                <w:vertAlign w:val="baseline"/>
                <w:lang w:val="en-US" w:eastAsia="zh-CN"/>
              </w:rPr>
            </w:pPr>
            <w:r>
              <w:rPr>
                <w:rFonts w:hint="eastAsia" w:ascii="Times New Roman" w:hAnsi="Times New Roman" w:cs="Times New Roman"/>
                <w:b/>
                <w:bCs/>
                <w:vertAlign w:val="baseline"/>
                <w:lang w:val="en-US" w:eastAsia="zh-CN"/>
              </w:rPr>
              <w:t>批准人/时间：</w:t>
            </w:r>
          </w:p>
        </w:tc>
        <w:tc>
          <w:tcPr>
            <w:tcW w:w="5781" w:type="dxa"/>
            <w:tcBorders>
              <w:top w:val="single" w:color="auto" w:sz="4" w:space="0"/>
              <w:bottom w:val="single" w:color="auto" w:sz="4" w:space="0"/>
            </w:tcBorders>
            <w:vAlign w:val="center"/>
          </w:tcPr>
          <w:p>
            <w:pPr>
              <w:spacing w:line="360" w:lineRule="auto"/>
              <w:jc w:val="both"/>
              <w:rPr>
                <w:rFonts w:hint="default" w:ascii="Times New Roman" w:hAnsi="Times New Roman" w:eastAsia="宋体" w:cs="Times New Roman"/>
                <w:vertAlign w:val="baseline"/>
                <w:lang w:val="en-US" w:eastAsia="zh-CN"/>
              </w:rPr>
            </w:pPr>
          </w:p>
        </w:tc>
      </w:tr>
    </w:tbl>
    <w:p>
      <w:pPr>
        <w:spacing w:line="360" w:lineRule="auto"/>
        <w:jc w:val="cente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jc w:val="center"/>
        <w:rPr>
          <w:rFonts w:hint="default" w:ascii="Times New Roman" w:hAnsi="Times New Roman" w:cs="Times New Roman"/>
          <w:b/>
          <w:bCs w:val="0"/>
          <w:sz w:val="32"/>
          <w:szCs w:val="40"/>
          <w:lang w:val="en-US" w:eastAsia="zh-CN"/>
        </w:rPr>
      </w:pPr>
      <w:r>
        <w:rPr>
          <w:rFonts w:hAnsi="宋体"/>
          <w:b/>
          <w:bCs w:val="0"/>
          <w:szCs w:val="21"/>
        </w:rPr>
        <w:t>杭州三坛医疗科技有限公司</w:t>
      </w:r>
    </w:p>
    <w:p>
      <w:pPr>
        <w:rPr>
          <w:rFonts w:hint="default" w:ascii="Times New Roman" w:hAnsi="Times New Roman" w:cs="Times New Roman"/>
          <w:sz w:val="32"/>
          <w:szCs w:val="40"/>
          <w:lang w:val="en-US" w:eastAsia="zh-CN"/>
        </w:rPr>
      </w:pPr>
      <w:r>
        <w:rPr>
          <w:rFonts w:hint="default" w:ascii="Times New Roman" w:hAnsi="Times New Roman" w:cs="Times New Roman"/>
          <w:sz w:val="32"/>
          <w:szCs w:val="40"/>
          <w:lang w:val="en-US" w:eastAsia="zh-CN"/>
        </w:rPr>
        <w:br w:type="page"/>
      </w:r>
    </w:p>
    <w:p>
      <w:pPr>
        <w:bidi w:val="0"/>
        <w:rPr>
          <w:rFonts w:hint="eastAsia"/>
          <w:b/>
          <w:bCs/>
          <w:lang w:val="en-US" w:eastAsia="zh-CN"/>
        </w:rPr>
      </w:pPr>
      <w:r>
        <w:rPr>
          <w:rFonts w:hint="eastAsia"/>
          <w:b/>
          <w:bCs/>
          <w:lang w:val="en-US" w:eastAsia="zh-CN"/>
        </w:rPr>
        <w:t>文档修订履历</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5"/>
        <w:gridCol w:w="1741"/>
        <w:gridCol w:w="3994"/>
        <w:gridCol w:w="1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shd w:val="pct10" w:color="auto" w:fill="auto"/>
            <w:noWrap w:val="0"/>
            <w:vAlign w:val="center"/>
          </w:tcPr>
          <w:p>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版本号</w:t>
            </w:r>
          </w:p>
        </w:tc>
        <w:tc>
          <w:tcPr>
            <w:tcW w:w="1985" w:type="dxa"/>
            <w:shd w:val="pct10" w:color="auto" w:fill="auto"/>
            <w:noWrap w:val="0"/>
            <w:vAlign w:val="center"/>
          </w:tcPr>
          <w:p>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发布</w:t>
            </w:r>
            <w:r>
              <w:rPr>
                <w:rFonts w:ascii="Times New Roman" w:hAnsi="Times New Roman" w:cs="Times New Roman"/>
                <w:bCs/>
                <w:szCs w:val="21"/>
              </w:rPr>
              <w:t>/</w:t>
            </w:r>
            <w:r>
              <w:rPr>
                <w:rFonts w:ascii="Times New Roman" w:hAnsi="宋体" w:cs="Times New Roman"/>
                <w:bCs/>
                <w:szCs w:val="21"/>
              </w:rPr>
              <w:t>实施日期</w:t>
            </w:r>
          </w:p>
        </w:tc>
        <w:tc>
          <w:tcPr>
            <w:tcW w:w="4678" w:type="dxa"/>
            <w:shd w:val="pct10" w:color="auto" w:fill="auto"/>
            <w:noWrap w:val="0"/>
            <w:vAlign w:val="center"/>
          </w:tcPr>
          <w:p>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更改内容概述</w:t>
            </w:r>
          </w:p>
        </w:tc>
        <w:tc>
          <w:tcPr>
            <w:tcW w:w="1842" w:type="dxa"/>
            <w:shd w:val="pct10" w:color="auto" w:fill="auto"/>
            <w:noWrap w:val="0"/>
            <w:vAlign w:val="center"/>
          </w:tcPr>
          <w:p>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ascii="Times New Roman" w:hAnsi="Times New Roman" w:cs="Times New Roman"/>
                <w:bCs/>
                <w:szCs w:val="21"/>
              </w:rPr>
            </w:pPr>
            <w:r>
              <w:rPr>
                <w:rFonts w:ascii="Times New Roman" w:hAnsi="Times New Roman" w:cs="Times New Roman"/>
                <w:bCs/>
                <w:szCs w:val="21"/>
              </w:rPr>
              <w:t>V1.0</w:t>
            </w:r>
          </w:p>
        </w:tc>
        <w:tc>
          <w:tcPr>
            <w:tcW w:w="1985" w:type="dxa"/>
            <w:noWrap w:val="0"/>
            <w:vAlign w:val="center"/>
          </w:tcPr>
          <w:p>
            <w:pPr>
              <w:widowControl/>
              <w:snapToGrid w:val="0"/>
              <w:spacing w:line="240" w:lineRule="auto"/>
              <w:jc w:val="center"/>
              <w:rPr>
                <w:rFonts w:hint="default" w:ascii="Times New Roman" w:hAnsi="Times New Roman" w:eastAsia="宋体" w:cs="Times New Roman"/>
                <w:bCs/>
                <w:szCs w:val="21"/>
                <w:lang w:val="en-US" w:eastAsia="zh-CN"/>
              </w:rPr>
            </w:pPr>
          </w:p>
        </w:tc>
        <w:tc>
          <w:tcPr>
            <w:tcW w:w="4678" w:type="dxa"/>
            <w:noWrap w:val="0"/>
            <w:vAlign w:val="center"/>
          </w:tcPr>
          <w:p>
            <w:pPr>
              <w:widowControl/>
              <w:snapToGrid w:val="0"/>
              <w:spacing w:line="240" w:lineRule="auto"/>
              <w:rPr>
                <w:rFonts w:ascii="Times New Roman" w:hAnsi="Times New Roman" w:cs="Times New Roman"/>
                <w:bCs/>
                <w:szCs w:val="21"/>
              </w:rPr>
            </w:pPr>
            <w:r>
              <w:rPr>
                <w:rFonts w:ascii="Times New Roman" w:hAnsi="宋体" w:cs="Times New Roman"/>
                <w:bCs/>
                <w:szCs w:val="21"/>
              </w:rPr>
              <w:t>文件新编</w:t>
            </w:r>
          </w:p>
        </w:tc>
        <w:tc>
          <w:tcPr>
            <w:tcW w:w="1842" w:type="dxa"/>
            <w:noWrap w:val="0"/>
            <w:vAlign w:val="center"/>
          </w:tcPr>
          <w:p>
            <w:pPr>
              <w:widowControl/>
              <w:snapToGrid w:val="0"/>
              <w:spacing w:line="240" w:lineRule="auto"/>
              <w:jc w:val="center"/>
              <w:rPr>
                <w:rFonts w:hint="default" w:ascii="Times New Roman" w:hAnsi="Times New Roman" w:eastAsia="宋体" w:cs="Times New Roman"/>
                <w:bCs/>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ascii="Times New Roman" w:hAnsi="Times New Roman" w:cs="Times New Roman"/>
                <w:bCs/>
                <w:szCs w:val="21"/>
              </w:rPr>
            </w:pPr>
          </w:p>
        </w:tc>
        <w:tc>
          <w:tcPr>
            <w:tcW w:w="1985" w:type="dxa"/>
            <w:noWrap w:val="0"/>
            <w:vAlign w:val="center"/>
          </w:tcPr>
          <w:p>
            <w:pPr>
              <w:widowControl/>
              <w:snapToGrid w:val="0"/>
              <w:spacing w:line="240" w:lineRule="auto"/>
              <w:jc w:val="center"/>
              <w:rPr>
                <w:rFonts w:ascii="Times New Roman" w:hAnsi="Times New Roman" w:cs="Times New Roman"/>
                <w:bCs/>
                <w:szCs w:val="21"/>
              </w:rPr>
            </w:pPr>
          </w:p>
        </w:tc>
        <w:tc>
          <w:tcPr>
            <w:tcW w:w="4678" w:type="dxa"/>
            <w:noWrap w:val="0"/>
            <w:vAlign w:val="center"/>
          </w:tcPr>
          <w:p>
            <w:pPr>
              <w:widowControl/>
              <w:snapToGrid w:val="0"/>
              <w:spacing w:line="240" w:lineRule="auto"/>
              <w:rPr>
                <w:rFonts w:ascii="Times New Roman" w:hAnsi="Times New Roman" w:cs="Times New Roman"/>
                <w:bCs/>
                <w:szCs w:val="21"/>
              </w:rPr>
            </w:pPr>
          </w:p>
        </w:tc>
        <w:tc>
          <w:tcPr>
            <w:tcW w:w="184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ascii="Times New Roman" w:hAnsi="Times New Roman" w:cs="Times New Roman"/>
                <w:bCs/>
                <w:szCs w:val="21"/>
              </w:rPr>
            </w:pPr>
          </w:p>
        </w:tc>
        <w:tc>
          <w:tcPr>
            <w:tcW w:w="1985" w:type="dxa"/>
            <w:noWrap w:val="0"/>
            <w:vAlign w:val="center"/>
          </w:tcPr>
          <w:p>
            <w:pPr>
              <w:widowControl/>
              <w:snapToGrid w:val="0"/>
              <w:spacing w:line="240" w:lineRule="auto"/>
              <w:jc w:val="center"/>
              <w:rPr>
                <w:rFonts w:ascii="Times New Roman" w:hAnsi="Times New Roman" w:cs="Times New Roman"/>
                <w:bCs/>
                <w:szCs w:val="21"/>
              </w:rPr>
            </w:pPr>
          </w:p>
        </w:tc>
        <w:tc>
          <w:tcPr>
            <w:tcW w:w="4678" w:type="dxa"/>
            <w:noWrap w:val="0"/>
            <w:vAlign w:val="center"/>
          </w:tcPr>
          <w:p>
            <w:pPr>
              <w:widowControl/>
              <w:snapToGrid w:val="0"/>
              <w:spacing w:line="240" w:lineRule="auto"/>
              <w:rPr>
                <w:rFonts w:ascii="Times New Roman" w:hAnsi="Times New Roman" w:cs="Times New Roman"/>
                <w:bCs/>
                <w:szCs w:val="21"/>
              </w:rPr>
            </w:pPr>
          </w:p>
        </w:tc>
        <w:tc>
          <w:tcPr>
            <w:tcW w:w="184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ascii="Times New Roman" w:hAnsi="Times New Roman" w:cs="Times New Roman"/>
                <w:bCs/>
                <w:szCs w:val="21"/>
              </w:rPr>
            </w:pPr>
          </w:p>
        </w:tc>
        <w:tc>
          <w:tcPr>
            <w:tcW w:w="1985" w:type="dxa"/>
            <w:noWrap w:val="0"/>
            <w:vAlign w:val="center"/>
          </w:tcPr>
          <w:p>
            <w:pPr>
              <w:widowControl/>
              <w:snapToGrid w:val="0"/>
              <w:spacing w:line="240" w:lineRule="auto"/>
              <w:jc w:val="center"/>
              <w:rPr>
                <w:rFonts w:ascii="Times New Roman" w:hAnsi="Times New Roman" w:cs="Times New Roman"/>
                <w:bCs/>
                <w:szCs w:val="21"/>
              </w:rPr>
            </w:pPr>
          </w:p>
        </w:tc>
        <w:tc>
          <w:tcPr>
            <w:tcW w:w="4678" w:type="dxa"/>
            <w:noWrap w:val="0"/>
            <w:vAlign w:val="center"/>
          </w:tcPr>
          <w:p>
            <w:pPr>
              <w:widowControl/>
              <w:snapToGrid w:val="0"/>
              <w:spacing w:line="240" w:lineRule="auto"/>
              <w:rPr>
                <w:rFonts w:ascii="Times New Roman" w:hAnsi="Times New Roman" w:cs="Times New Roman"/>
                <w:bCs/>
                <w:szCs w:val="21"/>
              </w:rPr>
            </w:pPr>
          </w:p>
        </w:tc>
        <w:tc>
          <w:tcPr>
            <w:tcW w:w="184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ascii="Times New Roman" w:hAnsi="Times New Roman" w:cs="Times New Roman"/>
                <w:bCs/>
                <w:szCs w:val="21"/>
              </w:rPr>
            </w:pPr>
          </w:p>
        </w:tc>
        <w:tc>
          <w:tcPr>
            <w:tcW w:w="1985" w:type="dxa"/>
            <w:noWrap w:val="0"/>
            <w:vAlign w:val="center"/>
          </w:tcPr>
          <w:p>
            <w:pPr>
              <w:widowControl/>
              <w:snapToGrid w:val="0"/>
              <w:spacing w:line="240" w:lineRule="auto"/>
              <w:jc w:val="center"/>
              <w:rPr>
                <w:rFonts w:ascii="Times New Roman" w:hAnsi="Times New Roman" w:cs="Times New Roman"/>
                <w:bCs/>
                <w:szCs w:val="21"/>
              </w:rPr>
            </w:pPr>
          </w:p>
        </w:tc>
        <w:tc>
          <w:tcPr>
            <w:tcW w:w="4678" w:type="dxa"/>
            <w:noWrap w:val="0"/>
            <w:vAlign w:val="center"/>
          </w:tcPr>
          <w:p>
            <w:pPr>
              <w:widowControl/>
              <w:snapToGrid w:val="0"/>
              <w:spacing w:line="240" w:lineRule="auto"/>
              <w:rPr>
                <w:rFonts w:ascii="Times New Roman" w:hAnsi="Times New Roman" w:cs="Times New Roman"/>
                <w:bCs/>
                <w:szCs w:val="21"/>
              </w:rPr>
            </w:pPr>
          </w:p>
        </w:tc>
        <w:tc>
          <w:tcPr>
            <w:tcW w:w="184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ascii="Times New Roman" w:hAnsi="Times New Roman" w:cs="Times New Roman"/>
                <w:bCs/>
                <w:szCs w:val="21"/>
              </w:rPr>
            </w:pPr>
          </w:p>
        </w:tc>
        <w:tc>
          <w:tcPr>
            <w:tcW w:w="1985" w:type="dxa"/>
            <w:noWrap w:val="0"/>
            <w:vAlign w:val="center"/>
          </w:tcPr>
          <w:p>
            <w:pPr>
              <w:widowControl/>
              <w:snapToGrid w:val="0"/>
              <w:spacing w:line="240" w:lineRule="auto"/>
              <w:jc w:val="center"/>
              <w:rPr>
                <w:rFonts w:ascii="Times New Roman" w:hAnsi="Times New Roman" w:cs="Times New Roman"/>
                <w:bCs/>
                <w:szCs w:val="21"/>
              </w:rPr>
            </w:pPr>
          </w:p>
        </w:tc>
        <w:tc>
          <w:tcPr>
            <w:tcW w:w="4678" w:type="dxa"/>
            <w:noWrap w:val="0"/>
            <w:vAlign w:val="center"/>
          </w:tcPr>
          <w:p>
            <w:pPr>
              <w:widowControl/>
              <w:snapToGrid w:val="0"/>
              <w:spacing w:line="240" w:lineRule="auto"/>
              <w:rPr>
                <w:rFonts w:ascii="Times New Roman" w:hAnsi="Times New Roman" w:cs="Times New Roman"/>
                <w:bCs/>
                <w:szCs w:val="21"/>
              </w:rPr>
            </w:pPr>
          </w:p>
        </w:tc>
        <w:tc>
          <w:tcPr>
            <w:tcW w:w="184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ascii="Times New Roman" w:hAnsi="Times New Roman" w:cs="Times New Roman"/>
                <w:bCs/>
                <w:szCs w:val="21"/>
              </w:rPr>
            </w:pPr>
          </w:p>
        </w:tc>
        <w:tc>
          <w:tcPr>
            <w:tcW w:w="1985" w:type="dxa"/>
            <w:noWrap w:val="0"/>
            <w:vAlign w:val="center"/>
          </w:tcPr>
          <w:p>
            <w:pPr>
              <w:widowControl/>
              <w:snapToGrid w:val="0"/>
              <w:spacing w:line="240" w:lineRule="auto"/>
              <w:jc w:val="center"/>
              <w:rPr>
                <w:rFonts w:ascii="Times New Roman" w:hAnsi="Times New Roman" w:cs="Times New Roman"/>
                <w:bCs/>
                <w:szCs w:val="21"/>
              </w:rPr>
            </w:pPr>
          </w:p>
        </w:tc>
        <w:tc>
          <w:tcPr>
            <w:tcW w:w="4678" w:type="dxa"/>
            <w:noWrap w:val="0"/>
            <w:vAlign w:val="center"/>
          </w:tcPr>
          <w:p>
            <w:pPr>
              <w:widowControl/>
              <w:snapToGrid w:val="0"/>
              <w:spacing w:line="240" w:lineRule="auto"/>
              <w:rPr>
                <w:rFonts w:ascii="Times New Roman" w:hAnsi="Times New Roman" w:cs="Times New Roman"/>
                <w:bCs/>
                <w:szCs w:val="21"/>
              </w:rPr>
            </w:pPr>
          </w:p>
        </w:tc>
        <w:tc>
          <w:tcPr>
            <w:tcW w:w="184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ascii="Times New Roman" w:hAnsi="Times New Roman" w:cs="Times New Roman"/>
                <w:bCs/>
                <w:szCs w:val="21"/>
              </w:rPr>
            </w:pPr>
          </w:p>
        </w:tc>
        <w:tc>
          <w:tcPr>
            <w:tcW w:w="1985" w:type="dxa"/>
            <w:noWrap w:val="0"/>
            <w:vAlign w:val="center"/>
          </w:tcPr>
          <w:p>
            <w:pPr>
              <w:widowControl/>
              <w:snapToGrid w:val="0"/>
              <w:spacing w:line="240" w:lineRule="auto"/>
              <w:jc w:val="center"/>
              <w:rPr>
                <w:rFonts w:ascii="Times New Roman" w:hAnsi="Times New Roman" w:cs="Times New Roman"/>
                <w:bCs/>
                <w:szCs w:val="21"/>
              </w:rPr>
            </w:pPr>
          </w:p>
        </w:tc>
        <w:tc>
          <w:tcPr>
            <w:tcW w:w="4678" w:type="dxa"/>
            <w:noWrap w:val="0"/>
            <w:vAlign w:val="center"/>
          </w:tcPr>
          <w:p>
            <w:pPr>
              <w:widowControl/>
              <w:snapToGrid w:val="0"/>
              <w:spacing w:line="240" w:lineRule="auto"/>
              <w:rPr>
                <w:rFonts w:ascii="Times New Roman" w:hAnsi="Times New Roman" w:cs="Times New Roman"/>
                <w:bCs/>
                <w:szCs w:val="21"/>
              </w:rPr>
            </w:pPr>
          </w:p>
        </w:tc>
        <w:tc>
          <w:tcPr>
            <w:tcW w:w="184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ascii="Times New Roman" w:hAnsi="Times New Roman" w:cs="Times New Roman"/>
                <w:bCs/>
                <w:szCs w:val="21"/>
              </w:rPr>
            </w:pPr>
          </w:p>
        </w:tc>
        <w:tc>
          <w:tcPr>
            <w:tcW w:w="1985" w:type="dxa"/>
            <w:noWrap w:val="0"/>
            <w:vAlign w:val="center"/>
          </w:tcPr>
          <w:p>
            <w:pPr>
              <w:widowControl/>
              <w:snapToGrid w:val="0"/>
              <w:spacing w:line="240" w:lineRule="auto"/>
              <w:jc w:val="center"/>
              <w:rPr>
                <w:rFonts w:ascii="Times New Roman" w:hAnsi="Times New Roman" w:cs="Times New Roman"/>
                <w:bCs/>
                <w:szCs w:val="21"/>
              </w:rPr>
            </w:pPr>
          </w:p>
        </w:tc>
        <w:tc>
          <w:tcPr>
            <w:tcW w:w="4678" w:type="dxa"/>
            <w:noWrap w:val="0"/>
            <w:vAlign w:val="center"/>
          </w:tcPr>
          <w:p>
            <w:pPr>
              <w:widowControl/>
              <w:snapToGrid w:val="0"/>
              <w:spacing w:line="240" w:lineRule="auto"/>
              <w:rPr>
                <w:rFonts w:ascii="Times New Roman" w:hAnsi="Times New Roman" w:cs="Times New Roman"/>
                <w:bCs/>
                <w:szCs w:val="21"/>
              </w:rPr>
            </w:pPr>
          </w:p>
        </w:tc>
        <w:tc>
          <w:tcPr>
            <w:tcW w:w="184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ascii="Times New Roman" w:hAnsi="Times New Roman" w:cs="Times New Roman"/>
                <w:bCs/>
                <w:szCs w:val="21"/>
              </w:rPr>
            </w:pPr>
          </w:p>
        </w:tc>
        <w:tc>
          <w:tcPr>
            <w:tcW w:w="1985" w:type="dxa"/>
            <w:noWrap w:val="0"/>
            <w:vAlign w:val="center"/>
          </w:tcPr>
          <w:p>
            <w:pPr>
              <w:widowControl/>
              <w:snapToGrid w:val="0"/>
              <w:spacing w:line="240" w:lineRule="auto"/>
              <w:jc w:val="center"/>
              <w:rPr>
                <w:rFonts w:ascii="Times New Roman" w:hAnsi="Times New Roman" w:cs="Times New Roman"/>
                <w:bCs/>
                <w:szCs w:val="21"/>
              </w:rPr>
            </w:pPr>
          </w:p>
        </w:tc>
        <w:tc>
          <w:tcPr>
            <w:tcW w:w="4678" w:type="dxa"/>
            <w:noWrap w:val="0"/>
            <w:vAlign w:val="center"/>
          </w:tcPr>
          <w:p>
            <w:pPr>
              <w:widowControl/>
              <w:snapToGrid w:val="0"/>
              <w:spacing w:line="240" w:lineRule="auto"/>
              <w:rPr>
                <w:rFonts w:ascii="Times New Roman" w:hAnsi="Times New Roman" w:cs="Times New Roman"/>
                <w:bCs/>
                <w:szCs w:val="21"/>
              </w:rPr>
            </w:pPr>
          </w:p>
        </w:tc>
        <w:tc>
          <w:tcPr>
            <w:tcW w:w="184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ascii="Times New Roman" w:hAnsi="Times New Roman" w:cs="Times New Roman"/>
                <w:bCs/>
                <w:szCs w:val="21"/>
              </w:rPr>
            </w:pPr>
          </w:p>
        </w:tc>
        <w:tc>
          <w:tcPr>
            <w:tcW w:w="1985" w:type="dxa"/>
            <w:noWrap w:val="0"/>
            <w:vAlign w:val="center"/>
          </w:tcPr>
          <w:p>
            <w:pPr>
              <w:widowControl/>
              <w:snapToGrid w:val="0"/>
              <w:spacing w:line="240" w:lineRule="auto"/>
              <w:jc w:val="center"/>
              <w:rPr>
                <w:rFonts w:ascii="Times New Roman" w:hAnsi="Times New Roman" w:cs="Times New Roman"/>
                <w:bCs/>
                <w:szCs w:val="21"/>
              </w:rPr>
            </w:pPr>
          </w:p>
        </w:tc>
        <w:tc>
          <w:tcPr>
            <w:tcW w:w="4678" w:type="dxa"/>
            <w:noWrap w:val="0"/>
            <w:vAlign w:val="center"/>
          </w:tcPr>
          <w:p>
            <w:pPr>
              <w:widowControl/>
              <w:snapToGrid w:val="0"/>
              <w:spacing w:line="240" w:lineRule="auto"/>
              <w:rPr>
                <w:rFonts w:ascii="Times New Roman" w:hAnsi="Times New Roman" w:cs="Times New Roman"/>
                <w:bCs/>
                <w:szCs w:val="21"/>
              </w:rPr>
            </w:pPr>
          </w:p>
        </w:tc>
        <w:tc>
          <w:tcPr>
            <w:tcW w:w="184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noWrap w:val="0"/>
            <w:vAlign w:val="center"/>
          </w:tcPr>
          <w:p>
            <w:pPr>
              <w:widowControl/>
              <w:snapToGrid w:val="0"/>
              <w:spacing w:line="240" w:lineRule="auto"/>
              <w:jc w:val="center"/>
              <w:rPr>
                <w:rFonts w:ascii="Times New Roman" w:hAnsi="Times New Roman" w:cs="Times New Roman"/>
                <w:bCs/>
                <w:szCs w:val="21"/>
              </w:rPr>
            </w:pPr>
          </w:p>
        </w:tc>
        <w:tc>
          <w:tcPr>
            <w:tcW w:w="1985" w:type="dxa"/>
            <w:noWrap w:val="0"/>
            <w:vAlign w:val="center"/>
          </w:tcPr>
          <w:p>
            <w:pPr>
              <w:widowControl/>
              <w:snapToGrid w:val="0"/>
              <w:spacing w:line="240" w:lineRule="auto"/>
              <w:jc w:val="center"/>
              <w:rPr>
                <w:rFonts w:ascii="Times New Roman" w:hAnsi="Times New Roman" w:cs="Times New Roman"/>
                <w:bCs/>
                <w:szCs w:val="21"/>
              </w:rPr>
            </w:pPr>
          </w:p>
        </w:tc>
        <w:tc>
          <w:tcPr>
            <w:tcW w:w="4678" w:type="dxa"/>
            <w:noWrap w:val="0"/>
            <w:vAlign w:val="center"/>
          </w:tcPr>
          <w:p>
            <w:pPr>
              <w:widowControl/>
              <w:snapToGrid w:val="0"/>
              <w:spacing w:line="240" w:lineRule="auto"/>
              <w:rPr>
                <w:rFonts w:ascii="Times New Roman" w:hAnsi="Times New Roman" w:cs="Times New Roman"/>
                <w:bCs/>
                <w:szCs w:val="21"/>
              </w:rPr>
            </w:pPr>
          </w:p>
        </w:tc>
        <w:tc>
          <w:tcPr>
            <w:tcW w:w="1842" w:type="dxa"/>
            <w:noWrap w:val="0"/>
            <w:vAlign w:val="center"/>
          </w:tcPr>
          <w:p>
            <w:pPr>
              <w:widowControl/>
              <w:snapToGrid w:val="0"/>
              <w:spacing w:line="240" w:lineRule="auto"/>
              <w:jc w:val="center"/>
              <w:rPr>
                <w:rFonts w:ascii="Times New Roman" w:hAnsi="Times New Roman" w:cs="Times New Roman"/>
                <w:bCs/>
                <w:szCs w:val="21"/>
              </w:rPr>
            </w:pPr>
          </w:p>
        </w:tc>
      </w:tr>
    </w:tbl>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bidi w:val="0"/>
        <w:rPr>
          <w:b/>
          <w:bCs/>
        </w:rPr>
      </w:pPr>
      <w:r>
        <w:rPr>
          <w:rFonts w:hint="eastAsia"/>
          <w:b/>
          <w:bCs/>
        </w:rPr>
        <w:t>保密条款</w:t>
      </w:r>
    </w:p>
    <w:p>
      <w:pPr>
        <w:ind w:firstLine="420"/>
        <w:jc w:val="left"/>
        <w:rPr>
          <w:rFonts w:hint="default" w:ascii="Times New Roman" w:hAnsi="Times New Roman" w:cs="Times New Roman"/>
          <w:sz w:val="32"/>
          <w:szCs w:val="40"/>
          <w:lang w:val="en-US" w:eastAsia="zh-CN"/>
        </w:rPr>
      </w:pPr>
      <w:r>
        <w:rPr>
          <w:rFonts w:hint="eastAsia"/>
          <w:i w:val="0"/>
          <w:iCs/>
        </w:rPr>
        <w:t>文档仅限</w:t>
      </w:r>
      <w:r>
        <w:rPr>
          <w:rFonts w:hint="eastAsia"/>
          <w:i w:val="0"/>
          <w:iCs/>
          <w:lang w:eastAsia="zh-CN"/>
        </w:rPr>
        <w:t>产品（</w:t>
      </w:r>
      <w:r>
        <w:rPr>
          <w:rFonts w:hint="eastAsia"/>
          <w:i w:val="0"/>
          <w:iCs/>
        </w:rPr>
        <w:t>项目</w:t>
      </w:r>
      <w:r>
        <w:rPr>
          <w:rFonts w:hint="eastAsia"/>
          <w:i w:val="0"/>
          <w:iCs/>
          <w:lang w:eastAsia="zh-CN"/>
        </w:rPr>
        <w:t>）</w:t>
      </w:r>
      <w:r>
        <w:rPr>
          <w:rFonts w:hint="eastAsia"/>
          <w:i w:val="0"/>
          <w:iCs/>
        </w:rPr>
        <w:t>组内流转，违者负相应法律责任</w:t>
      </w:r>
      <w:r>
        <w:rPr>
          <w:rFonts w:hint="eastAsia"/>
          <w:i w:val="0"/>
          <w:iCs/>
          <w:lang w:eastAsia="zh-CN"/>
        </w:rPr>
        <w:t>。</w:t>
      </w:r>
      <w:r>
        <w:rPr>
          <w:rFonts w:hint="default" w:ascii="Times New Roman" w:hAnsi="Times New Roman" w:cs="Times New Roman"/>
          <w:sz w:val="32"/>
          <w:szCs w:val="40"/>
          <w:lang w:val="en-US" w:eastAsia="zh-CN"/>
        </w:rPr>
        <w:br w:type="page"/>
      </w:r>
    </w:p>
    <w:sdt>
      <w:sdtPr>
        <w:rPr>
          <w:rFonts w:ascii="宋体" w:hAnsi="宋体" w:eastAsia="宋体" w:cstheme="minorBidi"/>
          <w:kern w:val="2"/>
          <w:sz w:val="21"/>
          <w:szCs w:val="24"/>
          <w:lang w:val="en-US" w:eastAsia="zh-CN" w:bidi="ar-SA"/>
        </w:rPr>
        <w:id w:val="147468452"/>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b/>
              <w:bCs/>
              <w:sz w:val="28"/>
              <w:szCs w:val="28"/>
            </w:rPr>
          </w:pPr>
          <w:r>
            <w:rPr>
              <w:rFonts w:ascii="宋体" w:hAnsi="宋体" w:eastAsia="宋体"/>
              <w:b/>
              <w:bCs/>
              <w:sz w:val="28"/>
              <w:szCs w:val="28"/>
            </w:rPr>
            <w:t>目录</w:t>
          </w:r>
        </w:p>
        <w:p>
          <w:pPr>
            <w:pStyle w:val="4"/>
            <w:tabs>
              <w:tab w:val="right" w:leader="dot" w:pos="8306"/>
            </w:tabs>
          </w:pPr>
          <w:r>
            <w:fldChar w:fldCharType="begin"/>
          </w:r>
          <w:r>
            <w:instrText xml:space="preserve">TOC \o "1-3" \h \u </w:instrText>
          </w:r>
          <w:r>
            <w:fldChar w:fldCharType="separate"/>
          </w:r>
          <w:r>
            <w:fldChar w:fldCharType="begin"/>
          </w:r>
          <w:r>
            <w:instrText xml:space="preserve"> HYPERLINK \l _Toc6151 </w:instrText>
          </w:r>
          <w:r>
            <w:fldChar w:fldCharType="separate"/>
          </w:r>
          <w:r>
            <w:rPr>
              <w:rFonts w:hint="eastAsia" w:ascii="宋体" w:hAnsi="宋体" w:eastAsia="宋体" w:cs="宋体"/>
              <w:lang w:eastAsia="zh-CN"/>
            </w:rPr>
            <w:t xml:space="preserve">第一章 </w:t>
          </w:r>
          <w:r>
            <w:rPr>
              <w:rFonts w:hint="eastAsia"/>
              <w:lang w:eastAsia="zh-CN"/>
            </w:rPr>
            <w:t>引言</w:t>
          </w:r>
          <w:r>
            <w:tab/>
          </w:r>
          <w:r>
            <w:fldChar w:fldCharType="begin"/>
          </w:r>
          <w:r>
            <w:instrText xml:space="preserve"> PAGEREF _Toc6151 \h </w:instrText>
          </w:r>
          <w:r>
            <w:fldChar w:fldCharType="separate"/>
          </w:r>
          <w:r>
            <w:t>1</w:t>
          </w:r>
          <w:r>
            <w:fldChar w:fldCharType="end"/>
          </w:r>
          <w:r>
            <w:fldChar w:fldCharType="end"/>
          </w:r>
        </w:p>
        <w:p>
          <w:pPr>
            <w:pStyle w:val="18"/>
            <w:tabs>
              <w:tab w:val="right" w:leader="dot" w:pos="8306"/>
            </w:tabs>
          </w:pPr>
          <w:r>
            <w:fldChar w:fldCharType="begin"/>
          </w:r>
          <w:r>
            <w:instrText xml:space="preserve"> HYPERLINK \l _Toc32511 </w:instrText>
          </w:r>
          <w:r>
            <w:fldChar w:fldCharType="separate"/>
          </w:r>
          <w:r>
            <w:rPr>
              <w:rFonts w:hint="eastAsia" w:ascii="宋体" w:hAnsi="宋体" w:eastAsia="宋体" w:cs="宋体"/>
              <w:lang w:eastAsia="zh-CN"/>
            </w:rPr>
            <w:t xml:space="preserve">1.1 </w:t>
          </w:r>
          <w:r>
            <w:rPr>
              <w:rFonts w:hint="eastAsia"/>
              <w:lang w:eastAsia="zh-CN"/>
            </w:rPr>
            <w:t>编写目的</w:t>
          </w:r>
          <w:r>
            <w:tab/>
          </w:r>
          <w:r>
            <w:fldChar w:fldCharType="begin"/>
          </w:r>
          <w:r>
            <w:instrText xml:space="preserve"> PAGEREF _Toc32511 \h </w:instrText>
          </w:r>
          <w:r>
            <w:fldChar w:fldCharType="separate"/>
          </w:r>
          <w:r>
            <w:t>1</w:t>
          </w:r>
          <w:r>
            <w:fldChar w:fldCharType="end"/>
          </w:r>
          <w:r>
            <w:fldChar w:fldCharType="end"/>
          </w:r>
        </w:p>
        <w:p>
          <w:pPr>
            <w:pStyle w:val="18"/>
            <w:tabs>
              <w:tab w:val="right" w:leader="dot" w:pos="8306"/>
            </w:tabs>
          </w:pPr>
          <w:r>
            <w:fldChar w:fldCharType="begin"/>
          </w:r>
          <w:r>
            <w:instrText xml:space="preserve"> HYPERLINK \l _Toc30028 </w:instrText>
          </w:r>
          <w:r>
            <w:fldChar w:fldCharType="separate"/>
          </w:r>
          <w:r>
            <w:rPr>
              <w:rFonts w:hint="eastAsia" w:ascii="宋体" w:hAnsi="宋体" w:eastAsia="宋体" w:cs="宋体"/>
              <w:lang w:eastAsia="zh-CN"/>
            </w:rPr>
            <w:t xml:space="preserve">1.2 </w:t>
          </w:r>
          <w:r>
            <w:rPr>
              <w:rFonts w:hint="eastAsia"/>
              <w:lang w:eastAsia="zh-CN"/>
            </w:rPr>
            <w:t>适用范围</w:t>
          </w:r>
          <w:r>
            <w:tab/>
          </w:r>
          <w:r>
            <w:fldChar w:fldCharType="begin"/>
          </w:r>
          <w:r>
            <w:instrText xml:space="preserve"> PAGEREF _Toc30028 \h </w:instrText>
          </w:r>
          <w:r>
            <w:fldChar w:fldCharType="separate"/>
          </w:r>
          <w:r>
            <w:t>1</w:t>
          </w:r>
          <w:r>
            <w:fldChar w:fldCharType="end"/>
          </w:r>
          <w:r>
            <w:fldChar w:fldCharType="end"/>
          </w:r>
        </w:p>
        <w:p>
          <w:pPr>
            <w:pStyle w:val="4"/>
            <w:tabs>
              <w:tab w:val="right" w:leader="dot" w:pos="8306"/>
            </w:tabs>
          </w:pPr>
          <w:r>
            <w:fldChar w:fldCharType="begin"/>
          </w:r>
          <w:r>
            <w:instrText xml:space="preserve"> HYPERLINK \l _Toc22776 </w:instrText>
          </w:r>
          <w:r>
            <w:fldChar w:fldCharType="separate"/>
          </w:r>
          <w:r>
            <w:rPr>
              <w:rFonts w:hint="eastAsia" w:ascii="宋体" w:hAnsi="宋体" w:eastAsia="宋体" w:cs="宋体"/>
              <w:lang w:val="en-US" w:eastAsia="zh-CN"/>
            </w:rPr>
            <w:t xml:space="preserve">第二章 </w:t>
          </w:r>
          <w:r>
            <w:rPr>
              <w:rFonts w:hint="eastAsia"/>
              <w:lang w:val="en-US" w:eastAsia="zh-CN"/>
            </w:rPr>
            <w:t>引用</w:t>
          </w:r>
          <w:r>
            <w:tab/>
          </w:r>
          <w:r>
            <w:fldChar w:fldCharType="begin"/>
          </w:r>
          <w:r>
            <w:instrText xml:space="preserve"> PAGEREF _Toc22776 \h </w:instrText>
          </w:r>
          <w:r>
            <w:fldChar w:fldCharType="separate"/>
          </w:r>
          <w:r>
            <w:t>1</w:t>
          </w:r>
          <w:r>
            <w:fldChar w:fldCharType="end"/>
          </w:r>
          <w:r>
            <w:fldChar w:fldCharType="end"/>
          </w:r>
        </w:p>
        <w:p>
          <w:pPr>
            <w:pStyle w:val="4"/>
            <w:tabs>
              <w:tab w:val="right" w:leader="dot" w:pos="8306"/>
            </w:tabs>
          </w:pPr>
          <w:r>
            <w:fldChar w:fldCharType="begin"/>
          </w:r>
          <w:r>
            <w:instrText xml:space="preserve"> HYPERLINK \l _Toc16810 </w:instrText>
          </w:r>
          <w:r>
            <w:fldChar w:fldCharType="separate"/>
          </w:r>
          <w:r>
            <w:rPr>
              <w:rFonts w:hint="eastAsia" w:ascii="宋体" w:hAnsi="宋体" w:eastAsia="宋体" w:cs="宋体"/>
              <w:lang w:eastAsia="zh-CN"/>
            </w:rPr>
            <w:t xml:space="preserve">第三章 </w:t>
          </w:r>
          <w:r>
            <w:rPr>
              <w:rFonts w:hint="eastAsia"/>
              <w:lang w:val="en-US" w:eastAsia="zh-CN"/>
            </w:rPr>
            <w:t>术语和定义</w:t>
          </w:r>
          <w:r>
            <w:tab/>
          </w:r>
          <w:r>
            <w:fldChar w:fldCharType="begin"/>
          </w:r>
          <w:r>
            <w:instrText xml:space="preserve"> PAGEREF _Toc16810 \h </w:instrText>
          </w:r>
          <w:r>
            <w:fldChar w:fldCharType="separate"/>
          </w:r>
          <w:r>
            <w:t>1</w:t>
          </w:r>
          <w:r>
            <w:fldChar w:fldCharType="end"/>
          </w:r>
          <w:r>
            <w:fldChar w:fldCharType="end"/>
          </w:r>
        </w:p>
        <w:p>
          <w:pPr>
            <w:pStyle w:val="4"/>
            <w:tabs>
              <w:tab w:val="right" w:leader="dot" w:pos="8306"/>
            </w:tabs>
          </w:pPr>
          <w:r>
            <w:fldChar w:fldCharType="begin"/>
          </w:r>
          <w:r>
            <w:instrText xml:space="preserve"> HYPERLINK \l _Toc22049 </w:instrText>
          </w:r>
          <w:r>
            <w:fldChar w:fldCharType="separate"/>
          </w:r>
          <w:r>
            <w:rPr>
              <w:rFonts w:hint="eastAsia" w:ascii="宋体" w:hAnsi="宋体" w:eastAsia="宋体" w:cs="宋体"/>
              <w:lang w:eastAsia="zh-CN"/>
            </w:rPr>
            <w:t xml:space="preserve">第四章 </w:t>
          </w:r>
          <w:r>
            <w:rPr>
              <w:rFonts w:hint="eastAsia"/>
              <w:lang w:val="en-US" w:eastAsia="zh-CN"/>
            </w:rPr>
            <w:t>测试过程的相关信息</w:t>
          </w:r>
          <w:r>
            <w:tab/>
          </w:r>
          <w:r>
            <w:fldChar w:fldCharType="begin"/>
          </w:r>
          <w:r>
            <w:instrText xml:space="preserve"> PAGEREF _Toc22049 \h </w:instrText>
          </w:r>
          <w:r>
            <w:fldChar w:fldCharType="separate"/>
          </w:r>
          <w:r>
            <w:t>2</w:t>
          </w:r>
          <w:r>
            <w:fldChar w:fldCharType="end"/>
          </w:r>
          <w:r>
            <w:fldChar w:fldCharType="end"/>
          </w:r>
        </w:p>
        <w:p>
          <w:pPr>
            <w:pStyle w:val="18"/>
            <w:tabs>
              <w:tab w:val="right" w:leader="dot" w:pos="8306"/>
            </w:tabs>
          </w:pPr>
          <w:r>
            <w:fldChar w:fldCharType="begin"/>
          </w:r>
          <w:r>
            <w:instrText xml:space="preserve"> HYPERLINK \l _Toc20489 </w:instrText>
          </w:r>
          <w:r>
            <w:fldChar w:fldCharType="separate"/>
          </w:r>
          <w:r>
            <w:rPr>
              <w:rFonts w:hint="eastAsia" w:ascii="宋体" w:hAnsi="宋体" w:eastAsia="宋体" w:cs="宋体"/>
              <w:lang w:val="en-US" w:eastAsia="zh-CN"/>
            </w:rPr>
            <w:t xml:space="preserve">4.1 </w:t>
          </w:r>
          <w:r>
            <w:rPr>
              <w:rFonts w:hint="eastAsia"/>
              <w:lang w:val="en-US" w:eastAsia="zh-CN"/>
            </w:rPr>
            <w:t>测试内容</w:t>
          </w:r>
          <w:r>
            <w:tab/>
          </w:r>
          <w:r>
            <w:fldChar w:fldCharType="begin"/>
          </w:r>
          <w:r>
            <w:instrText xml:space="preserve"> PAGEREF _Toc20489 \h </w:instrText>
          </w:r>
          <w:r>
            <w:fldChar w:fldCharType="separate"/>
          </w:r>
          <w:r>
            <w:t>2</w:t>
          </w:r>
          <w:r>
            <w:fldChar w:fldCharType="end"/>
          </w:r>
          <w:r>
            <w:fldChar w:fldCharType="end"/>
          </w:r>
        </w:p>
        <w:p>
          <w:pPr>
            <w:pStyle w:val="18"/>
            <w:tabs>
              <w:tab w:val="right" w:leader="dot" w:pos="8306"/>
            </w:tabs>
          </w:pPr>
          <w:r>
            <w:fldChar w:fldCharType="begin"/>
          </w:r>
          <w:r>
            <w:instrText xml:space="preserve"> HYPERLINK \l _Toc5019 </w:instrText>
          </w:r>
          <w:r>
            <w:fldChar w:fldCharType="separate"/>
          </w:r>
          <w:r>
            <w:rPr>
              <w:rFonts w:hint="eastAsia" w:ascii="宋体" w:hAnsi="宋体" w:eastAsia="宋体" w:cs="宋体"/>
              <w:lang w:val="en-US" w:eastAsia="zh-CN"/>
            </w:rPr>
            <w:t xml:space="preserve">4.2 </w:t>
          </w:r>
          <w:r>
            <w:rPr>
              <w:rFonts w:hint="eastAsia" w:eastAsia="宋体"/>
              <w:lang w:val="en-US" w:eastAsia="zh-CN"/>
            </w:rPr>
            <w:t>测试人员</w:t>
          </w:r>
          <w:r>
            <w:tab/>
          </w:r>
          <w:r>
            <w:fldChar w:fldCharType="begin"/>
          </w:r>
          <w:r>
            <w:instrText xml:space="preserve"> PAGEREF _Toc5019 \h </w:instrText>
          </w:r>
          <w:r>
            <w:fldChar w:fldCharType="separate"/>
          </w:r>
          <w:r>
            <w:t>6</w:t>
          </w:r>
          <w:r>
            <w:fldChar w:fldCharType="end"/>
          </w:r>
          <w:r>
            <w:fldChar w:fldCharType="end"/>
          </w:r>
        </w:p>
        <w:p>
          <w:pPr>
            <w:pStyle w:val="18"/>
            <w:tabs>
              <w:tab w:val="right" w:leader="dot" w:pos="8306"/>
            </w:tabs>
          </w:pPr>
          <w:r>
            <w:fldChar w:fldCharType="begin"/>
          </w:r>
          <w:r>
            <w:instrText xml:space="preserve"> HYPERLINK \l _Toc28531 </w:instrText>
          </w:r>
          <w:r>
            <w:fldChar w:fldCharType="separate"/>
          </w:r>
          <w:r>
            <w:rPr>
              <w:rFonts w:hint="eastAsia" w:ascii="宋体" w:hAnsi="宋体" w:eastAsia="宋体" w:cs="宋体"/>
              <w:lang w:val="en-US" w:eastAsia="zh-CN"/>
            </w:rPr>
            <w:t xml:space="preserve">4.3 </w:t>
          </w:r>
          <w:r>
            <w:rPr>
              <w:rFonts w:hint="eastAsia"/>
              <w:lang w:val="en-US" w:eastAsia="zh-CN"/>
            </w:rPr>
            <w:t>测试样机</w:t>
          </w:r>
          <w:r>
            <w:tab/>
          </w:r>
          <w:r>
            <w:fldChar w:fldCharType="begin"/>
          </w:r>
          <w:r>
            <w:instrText xml:space="preserve"> PAGEREF _Toc28531 \h </w:instrText>
          </w:r>
          <w:r>
            <w:fldChar w:fldCharType="separate"/>
          </w:r>
          <w:r>
            <w:t>6</w:t>
          </w:r>
          <w:r>
            <w:fldChar w:fldCharType="end"/>
          </w:r>
          <w:r>
            <w:fldChar w:fldCharType="end"/>
          </w:r>
        </w:p>
        <w:p>
          <w:pPr>
            <w:pStyle w:val="18"/>
            <w:tabs>
              <w:tab w:val="right" w:leader="dot" w:pos="8306"/>
            </w:tabs>
          </w:pPr>
          <w:r>
            <w:fldChar w:fldCharType="begin"/>
          </w:r>
          <w:r>
            <w:instrText xml:space="preserve"> HYPERLINK \l _Toc30966 </w:instrText>
          </w:r>
          <w:r>
            <w:fldChar w:fldCharType="separate"/>
          </w:r>
          <w:r>
            <w:rPr>
              <w:rFonts w:hint="eastAsia" w:ascii="宋体" w:hAnsi="宋体" w:eastAsia="宋体" w:cs="宋体"/>
              <w:lang w:val="en-US" w:eastAsia="zh-CN"/>
            </w:rPr>
            <w:t xml:space="preserve">4.4 </w:t>
          </w:r>
          <w:r>
            <w:rPr>
              <w:rFonts w:hint="eastAsia"/>
              <w:lang w:val="en-US" w:eastAsia="zh-CN"/>
            </w:rPr>
            <w:t>测试环境</w:t>
          </w:r>
          <w:r>
            <w:tab/>
          </w:r>
          <w:r>
            <w:fldChar w:fldCharType="begin"/>
          </w:r>
          <w:r>
            <w:instrText xml:space="preserve"> PAGEREF _Toc30966 \h </w:instrText>
          </w:r>
          <w:r>
            <w:fldChar w:fldCharType="separate"/>
          </w:r>
          <w:r>
            <w:t>7</w:t>
          </w:r>
          <w:r>
            <w:fldChar w:fldCharType="end"/>
          </w:r>
          <w:r>
            <w:fldChar w:fldCharType="end"/>
          </w:r>
        </w:p>
        <w:p>
          <w:pPr>
            <w:pStyle w:val="18"/>
            <w:tabs>
              <w:tab w:val="right" w:leader="dot" w:pos="8306"/>
            </w:tabs>
          </w:pPr>
          <w:r>
            <w:fldChar w:fldCharType="begin"/>
          </w:r>
          <w:r>
            <w:instrText xml:space="preserve"> HYPERLINK \l _Toc4925 </w:instrText>
          </w:r>
          <w:r>
            <w:fldChar w:fldCharType="separate"/>
          </w:r>
          <w:r>
            <w:rPr>
              <w:rFonts w:hint="eastAsia" w:ascii="宋体" w:hAnsi="宋体" w:eastAsia="宋体" w:cs="宋体"/>
              <w:lang w:val="en-US" w:eastAsia="zh-CN"/>
            </w:rPr>
            <w:t>4.5 测试过程</w:t>
          </w:r>
          <w:r>
            <w:tab/>
          </w:r>
          <w:r>
            <w:fldChar w:fldCharType="begin"/>
          </w:r>
          <w:r>
            <w:instrText xml:space="preserve"> PAGEREF _Toc4925 \h </w:instrText>
          </w:r>
          <w:r>
            <w:fldChar w:fldCharType="separate"/>
          </w:r>
          <w:r>
            <w:t>7</w:t>
          </w:r>
          <w:r>
            <w:fldChar w:fldCharType="end"/>
          </w:r>
          <w:r>
            <w:fldChar w:fldCharType="end"/>
          </w:r>
        </w:p>
        <w:p>
          <w:pPr>
            <w:pStyle w:val="18"/>
            <w:tabs>
              <w:tab w:val="right" w:leader="dot" w:pos="8306"/>
            </w:tabs>
          </w:pPr>
          <w:r>
            <w:fldChar w:fldCharType="begin"/>
          </w:r>
          <w:r>
            <w:instrText xml:space="preserve"> HYPERLINK \l _Toc13865 </w:instrText>
          </w:r>
          <w:r>
            <w:fldChar w:fldCharType="separate"/>
          </w:r>
          <w:r>
            <w:rPr>
              <w:rFonts w:hint="eastAsia" w:ascii="宋体" w:hAnsi="宋体" w:eastAsia="宋体" w:cs="宋体"/>
              <w:lang w:eastAsia="zh-CN"/>
            </w:rPr>
            <w:t xml:space="preserve">4.6 </w:t>
          </w:r>
          <w:r>
            <w:rPr>
              <w:rFonts w:hint="eastAsia"/>
              <w:lang w:val="en-US" w:eastAsia="zh-CN"/>
            </w:rPr>
            <w:t>测试通过的可接受准则</w:t>
          </w:r>
          <w:r>
            <w:tab/>
          </w:r>
          <w:r>
            <w:fldChar w:fldCharType="begin"/>
          </w:r>
          <w:r>
            <w:instrText xml:space="preserve"> PAGEREF _Toc13865 \h </w:instrText>
          </w:r>
          <w:r>
            <w:fldChar w:fldCharType="separate"/>
          </w:r>
          <w:r>
            <w:t>8</w:t>
          </w:r>
          <w:r>
            <w:fldChar w:fldCharType="end"/>
          </w:r>
          <w:r>
            <w:fldChar w:fldCharType="end"/>
          </w:r>
        </w:p>
        <w:p>
          <w:pPr>
            <w:pStyle w:val="4"/>
            <w:tabs>
              <w:tab w:val="right" w:leader="dot" w:pos="8306"/>
            </w:tabs>
          </w:pPr>
          <w:r>
            <w:fldChar w:fldCharType="begin"/>
          </w:r>
          <w:r>
            <w:instrText xml:space="preserve"> HYPERLINK \l _Toc30099 </w:instrText>
          </w:r>
          <w:r>
            <w:fldChar w:fldCharType="separate"/>
          </w:r>
          <w:r>
            <w:rPr>
              <w:rFonts w:hint="eastAsia" w:ascii="宋体" w:hAnsi="宋体" w:eastAsia="宋体" w:cs="宋体"/>
              <w:lang w:eastAsia="zh-CN"/>
            </w:rPr>
            <w:t xml:space="preserve">第五章 </w:t>
          </w:r>
          <w:r>
            <w:rPr>
              <w:rFonts w:hint="eastAsia"/>
              <w:lang w:val="en-US" w:eastAsia="zh-CN"/>
            </w:rPr>
            <w:t>测试结果总结</w:t>
          </w:r>
          <w:r>
            <w:tab/>
          </w:r>
          <w:r>
            <w:fldChar w:fldCharType="begin"/>
          </w:r>
          <w:r>
            <w:instrText xml:space="preserve"> PAGEREF _Toc30099 \h </w:instrText>
          </w:r>
          <w:r>
            <w:fldChar w:fldCharType="separate"/>
          </w:r>
          <w:r>
            <w:t>9</w:t>
          </w:r>
          <w:r>
            <w:fldChar w:fldCharType="end"/>
          </w:r>
          <w:r>
            <w:fldChar w:fldCharType="end"/>
          </w:r>
        </w:p>
        <w:p>
          <w:pPr>
            <w:pStyle w:val="4"/>
            <w:tabs>
              <w:tab w:val="right" w:leader="dot" w:pos="8306"/>
            </w:tabs>
          </w:pPr>
          <w:r>
            <w:fldChar w:fldCharType="begin"/>
          </w:r>
          <w:r>
            <w:instrText xml:space="preserve"> HYPERLINK \l _Toc1658 </w:instrText>
          </w:r>
          <w:r>
            <w:fldChar w:fldCharType="separate"/>
          </w:r>
          <w:r>
            <w:rPr>
              <w:rFonts w:hint="eastAsia"/>
              <w:lang w:val="en-US" w:eastAsia="zh-CN"/>
            </w:rPr>
            <w:t>附件</w:t>
          </w:r>
          <w:r>
            <w:tab/>
          </w:r>
          <w:r>
            <w:fldChar w:fldCharType="begin"/>
          </w:r>
          <w:r>
            <w:instrText xml:space="preserve"> PAGEREF _Toc1658 \h </w:instrText>
          </w:r>
          <w:r>
            <w:fldChar w:fldCharType="separate"/>
          </w:r>
          <w:r>
            <w:t>14</w:t>
          </w:r>
          <w:r>
            <w:fldChar w:fldCharType="end"/>
          </w:r>
          <w:r>
            <w:fldChar w:fldCharType="end"/>
          </w:r>
        </w:p>
        <w:p>
          <w:pPr>
            <w:sectPr>
              <w:headerReference r:id="rId5" w:type="default"/>
              <w:footerReference r:id="rId6" w:type="default"/>
              <w:pgSz w:w="11906" w:h="16838"/>
              <w:pgMar w:top="1417" w:right="1800" w:bottom="850" w:left="1800" w:header="851" w:footer="283" w:gutter="0"/>
              <w:pgBorders>
                <w:top w:val="none" w:sz="0" w:space="0"/>
                <w:left w:val="none" w:sz="0" w:space="0"/>
                <w:bottom w:val="none" w:sz="0" w:space="0"/>
                <w:right w:val="none" w:sz="0" w:space="0"/>
              </w:pgBorders>
              <w:pgNumType w:fmt="decimal" w:start="1"/>
              <w:cols w:space="0" w:num="1"/>
              <w:rtlGutter w:val="0"/>
              <w:docGrid w:type="lines" w:linePitch="380" w:charSpace="0"/>
            </w:sectPr>
          </w:pPr>
          <w:r>
            <w:fldChar w:fldCharType="end"/>
          </w:r>
        </w:p>
      </w:sdtContent>
    </w:sdt>
    <w:p>
      <w:pPr>
        <w:pStyle w:val="3"/>
        <w:bidi w:val="0"/>
        <w:jc w:val="both"/>
        <w:rPr>
          <w:rFonts w:hint="eastAsia"/>
          <w:lang w:eastAsia="zh-CN"/>
        </w:rPr>
      </w:pPr>
      <w:bookmarkStart w:id="0" w:name="_Toc6151"/>
      <w:r>
        <w:rPr>
          <w:rFonts w:hint="eastAsia"/>
          <w:lang w:eastAsia="zh-CN"/>
        </w:rPr>
        <w:t>引言</w:t>
      </w:r>
      <w:bookmarkEnd w:id="0"/>
    </w:p>
    <w:p>
      <w:pPr>
        <w:pStyle w:val="5"/>
        <w:bidi w:val="0"/>
        <w:ind w:left="575" w:leftChars="0" w:hanging="575" w:firstLineChars="0"/>
        <w:rPr>
          <w:rFonts w:hint="eastAsia"/>
          <w:lang w:eastAsia="zh-CN"/>
        </w:rPr>
      </w:pPr>
      <w:bookmarkStart w:id="1" w:name="_Toc32511"/>
      <w:r>
        <w:rPr>
          <w:rFonts w:hint="eastAsia"/>
          <w:lang w:eastAsia="zh-CN"/>
        </w:rPr>
        <w:t>编写目的</w:t>
      </w:r>
      <w:bookmarkEnd w:id="1"/>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本文档用于</w:t>
      </w:r>
      <w:bookmarkStart w:id="2" w:name="OLE_LINK1"/>
      <w:r>
        <w:rPr>
          <w:rFonts w:hint="eastAsia" w:ascii="宋体" w:hAnsi="宋体" w:eastAsia="宋体" w:cs="宋体"/>
          <w:sz w:val="24"/>
          <w:szCs w:val="24"/>
          <w:lang w:val="en-US" w:eastAsia="zh-CN"/>
        </w:rPr>
        <w:t>记录MS-001的可用性验证</w:t>
      </w:r>
      <w:bookmarkEnd w:id="2"/>
      <w:r>
        <w:rPr>
          <w:rFonts w:hint="eastAsia" w:ascii="宋体" w:hAnsi="宋体" w:eastAsia="宋体" w:cs="宋体"/>
          <w:sz w:val="24"/>
          <w:szCs w:val="24"/>
          <w:lang w:val="en-US" w:eastAsia="zh-CN"/>
        </w:rPr>
        <w:t>结果，并根据测试的结果形成可用性测试的结论。</w:t>
      </w:r>
    </w:p>
    <w:p>
      <w:pPr>
        <w:pStyle w:val="5"/>
        <w:bidi w:val="0"/>
        <w:rPr>
          <w:rFonts w:hint="eastAsia"/>
          <w:lang w:eastAsia="zh-CN"/>
        </w:rPr>
      </w:pPr>
      <w:bookmarkStart w:id="3" w:name="_Toc30028"/>
      <w:r>
        <w:rPr>
          <w:rFonts w:hint="eastAsia"/>
          <w:lang w:eastAsia="zh-CN"/>
        </w:rPr>
        <w:t>适用范围</w:t>
      </w:r>
      <w:bookmarkEnd w:id="3"/>
    </w:p>
    <w:p>
      <w:pPr>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本文档适用于MS-001的可用性验证过程的记录及结论分析。</w:t>
      </w:r>
    </w:p>
    <w:p>
      <w:pPr>
        <w:pStyle w:val="3"/>
        <w:bidi w:val="0"/>
        <w:jc w:val="both"/>
        <w:rPr>
          <w:rFonts w:hint="default"/>
          <w:lang w:val="en-US" w:eastAsia="zh-CN"/>
        </w:rPr>
      </w:pPr>
      <w:bookmarkStart w:id="4" w:name="_Toc22776"/>
      <w:r>
        <w:rPr>
          <w:rFonts w:hint="eastAsia"/>
          <w:lang w:val="en-US" w:eastAsia="zh-CN"/>
        </w:rPr>
        <w:t>引用</w:t>
      </w:r>
      <w:bookmarkEnd w:id="4"/>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0"/>
        <w:gridCol w:w="2736"/>
        <w:gridCol w:w="4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0" w:type="dxa"/>
          </w:tcPr>
          <w:p>
            <w:pPr>
              <w:bidi w:val="0"/>
              <w:jc w:val="center"/>
              <w:rPr>
                <w:rFonts w:hint="default"/>
                <w:b/>
                <w:bCs/>
                <w:i w:val="0"/>
                <w:iCs w:val="0"/>
                <w:sz w:val="24"/>
                <w:szCs w:val="24"/>
                <w:lang w:val="en-US" w:eastAsia="zh-CN"/>
              </w:rPr>
            </w:pPr>
            <w:r>
              <w:rPr>
                <w:rFonts w:hint="eastAsia"/>
                <w:b/>
                <w:bCs/>
                <w:i w:val="0"/>
                <w:iCs w:val="0"/>
                <w:sz w:val="24"/>
                <w:szCs w:val="24"/>
                <w:lang w:val="en-US" w:eastAsia="zh-CN"/>
              </w:rPr>
              <w:t>序号</w:t>
            </w:r>
          </w:p>
        </w:tc>
        <w:tc>
          <w:tcPr>
            <w:tcW w:w="2736" w:type="dxa"/>
            <w:vAlign w:val="center"/>
          </w:tcPr>
          <w:p>
            <w:pPr>
              <w:bidi w:val="0"/>
              <w:jc w:val="center"/>
              <w:rPr>
                <w:rFonts w:hint="default"/>
                <w:b/>
                <w:bCs/>
                <w:i w:val="0"/>
                <w:iCs w:val="0"/>
                <w:sz w:val="24"/>
                <w:szCs w:val="24"/>
                <w:lang w:val="en-US" w:eastAsia="zh-CN"/>
              </w:rPr>
            </w:pPr>
            <w:r>
              <w:rPr>
                <w:rFonts w:hint="eastAsia"/>
                <w:b/>
                <w:bCs/>
                <w:i w:val="0"/>
                <w:iCs w:val="0"/>
                <w:sz w:val="24"/>
                <w:szCs w:val="24"/>
                <w:lang w:val="en-US" w:eastAsia="zh-CN"/>
              </w:rPr>
              <w:t>文件号</w:t>
            </w:r>
          </w:p>
        </w:tc>
        <w:tc>
          <w:tcPr>
            <w:tcW w:w="4926" w:type="dxa"/>
          </w:tcPr>
          <w:p>
            <w:pPr>
              <w:bidi w:val="0"/>
              <w:rPr>
                <w:rFonts w:hint="default"/>
                <w:b/>
                <w:bCs/>
                <w:i w:val="0"/>
                <w:iCs w:val="0"/>
                <w:sz w:val="24"/>
                <w:szCs w:val="24"/>
                <w:lang w:val="en-US" w:eastAsia="zh-CN"/>
              </w:rPr>
            </w:pPr>
            <w:r>
              <w:rPr>
                <w:rFonts w:hint="eastAsia"/>
                <w:b/>
                <w:bCs/>
                <w:i w:val="0"/>
                <w:iCs w:val="0"/>
                <w:sz w:val="24"/>
                <w:szCs w:val="24"/>
                <w:lang w:val="en-US" w:eastAsia="zh-CN"/>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0" w:type="dxa"/>
            <w:vAlign w:val="top"/>
          </w:tcPr>
          <w:p>
            <w:pPr>
              <w:bidi w:val="0"/>
              <w:jc w:val="center"/>
              <w:rPr>
                <w:rFonts w:hint="eastAsia"/>
                <w:sz w:val="24"/>
                <w:szCs w:val="24"/>
                <w:lang w:val="en-US" w:eastAsia="zh-CN"/>
              </w:rPr>
            </w:pPr>
            <w:r>
              <w:rPr>
                <w:rFonts w:hint="eastAsia" w:ascii="宋体" w:hAnsi="宋体" w:cs="宋体"/>
                <w:sz w:val="24"/>
                <w:szCs w:val="24"/>
                <w:vertAlign w:val="baseline"/>
                <w:lang w:val="en-US" w:eastAsia="zh-CN"/>
              </w:rPr>
              <w:t>1</w:t>
            </w:r>
          </w:p>
        </w:tc>
        <w:tc>
          <w:tcPr>
            <w:tcW w:w="2736" w:type="dxa"/>
            <w:vAlign w:val="top"/>
          </w:tcPr>
          <w:p>
            <w:pPr>
              <w:bidi w:val="0"/>
              <w:jc w:val="center"/>
              <w:rPr>
                <w:rFonts w:hint="default"/>
                <w:sz w:val="24"/>
                <w:szCs w:val="24"/>
                <w:lang w:val="en-US" w:eastAsia="zh-CN"/>
              </w:rPr>
            </w:pPr>
            <w:bookmarkStart w:id="5" w:name="OLE_LINK3"/>
            <w:r>
              <w:rPr>
                <w:rFonts w:hint="eastAsia" w:ascii="宋体" w:hAnsi="宋体" w:cs="宋体"/>
                <w:sz w:val="24"/>
                <w:szCs w:val="24"/>
                <w:vertAlign w:val="baseline"/>
                <w:lang w:val="en-US" w:eastAsia="zh-CN"/>
              </w:rPr>
              <w:t>MS001.01.004TP</w:t>
            </w:r>
            <w:bookmarkEnd w:id="5"/>
          </w:p>
        </w:tc>
        <w:tc>
          <w:tcPr>
            <w:tcW w:w="4926" w:type="dxa"/>
            <w:vAlign w:val="top"/>
          </w:tcPr>
          <w:p>
            <w:pPr>
              <w:bidi w:val="0"/>
              <w:rPr>
                <w:rFonts w:hint="eastAsia"/>
                <w:sz w:val="24"/>
                <w:szCs w:val="24"/>
                <w:lang w:val="en-US" w:eastAsia="zh-CN"/>
              </w:rPr>
            </w:pPr>
            <w:bookmarkStart w:id="6" w:name="OLE_LINK2"/>
            <w:r>
              <w:rPr>
                <w:rFonts w:hint="eastAsia" w:ascii="宋体" w:hAnsi="宋体" w:cs="宋体"/>
                <w:sz w:val="24"/>
                <w:szCs w:val="24"/>
                <w:vertAlign w:val="baseline"/>
                <w:lang w:val="en-US" w:eastAsia="zh-CN"/>
              </w:rPr>
              <w:t>可用性验证方案及计划</w:t>
            </w:r>
            <w:bookmarkEnd w:id="6"/>
          </w:p>
        </w:tc>
      </w:tr>
    </w:tbl>
    <w:p>
      <w:pPr>
        <w:pStyle w:val="3"/>
        <w:bidi w:val="0"/>
        <w:rPr>
          <w:rFonts w:hint="eastAsia"/>
          <w:lang w:eastAsia="zh-CN"/>
        </w:rPr>
      </w:pPr>
      <w:bookmarkStart w:id="7" w:name="_Toc16810"/>
      <w:r>
        <w:rPr>
          <w:rFonts w:hint="eastAsia"/>
          <w:lang w:val="en-US" w:eastAsia="zh-CN"/>
        </w:rPr>
        <w:t>术语和定义</w:t>
      </w:r>
      <w:bookmarkEnd w:id="7"/>
    </w:p>
    <w:p>
      <w:pPr>
        <w:bidi w:val="0"/>
        <w:ind w:firstLine="480" w:firstLineChars="200"/>
        <w:rPr>
          <w:rFonts w:hint="eastAsia"/>
          <w:lang w:eastAsia="zh-CN"/>
        </w:rPr>
      </w:pPr>
      <w:r>
        <w:rPr>
          <w:rFonts w:hint="eastAsia"/>
          <w:sz w:val="24"/>
          <w:szCs w:val="24"/>
          <w:lang w:val="en-US" w:eastAsia="zh-CN"/>
        </w:rPr>
        <w:t>无</w:t>
      </w:r>
    </w:p>
    <w:p>
      <w:pPr>
        <w:pStyle w:val="3"/>
        <w:bidi w:val="0"/>
        <w:rPr>
          <w:rFonts w:hint="eastAsia"/>
          <w:lang w:eastAsia="zh-CN"/>
        </w:rPr>
      </w:pPr>
      <w:bookmarkStart w:id="8" w:name="_Toc22049"/>
      <w:r>
        <w:rPr>
          <w:rFonts w:hint="eastAsia"/>
          <w:lang w:val="en-US" w:eastAsia="zh-CN"/>
        </w:rPr>
        <w:t>测试过程的相关信息</w:t>
      </w:r>
      <w:bookmarkEnd w:id="8"/>
    </w:p>
    <w:p>
      <w:pPr>
        <w:pStyle w:val="5"/>
        <w:bidi w:val="0"/>
        <w:ind w:left="575" w:leftChars="0" w:hanging="575" w:firstLineChars="0"/>
        <w:rPr>
          <w:rFonts w:hint="eastAsia"/>
          <w:lang w:val="en-US" w:eastAsia="zh-CN"/>
        </w:rPr>
      </w:pPr>
      <w:bookmarkStart w:id="9" w:name="_Toc20489"/>
      <w:r>
        <w:rPr>
          <w:rFonts w:hint="eastAsia"/>
          <w:lang w:val="en-US" w:eastAsia="zh-CN"/>
        </w:rPr>
        <w:t>测试内容</w:t>
      </w:r>
      <w:bookmarkEnd w:id="9"/>
    </w:p>
    <w:p>
      <w:pPr>
        <w:ind w:firstLine="420" w:firstLineChars="0"/>
        <w:rPr>
          <w:rFonts w:hint="default" w:ascii="Times New Roman" w:hAnsi="Times New Roman" w:cs="Times New Roman"/>
          <w:color w:val="auto"/>
          <w:sz w:val="24"/>
          <w:szCs w:val="24"/>
          <w:lang w:val="en-US" w:eastAsia="zh-CN"/>
        </w:rPr>
      </w:pPr>
      <w:r>
        <w:rPr>
          <w:rFonts w:hint="default" w:ascii="Times New Roman" w:hAnsi="Times New Roman" w:cs="Times New Roman"/>
          <w:sz w:val="24"/>
          <w:szCs w:val="24"/>
          <w:lang w:val="en-US" w:eastAsia="zh-CN"/>
        </w:rPr>
        <w:t>可用性验证测试的内容应包</w:t>
      </w:r>
      <w:r>
        <w:rPr>
          <w:rFonts w:hint="default" w:ascii="Times New Roman" w:hAnsi="Times New Roman" w:cs="Times New Roman"/>
          <w:color w:val="auto"/>
          <w:sz w:val="24"/>
          <w:szCs w:val="24"/>
          <w:lang w:val="en-US" w:eastAsia="zh-CN"/>
        </w:rPr>
        <w:t>括产品标签、标识及产品使用说明书的可用性验证，也包括《可用性分析报告》中基本操作功能的全部内容。</w:t>
      </w:r>
    </w:p>
    <w:p>
      <w:pPr>
        <w:keepNext w:val="0"/>
        <w:keepLines w:val="0"/>
        <w:pageBreakBefore w:val="0"/>
        <w:widowControl/>
        <w:kinsoku/>
        <w:wordWrap/>
        <w:overflowPunct/>
        <w:topLinePunct w:val="0"/>
        <w:autoSpaceDE/>
        <w:autoSpaceDN/>
        <w:bidi w:val="0"/>
        <w:adjustRightInd/>
        <w:snapToGrid/>
        <w:ind w:firstLine="420" w:firstLineChars="0"/>
        <w:textAlignment w:val="auto"/>
        <w:rPr>
          <w:rFonts w:hint="default" w:ascii="Times New Roman" w:hAnsi="Times New Roman" w:cs="Times New Roman"/>
          <w:color w:val="auto"/>
          <w:sz w:val="24"/>
          <w:szCs w:val="24"/>
          <w:lang w:val="en-US" w:eastAsia="zh-CN"/>
        </w:rPr>
      </w:pPr>
      <w:r>
        <w:rPr>
          <w:rFonts w:hint="default" w:ascii="Times New Roman" w:hAnsi="Times New Roman" w:cs="Times New Roman"/>
          <w:color w:val="auto"/>
          <w:sz w:val="24"/>
          <w:szCs w:val="24"/>
          <w:lang w:val="en-US" w:eastAsia="zh-CN"/>
        </w:rPr>
        <w:t>在测试验证的培训阶段，由项目组的培训讲师培训产品的标签、标识，并根据产品使用说明书的内容培训设备的使用方法。培训完成后，参与培训的测试人员对产品的标签、标识及使用说明书的可用性进行评价，并记录到培训记录表单中。</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color w:val="auto"/>
          <w:sz w:val="24"/>
          <w:szCs w:val="24"/>
          <w:lang w:val="en-US" w:eastAsia="zh-CN"/>
        </w:rPr>
        <w:t>基本操作功能的全部验证测试内容，分</w:t>
      </w:r>
      <w:r>
        <w:rPr>
          <w:rFonts w:hint="default" w:ascii="Times New Roman" w:hAnsi="Times New Roman" w:cs="Times New Roman"/>
          <w:sz w:val="24"/>
          <w:szCs w:val="24"/>
          <w:lang w:val="en-US" w:eastAsia="zh-CN"/>
        </w:rPr>
        <w:t>公司内部测试和委托第三方测试两部分，如下：</w:t>
      </w:r>
    </w:p>
    <w:p>
      <w:pPr>
        <w:numPr>
          <w:ilvl w:val="1"/>
          <w:numId w:val="2"/>
        </w:numPr>
        <w:ind w:left="840" w:leftChars="0" w:hanging="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公司内部可用性验证测试项目：</w:t>
      </w:r>
    </w:p>
    <w:tbl>
      <w:tblPr>
        <w:tblStyle w:val="19"/>
        <w:tblW w:w="8796" w:type="dxa"/>
        <w:jc w:val="center"/>
        <w:tblLayout w:type="fixed"/>
        <w:tblCellMar>
          <w:top w:w="0" w:type="dxa"/>
          <w:left w:w="108" w:type="dxa"/>
          <w:bottom w:w="0" w:type="dxa"/>
          <w:right w:w="108" w:type="dxa"/>
        </w:tblCellMar>
      </w:tblPr>
      <w:tblGrid>
        <w:gridCol w:w="635"/>
        <w:gridCol w:w="1366"/>
        <w:gridCol w:w="4162"/>
        <w:gridCol w:w="2633"/>
      </w:tblGrid>
      <w:tr>
        <w:tblPrEx>
          <w:tblCellMar>
            <w:top w:w="0" w:type="dxa"/>
            <w:left w:w="108" w:type="dxa"/>
            <w:bottom w:w="0" w:type="dxa"/>
            <w:right w:w="108" w:type="dxa"/>
          </w:tblCellMar>
        </w:tblPrEx>
        <w:trPr>
          <w:trHeight w:val="1061" w:hRule="atLeast"/>
          <w:jc w:val="center"/>
        </w:trPr>
        <w:tc>
          <w:tcPr>
            <w:tcW w:w="635" w:type="dxa"/>
            <w:tcBorders>
              <w:top w:val="single" w:color="auto" w:sz="4" w:space="0"/>
              <w:left w:val="single" w:color="auto" w:sz="4" w:space="0"/>
              <w:bottom w:val="single" w:color="auto" w:sz="4" w:space="0"/>
              <w:right w:val="single" w:color="auto" w:sz="4" w:space="0"/>
            </w:tcBorders>
            <w:shd w:val="clear" w:color="000000" w:fill="92D050"/>
            <w:noWrap/>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cs="Times New Roman"/>
                <w:sz w:val="24"/>
                <w:szCs w:val="24"/>
                <w:u w:val="none"/>
                <w:lang w:val="en-US" w:eastAsia="zh-CN"/>
              </w:rPr>
              <w:t>序号</w:t>
            </w:r>
          </w:p>
        </w:tc>
        <w:tc>
          <w:tcPr>
            <w:tcW w:w="1366" w:type="dxa"/>
            <w:tcBorders>
              <w:top w:val="single" w:color="auto" w:sz="4" w:space="0"/>
              <w:left w:val="single" w:color="auto" w:sz="4" w:space="0"/>
              <w:bottom w:val="single" w:color="auto" w:sz="4" w:space="0"/>
              <w:right w:val="single" w:color="auto" w:sz="4" w:space="0"/>
            </w:tcBorders>
            <w:shd w:val="clear" w:color="000000" w:fill="92D050"/>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cs="Times New Roman"/>
                <w:sz w:val="24"/>
                <w:szCs w:val="24"/>
                <w:u w:val="none"/>
                <w:lang w:val="en-US" w:eastAsia="zh-CN"/>
              </w:rPr>
              <w:t>任务编号</w:t>
            </w:r>
          </w:p>
        </w:tc>
        <w:tc>
          <w:tcPr>
            <w:tcW w:w="4162" w:type="dxa"/>
            <w:tcBorders>
              <w:top w:val="single" w:color="auto" w:sz="4" w:space="0"/>
              <w:left w:val="nil"/>
              <w:bottom w:val="single" w:color="auto" w:sz="4" w:space="0"/>
              <w:right w:val="single" w:color="auto" w:sz="4" w:space="0"/>
            </w:tcBorders>
            <w:shd w:val="clear" w:color="000000" w:fill="92D050"/>
            <w:noWrap/>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任务描述</w:t>
            </w:r>
          </w:p>
        </w:tc>
        <w:tc>
          <w:tcPr>
            <w:tcW w:w="2633" w:type="dxa"/>
            <w:tcBorders>
              <w:top w:val="single" w:color="auto" w:sz="4" w:space="0"/>
              <w:left w:val="single" w:color="auto" w:sz="4" w:space="0"/>
              <w:bottom w:val="single" w:color="auto" w:sz="4" w:space="0"/>
              <w:right w:val="single" w:color="auto" w:sz="4" w:space="0"/>
            </w:tcBorders>
            <w:shd w:val="clear" w:color="000000" w:fill="92D050"/>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任务类型</w:t>
            </w:r>
          </w:p>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（经常使用/安全相关）</w:t>
            </w:r>
          </w:p>
        </w:tc>
      </w:tr>
      <w:tr>
        <w:tblPrEx>
          <w:tblCellMar>
            <w:top w:w="0" w:type="dxa"/>
            <w:left w:w="108" w:type="dxa"/>
            <w:bottom w:w="0" w:type="dxa"/>
            <w:right w:w="108" w:type="dxa"/>
          </w:tblCellMar>
        </w:tblPrEx>
        <w:trPr>
          <w:trHeight w:val="288"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cs="Times New Roman"/>
                <w:sz w:val="24"/>
                <w:szCs w:val="24"/>
                <w:u w:val="none"/>
                <w:lang w:val="en-US" w:eastAsia="zh-CN"/>
              </w:rPr>
              <w:t>1</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Task1</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both"/>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取出显示器Ⅰ安装于规划台车上。</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288"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cs="Times New Roman"/>
                <w:sz w:val="24"/>
                <w:szCs w:val="24"/>
                <w:u w:val="none"/>
                <w:lang w:val="en-US" w:eastAsia="zh-CN"/>
              </w:rPr>
              <w:t>2</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Task2</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tabs>
                <w:tab w:val="left" w:pos="1215"/>
              </w:tabs>
              <w:bidi w:val="0"/>
              <w:spacing w:line="240" w:lineRule="auto"/>
              <w:jc w:val="both"/>
              <w:rPr>
                <w:rFonts w:hint="default" w:ascii="Times New Roman" w:hAnsi="Times New Roman" w:eastAsia="宋体" w:cs="Times New Roman"/>
                <w:sz w:val="24"/>
                <w:szCs w:val="24"/>
                <w:u w:val="none"/>
                <w:lang w:val="en-US" w:eastAsia="zh-CN"/>
              </w:rPr>
            </w:pPr>
            <w:r>
              <w:rPr>
                <w:rFonts w:hint="default" w:ascii="Times New Roman" w:hAnsi="Times New Roman" w:cs="Times New Roman"/>
                <w:sz w:val="24"/>
                <w:szCs w:val="24"/>
                <w:u w:val="none"/>
                <w:lang w:val="en-US" w:eastAsia="zh-CN"/>
              </w:rPr>
              <w:t>将台车主体引出的HDMI数据线和电源线与显示器Ⅰ后部接口连接</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288"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cs="Times New Roman"/>
                <w:sz w:val="24"/>
                <w:szCs w:val="24"/>
                <w:u w:val="none"/>
                <w:lang w:val="en-US" w:eastAsia="zh-CN"/>
              </w:rPr>
            </w:pPr>
            <w:bookmarkStart w:id="10" w:name="OLE_LINK6" w:colFirst="2" w:colLast="4"/>
            <w:r>
              <w:rPr>
                <w:rFonts w:hint="default" w:ascii="Times New Roman" w:hAnsi="Times New Roman" w:cs="Times New Roman"/>
                <w:sz w:val="24"/>
                <w:szCs w:val="24"/>
                <w:u w:val="none"/>
                <w:lang w:val="en-US" w:eastAsia="zh-CN"/>
              </w:rPr>
              <w:t>3</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spacing w:line="240" w:lineRule="auto"/>
              <w:jc w:val="center"/>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Task3</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取出显示器Ⅱ拆下显示器装饰罩，并通过显示器Ⅱ自带的4颗M4螺钉安装在导引台车上</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spacing w:line="240" w:lineRule="auto"/>
              <w:jc w:val="center"/>
              <w:rPr>
                <w:rFonts w:hint="default" w:ascii="Times New Roman" w:hAnsi="Times New Roman"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bookmarkEnd w:id="10"/>
      <w:tr>
        <w:tblPrEx>
          <w:tblCellMar>
            <w:top w:w="0" w:type="dxa"/>
            <w:left w:w="108" w:type="dxa"/>
            <w:bottom w:w="0" w:type="dxa"/>
            <w:right w:w="108" w:type="dxa"/>
          </w:tblCellMar>
        </w:tblPrEx>
        <w:trPr>
          <w:trHeight w:val="288"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eastAsia="宋体" w:cs="Times New Roman"/>
                <w:sz w:val="24"/>
                <w:szCs w:val="24"/>
                <w:u w:val="none"/>
                <w:lang w:val="en-US" w:eastAsia="zh-CN"/>
              </w:rPr>
            </w:pPr>
            <w:bookmarkStart w:id="11" w:name="OLE_LINK7" w:colFirst="2" w:colLast="4"/>
            <w:r>
              <w:rPr>
                <w:rFonts w:hint="default" w:ascii="Times New Roman" w:hAnsi="Times New Roman" w:cs="Times New Roman"/>
                <w:sz w:val="24"/>
                <w:szCs w:val="24"/>
                <w:u w:val="none"/>
                <w:lang w:val="en-US" w:eastAsia="zh-CN"/>
              </w:rPr>
              <w:t>4</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Task4</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将导引台车主体引出的信号线和电源线与显示器Ⅱ连接，将显示器装饰罩与显示器固定</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bookmarkEnd w:id="11"/>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eastAsia="宋体" w:cs="Times New Roman"/>
                <w:sz w:val="24"/>
                <w:szCs w:val="24"/>
                <w:u w:val="none"/>
                <w:lang w:val="en-US" w:eastAsia="zh-CN"/>
              </w:rPr>
            </w:pPr>
            <w:bookmarkStart w:id="12" w:name="OLE_LINK8" w:colFirst="2" w:colLast="4"/>
            <w:r>
              <w:rPr>
                <w:rFonts w:hint="default" w:ascii="Times New Roman" w:hAnsi="Times New Roman" w:cs="Times New Roman"/>
                <w:sz w:val="24"/>
                <w:szCs w:val="24"/>
                <w:u w:val="none"/>
                <w:lang w:val="en-US" w:eastAsia="zh-CN"/>
              </w:rPr>
              <w:t>5</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5</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取出机械臂安装于导引台车的机械臂安装位上，并盖好机械臂装饰盖</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cs="Times New Roman"/>
                <w:sz w:val="24"/>
                <w:szCs w:val="24"/>
                <w:u w:val="none"/>
                <w:lang w:val="en-US" w:eastAsia="zh-CN"/>
              </w:rPr>
              <w:t>6</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6</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从工具包中取出转接法兰，并将转接法兰Ⅰ、转接法兰Ⅱ拆开，分别安装在机械臂前端</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cs="Times New Roman"/>
                <w:sz w:val="24"/>
                <w:szCs w:val="24"/>
                <w:u w:val="none"/>
                <w:lang w:val="en-US" w:eastAsia="zh-CN"/>
              </w:rPr>
              <w:t>7</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7</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从工具包中取出定位器，并装在转接法兰Ⅱ上，通过自锁机构固定</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cs="Times New Roman"/>
                <w:sz w:val="24"/>
                <w:szCs w:val="24"/>
                <w:u w:val="none"/>
                <w:lang w:val="en-US" w:eastAsia="zh-CN"/>
              </w:rPr>
              <w:t>8</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8</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从工具包中取出配准板，按下压杆，将其安装在定位器上</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cs="Times New Roman"/>
                <w:sz w:val="24"/>
                <w:szCs w:val="24"/>
                <w:u w:val="none"/>
                <w:lang w:val="en-US" w:eastAsia="zh-CN"/>
              </w:rPr>
              <w:t>9</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9</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从工具包中取出工作套筒，在通道处插入</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cs="Times New Roman"/>
                <w:sz w:val="24"/>
                <w:szCs w:val="24"/>
                <w:u w:val="none"/>
                <w:lang w:val="en-US" w:eastAsia="zh-CN"/>
              </w:rPr>
              <w:t>10</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10</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将体位</w:t>
            </w:r>
            <w:r>
              <w:rPr>
                <w:rFonts w:hint="default" w:ascii="Times New Roman" w:hAnsi="Times New Roman" w:cs="Times New Roman"/>
                <w:sz w:val="24"/>
                <w:szCs w:val="24"/>
                <w:u w:val="none"/>
                <w:lang w:val="en-US" w:eastAsia="zh-CN"/>
              </w:rPr>
              <w:t>反馈</w:t>
            </w:r>
            <w:r>
              <w:rPr>
                <w:rFonts w:hint="default" w:ascii="Times New Roman" w:hAnsi="Times New Roman" w:eastAsia="宋体" w:cs="Times New Roman"/>
                <w:sz w:val="24"/>
                <w:szCs w:val="24"/>
                <w:u w:val="none"/>
                <w:lang w:val="en-US" w:eastAsia="zh-CN"/>
              </w:rPr>
              <w:t>模块通过磁吸安装在连接件前端磁吸盘处</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cs="Times New Roman"/>
                <w:sz w:val="24"/>
                <w:szCs w:val="24"/>
                <w:u w:val="none"/>
                <w:lang w:val="en-US" w:eastAsia="zh-CN"/>
              </w:rPr>
              <w:t>11</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11</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将规划台车与医院C形臂X光机通过网线连接在一起，接通电源。</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cs="Times New Roman"/>
                <w:sz w:val="24"/>
                <w:szCs w:val="24"/>
                <w:u w:val="none"/>
                <w:lang w:val="en-US" w:eastAsia="zh-CN"/>
              </w:rPr>
              <w:t>12</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12</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将导引台车拖至手术床合适位置，通过网线与规划台车连接，接通电源并按下“台车降”按钮，使台车底部支撑脚杯着地，脚轮悬空即可</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cs="Times New Roman"/>
                <w:sz w:val="24"/>
                <w:szCs w:val="24"/>
                <w:u w:val="none"/>
                <w:lang w:val="en-US" w:eastAsia="zh-CN"/>
              </w:rPr>
              <w:t>13</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13</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现场标定TCP，对系统进行精度调试</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cs="Times New Roman"/>
                <w:sz w:val="24"/>
                <w:szCs w:val="24"/>
                <w:u w:val="none"/>
                <w:lang w:val="en-US" w:eastAsia="zh-CN"/>
              </w:rPr>
              <w:t>14</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14</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完成后关闭系统</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cs="Times New Roman"/>
                <w:sz w:val="24"/>
                <w:szCs w:val="24"/>
                <w:u w:val="none"/>
                <w:lang w:val="en-US" w:eastAsia="zh-CN"/>
              </w:rPr>
              <w:t>15</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15</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在规划台车的操作面板上点击开关，以及规划台车的电源按钮，启动规划台车</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cs="Times New Roman"/>
                <w:sz w:val="24"/>
                <w:szCs w:val="24"/>
                <w:u w:val="none"/>
                <w:lang w:val="en-US" w:eastAsia="zh-CN"/>
              </w:rPr>
              <w:t>16</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16</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tabs>
                <w:tab w:val="left" w:pos="677"/>
              </w:tabs>
              <w:bidi w:val="0"/>
              <w:spacing w:line="240" w:lineRule="auto"/>
              <w:jc w:val="left"/>
              <w:rPr>
                <w:rFonts w:hint="default" w:ascii="Times New Roman" w:hAnsi="Times New Roman" w:eastAsia="宋体" w:cs="Times New Roman"/>
                <w:sz w:val="24"/>
                <w:szCs w:val="24"/>
                <w:u w:val="none"/>
                <w:lang w:val="en-US" w:eastAsia="zh-CN"/>
              </w:rPr>
            </w:pPr>
            <w:r>
              <w:rPr>
                <w:rFonts w:hint="eastAsia" w:ascii="Times New Roman" w:hAnsi="Times New Roman" w:cs="Times New Roman"/>
                <w:sz w:val="24"/>
                <w:szCs w:val="24"/>
                <w:u w:val="none"/>
                <w:lang w:val="en-US" w:eastAsia="zh-CN"/>
              </w:rPr>
              <w:t>登录规划软件，选择规划软件的目标模块，进入规划软件的数据管理界面。</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17</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17</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tabs>
                <w:tab w:val="left" w:pos="704"/>
              </w:tabs>
              <w:bidi w:val="0"/>
              <w:spacing w:line="240" w:lineRule="auto"/>
              <w:jc w:val="left"/>
              <w:rPr>
                <w:rFonts w:hint="default" w:ascii="Times New Roman" w:hAnsi="Times New Roman" w:eastAsia="宋体" w:cs="Times New Roman"/>
                <w:sz w:val="24"/>
                <w:szCs w:val="24"/>
                <w:u w:val="none"/>
                <w:lang w:val="en-US" w:eastAsia="zh-CN"/>
              </w:rPr>
            </w:pPr>
            <w:r>
              <w:rPr>
                <w:rFonts w:hint="eastAsia" w:ascii="Times New Roman" w:hAnsi="Times New Roman" w:cs="Times New Roman"/>
                <w:sz w:val="24"/>
                <w:szCs w:val="24"/>
                <w:u w:val="none"/>
                <w:lang w:val="en-US" w:eastAsia="zh-CN"/>
              </w:rPr>
              <w:t>在数据管理界面中，导入患者CT，数据重建，完成后点击下一步。</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18</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18</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tabs>
                <w:tab w:val="left" w:pos="1359"/>
              </w:tabs>
              <w:bidi w:val="0"/>
              <w:spacing w:line="240" w:lineRule="auto"/>
              <w:jc w:val="left"/>
              <w:rPr>
                <w:rFonts w:hint="default" w:ascii="Times New Roman" w:hAnsi="Times New Roman" w:eastAsia="宋体" w:cs="Times New Roman"/>
                <w:sz w:val="24"/>
                <w:szCs w:val="24"/>
                <w:u w:val="none"/>
                <w:lang w:val="en-US" w:eastAsia="zh-CN"/>
              </w:rPr>
            </w:pPr>
            <w:r>
              <w:rPr>
                <w:rFonts w:hint="eastAsia" w:ascii="Times New Roman" w:hAnsi="Times New Roman" w:cs="Times New Roman"/>
                <w:sz w:val="24"/>
                <w:szCs w:val="24"/>
                <w:u w:val="none"/>
                <w:lang w:val="en-US" w:eastAsia="zh-CN"/>
              </w:rPr>
              <w:t>骨骼分割，虚拟复位，完成并确认无误后，点击下一步，进入CT分区。</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19</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19</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按提示进行CT分区，完成并确认无误后，点击下一步，进入手术规划界面。</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cs="Times New Roman"/>
                <w:sz w:val="24"/>
                <w:szCs w:val="24"/>
                <w:u w:val="none"/>
                <w:lang w:val="en-US" w:eastAsia="zh-CN"/>
              </w:rPr>
              <w:t>安全相关</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20</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20</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操作者根据实际情况进行手术规划（螺钉规划），完成并确认无误后，点击下一步，等待导引台车发送X光图片。</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21</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21</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在导引台车的操作面板上点击开关，以及导引台车的电源按钮和机械臂电源按钮，启动导引台车和机械臂。</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22</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22</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根据手术情况，将导引台车摆放到合适的位置，并升起脚轮，使得支撑脚着地。</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23</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23</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将配准板安装到导引台车的定位通道上，并自由拖到机械臂至C臂下，并水平对齐。</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24</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24</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使用术中C臂获取正位透视片，并点击完成正位手眼标定，此时应检查并确保正位透视片已经传输到规划软件中。</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25</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25</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摆放C臂成侧位，然后拖动机械臂至C臂下。</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26</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26</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使用术中C臂获取侧位透视片，并点击完成侧位手眼标定，此时应检查并确保侧位透视片已经传输到规划软件中。</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27</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27</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tabs>
                <w:tab w:val="left" w:pos="1250"/>
              </w:tabs>
              <w:bidi w:val="0"/>
              <w:spacing w:line="240" w:lineRule="auto"/>
              <w:jc w:val="both"/>
              <w:rPr>
                <w:rFonts w:hint="default" w:ascii="Times New Roman" w:hAnsi="Times New Roman" w:eastAsia="宋体" w:cs="Times New Roman"/>
                <w:sz w:val="24"/>
                <w:szCs w:val="24"/>
                <w:u w:val="none"/>
                <w:lang w:val="en-US" w:eastAsia="zh-CN"/>
              </w:rPr>
            </w:pPr>
            <w:r>
              <w:rPr>
                <w:rFonts w:hint="eastAsia" w:ascii="Times New Roman" w:hAnsi="Times New Roman" w:cs="Times New Roman"/>
                <w:sz w:val="24"/>
                <w:szCs w:val="24"/>
                <w:u w:val="none"/>
                <w:lang w:val="en-US" w:eastAsia="zh-CN"/>
              </w:rPr>
              <w:t>在规划软件中，点击分区按钮，对正、侧位透视片进行分区操作，完成并确认无误后，进入下一步。</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cs="Times New Roman"/>
                <w:sz w:val="24"/>
                <w:szCs w:val="24"/>
                <w:u w:val="none"/>
                <w:lang w:val="en-US" w:eastAsia="zh-CN"/>
              </w:rPr>
              <w:t>安全相关</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28</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28</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选中目标区块进行单锥体配准，配准完成输出相似度值，确认无误后进入下一步。</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29</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29</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观察体位反馈模块的激光点相对标记物的位置，精度范围内时下发目标螺钉的定位数据给导引模块。</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30</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30</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使用导引模块中的运动仿真功能进行定位导引过程的仿真，确认无误后，观察体位反馈模块的激光点相对标记物的位置，精度范围内时点击定位按钮。</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31</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31</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踩脚踏，同时观察机械臂的运动，直至运动到位，然后装入套筒。</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32</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32</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使用遥控器的通道升降功能，控制导引通道至合适位置。</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cs="Times New Roman"/>
                <w:sz w:val="24"/>
                <w:szCs w:val="24"/>
                <w:u w:val="none"/>
                <w:lang w:val="en-US" w:eastAsia="zh-CN"/>
              </w:rPr>
              <w:t>安全相关</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33</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33</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观察体位反馈模块的激光点相对标记物的位置，精度范围内时沿通道执行置针操作。</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cs="Times New Roman"/>
                <w:sz w:val="24"/>
                <w:szCs w:val="24"/>
                <w:u w:val="none"/>
                <w:lang w:val="en-US" w:eastAsia="zh-CN"/>
              </w:rPr>
              <w:t>安全相关</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34</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34</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手术结束后取下体位反馈模块，并关闭其电源。</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35</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35</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控制导引台车，降下脚轮，使其着地。</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36</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36</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分别在规划台车、导引台车的操作面板上关闭规划台车电源、导引台车电源及机械臂电源，然后将系统放置规定位置。</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37</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37</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打开体位反馈模块电源。</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38</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38</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将体位反馈模块安装到导引模块上。</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39</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39</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调整激光点相对患者术野区域的位置。</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40</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40</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患者皮肤表面标记。</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41</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4</w:t>
            </w:r>
            <w:r>
              <w:rPr>
                <w:rFonts w:hint="eastAsia" w:ascii="Times New Roman" w:hAnsi="Times New Roman" w:cs="Times New Roman"/>
                <w:sz w:val="24"/>
                <w:szCs w:val="24"/>
                <w:u w:val="none"/>
                <w:lang w:val="en-US" w:eastAsia="zh-CN"/>
              </w:rPr>
              <w:t>1</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在需要发送目标螺钉的定位数据给导引模块时，观察体位反馈模块的激光点相对标记物的位置，满足精度要求时，执行下发操作。</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42</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4</w:t>
            </w:r>
            <w:r>
              <w:rPr>
                <w:rFonts w:hint="eastAsia" w:ascii="Times New Roman" w:hAnsi="Times New Roman" w:cs="Times New Roman"/>
                <w:sz w:val="24"/>
                <w:szCs w:val="24"/>
                <w:u w:val="none"/>
                <w:lang w:val="en-US" w:eastAsia="zh-CN"/>
              </w:rPr>
              <w:t>2</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在需要点击定位按钮，控制机械臂运动的时候，观察体位反馈模块的激光点相对标记物的位置，满足精度要求时，执行定位操作。</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43</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4</w:t>
            </w:r>
            <w:r>
              <w:rPr>
                <w:rFonts w:hint="eastAsia" w:ascii="Times New Roman" w:hAnsi="Times New Roman" w:cs="Times New Roman"/>
                <w:sz w:val="24"/>
                <w:szCs w:val="24"/>
                <w:u w:val="none"/>
                <w:lang w:val="en-US" w:eastAsia="zh-CN"/>
              </w:rPr>
              <w:t>3</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tabs>
                <w:tab w:val="left" w:pos="1277"/>
              </w:tabs>
              <w:bidi w:val="0"/>
              <w:spacing w:line="240" w:lineRule="auto"/>
              <w:jc w:val="left"/>
              <w:rPr>
                <w:rFonts w:hint="default" w:ascii="Times New Roman" w:hAnsi="Times New Roman" w:eastAsia="宋体" w:cs="Times New Roman"/>
                <w:sz w:val="24"/>
                <w:szCs w:val="24"/>
                <w:u w:val="none"/>
                <w:lang w:val="en-US" w:eastAsia="zh-CN"/>
              </w:rPr>
            </w:pPr>
            <w:r>
              <w:rPr>
                <w:rFonts w:hint="eastAsia" w:ascii="Times New Roman" w:hAnsi="Times New Roman" w:cs="Times New Roman"/>
                <w:sz w:val="24"/>
                <w:szCs w:val="24"/>
                <w:u w:val="none"/>
                <w:lang w:val="en-US" w:eastAsia="zh-CN"/>
              </w:rPr>
              <w:t>在需要执行置针操作时，观察体位反馈模块的激光点相对标记物的位置，满足精度要求时，执行置针操作。</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cs="Times New Roman"/>
                <w:sz w:val="24"/>
                <w:szCs w:val="24"/>
                <w:u w:val="none"/>
                <w:lang w:val="en-US" w:eastAsia="zh-CN"/>
              </w:rPr>
              <w:t>安全相关</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eastAsia" w:ascii="Times New Roman" w:hAnsi="Times New Roman" w:cs="Times New Roman"/>
                <w:sz w:val="24"/>
                <w:szCs w:val="24"/>
                <w:u w:val="none"/>
                <w:lang w:val="en-US" w:eastAsia="zh-CN"/>
              </w:rPr>
              <w:t>44</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4</w:t>
            </w:r>
            <w:r>
              <w:rPr>
                <w:rFonts w:hint="eastAsia" w:ascii="Times New Roman" w:hAnsi="Times New Roman" w:cs="Times New Roman"/>
                <w:sz w:val="24"/>
                <w:szCs w:val="24"/>
                <w:u w:val="none"/>
                <w:lang w:val="en-US" w:eastAsia="zh-CN"/>
              </w:rPr>
              <w:t>8</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确认术中器械的灭菌状态，无误后取出定位装置。</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eastAsia" w:ascii="Times New Roman" w:hAnsi="Times New Roman" w:cs="Times New Roman"/>
                <w:sz w:val="24"/>
                <w:szCs w:val="24"/>
                <w:u w:val="none"/>
                <w:lang w:val="en-US" w:eastAsia="zh-CN"/>
              </w:rPr>
              <w:t>45</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eastAsia" w:ascii="Times New Roman" w:hAnsi="Times New Roman" w:cs="Times New Roman"/>
                <w:sz w:val="24"/>
                <w:szCs w:val="24"/>
                <w:u w:val="none"/>
                <w:lang w:val="en-US" w:eastAsia="zh-CN"/>
              </w:rPr>
              <w:t>49</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将定位装置配合无菌罩安装到机械臂的法兰端。</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cs="Times New Roman"/>
                <w:sz w:val="24"/>
                <w:szCs w:val="24"/>
                <w:u w:val="none"/>
                <w:lang w:val="en-US" w:eastAsia="zh-CN"/>
              </w:rPr>
              <w:t>安全相关</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eastAsia" w:ascii="Times New Roman" w:hAnsi="Times New Roman" w:cs="Times New Roman"/>
                <w:sz w:val="24"/>
                <w:szCs w:val="24"/>
                <w:u w:val="none"/>
                <w:lang w:val="en-US" w:eastAsia="zh-CN"/>
              </w:rPr>
              <w:t>46</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eastAsia" w:ascii="Times New Roman" w:hAnsi="Times New Roman" w:cs="Times New Roman"/>
                <w:sz w:val="24"/>
                <w:szCs w:val="24"/>
                <w:u w:val="none"/>
                <w:lang w:val="en-US" w:eastAsia="zh-CN"/>
              </w:rPr>
              <w:t>50</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用户在导引软件中选择目标工具,要求与实际术中安装的定位器械一致。</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cs="Times New Roman"/>
                <w:sz w:val="24"/>
                <w:szCs w:val="24"/>
                <w:u w:val="none"/>
                <w:lang w:val="en-US" w:eastAsia="zh-CN"/>
              </w:rPr>
              <w:t>安全相关</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eastAsia" w:ascii="Times New Roman" w:hAnsi="Times New Roman" w:cs="Times New Roman"/>
                <w:sz w:val="24"/>
                <w:szCs w:val="24"/>
                <w:u w:val="none"/>
                <w:lang w:val="en-US" w:eastAsia="zh-CN"/>
              </w:rPr>
            </w:pPr>
            <w:r>
              <w:rPr>
                <w:rFonts w:hint="eastAsia" w:ascii="Times New Roman" w:hAnsi="Times New Roman" w:cs="Times New Roman"/>
                <w:sz w:val="24"/>
                <w:szCs w:val="24"/>
                <w:u w:val="none"/>
                <w:lang w:val="en-US" w:eastAsia="zh-CN"/>
              </w:rPr>
              <w:t>47</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eastAsia" w:ascii="Times New Roman" w:hAnsi="Times New Roman" w:cs="Times New Roman"/>
                <w:sz w:val="24"/>
                <w:szCs w:val="24"/>
                <w:u w:val="none"/>
                <w:lang w:val="en-US" w:eastAsia="zh-CN"/>
              </w:rPr>
              <w:t>51</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软件自动对目标工具进行使用次数的计数。</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eastAsia" w:ascii="Times New Roman" w:hAnsi="Times New Roman" w:cs="Times New Roman"/>
                <w:sz w:val="24"/>
                <w:szCs w:val="24"/>
                <w:u w:val="none"/>
                <w:lang w:val="en-US" w:eastAsia="zh-CN"/>
              </w:rPr>
            </w:pPr>
            <w:r>
              <w:rPr>
                <w:rFonts w:hint="eastAsia" w:ascii="Times New Roman" w:hAnsi="Times New Roman" w:cs="Times New Roman"/>
                <w:sz w:val="24"/>
                <w:szCs w:val="24"/>
                <w:u w:val="none"/>
                <w:lang w:val="en-US" w:eastAsia="zh-CN"/>
              </w:rPr>
              <w:t>48</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eastAsia" w:ascii="Times New Roman" w:hAnsi="Times New Roman" w:cs="Times New Roman"/>
                <w:sz w:val="24"/>
                <w:szCs w:val="24"/>
                <w:u w:val="none"/>
                <w:lang w:val="en-US" w:eastAsia="zh-CN"/>
              </w:rPr>
              <w:t>52</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当使用次数达到规定次数（50）后，并提示。</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eastAsia" w:ascii="Times New Roman" w:hAnsi="Times New Roman" w:cs="Times New Roman"/>
                <w:sz w:val="24"/>
                <w:szCs w:val="24"/>
                <w:u w:val="none"/>
                <w:lang w:val="en-US" w:eastAsia="zh-CN"/>
              </w:rPr>
              <w:t>49</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eastAsia" w:ascii="Times New Roman" w:hAnsi="Times New Roman" w:cs="Times New Roman"/>
                <w:sz w:val="24"/>
                <w:szCs w:val="24"/>
                <w:u w:val="none"/>
                <w:lang w:val="en-US" w:eastAsia="zh-CN"/>
              </w:rPr>
              <w:t>53</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机械臂正常定位完成后，停止运动。定位器械静止固定，把持定位通道。需要移动通道时，需要用户确认操作。</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63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eastAsia" w:ascii="Times New Roman" w:hAnsi="Times New Roman" w:cs="Times New Roman"/>
                <w:sz w:val="24"/>
                <w:szCs w:val="24"/>
                <w:u w:val="none"/>
                <w:lang w:val="en-US" w:eastAsia="zh-CN"/>
              </w:rPr>
              <w:t>50</w:t>
            </w:r>
          </w:p>
        </w:tc>
        <w:tc>
          <w:tcPr>
            <w:tcW w:w="1366"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eastAsia" w:ascii="Times New Roman" w:hAnsi="Times New Roman" w:cs="Times New Roman"/>
                <w:sz w:val="24"/>
                <w:szCs w:val="24"/>
                <w:u w:val="none"/>
                <w:lang w:val="en-US" w:eastAsia="zh-CN"/>
              </w:rPr>
              <w:t>54</w:t>
            </w:r>
          </w:p>
        </w:tc>
        <w:tc>
          <w:tcPr>
            <w:tcW w:w="41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机械臂正常定位完成后，停止运动。定位器械提供定位通道，供用户置针操作。需要移动/更换通道时，需要用户确认操作。</w:t>
            </w:r>
          </w:p>
        </w:tc>
        <w:tc>
          <w:tcPr>
            <w:tcW w:w="2633"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bookmarkEnd w:id="12"/>
    </w:tbl>
    <w:p>
      <w:pPr>
        <w:numPr>
          <w:ilvl w:val="1"/>
          <w:numId w:val="2"/>
        </w:numPr>
        <w:ind w:left="840" w:leftChars="0" w:hanging="420" w:firstLineChars="0"/>
        <w:rPr>
          <w:rFonts w:hint="eastAsia" w:eastAsia="宋体"/>
          <w:sz w:val="24"/>
          <w:szCs w:val="24"/>
          <w:lang w:val="en-US" w:eastAsia="zh-CN"/>
        </w:rPr>
      </w:pPr>
      <w:r>
        <w:rPr>
          <w:rFonts w:hint="eastAsia" w:eastAsia="宋体"/>
          <w:sz w:val="24"/>
          <w:szCs w:val="24"/>
          <w:lang w:val="en-US" w:eastAsia="zh-CN"/>
        </w:rPr>
        <w:t>委托第三方测试：</w:t>
      </w:r>
    </w:p>
    <w:tbl>
      <w:tblPr>
        <w:tblStyle w:val="19"/>
        <w:tblW w:w="8512" w:type="dxa"/>
        <w:jc w:val="center"/>
        <w:tblLayout w:type="fixed"/>
        <w:tblCellMar>
          <w:top w:w="0" w:type="dxa"/>
          <w:left w:w="108" w:type="dxa"/>
          <w:bottom w:w="0" w:type="dxa"/>
          <w:right w:w="108" w:type="dxa"/>
        </w:tblCellMar>
      </w:tblPr>
      <w:tblGrid>
        <w:gridCol w:w="716"/>
        <w:gridCol w:w="1257"/>
        <w:gridCol w:w="3852"/>
        <w:gridCol w:w="2687"/>
      </w:tblGrid>
      <w:tr>
        <w:tblPrEx>
          <w:tblCellMar>
            <w:top w:w="0" w:type="dxa"/>
            <w:left w:w="108" w:type="dxa"/>
            <w:bottom w:w="0" w:type="dxa"/>
            <w:right w:w="108" w:type="dxa"/>
          </w:tblCellMar>
        </w:tblPrEx>
        <w:trPr>
          <w:trHeight w:val="1061" w:hRule="atLeast"/>
          <w:jc w:val="center"/>
        </w:trPr>
        <w:tc>
          <w:tcPr>
            <w:tcW w:w="716" w:type="dxa"/>
            <w:tcBorders>
              <w:top w:val="single" w:color="auto" w:sz="4" w:space="0"/>
              <w:left w:val="single" w:color="auto" w:sz="4" w:space="0"/>
              <w:bottom w:val="single" w:color="auto" w:sz="4" w:space="0"/>
              <w:right w:val="single" w:color="auto" w:sz="4" w:space="0"/>
            </w:tcBorders>
            <w:shd w:val="clear" w:color="000000" w:fill="92D050"/>
            <w:noWrap/>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cs="Times New Roman"/>
                <w:sz w:val="24"/>
                <w:szCs w:val="24"/>
                <w:u w:val="none"/>
                <w:lang w:val="en-US" w:eastAsia="zh-CN"/>
              </w:rPr>
              <w:t>序号</w:t>
            </w:r>
          </w:p>
        </w:tc>
        <w:tc>
          <w:tcPr>
            <w:tcW w:w="1257" w:type="dxa"/>
            <w:tcBorders>
              <w:top w:val="single" w:color="auto" w:sz="4" w:space="0"/>
              <w:left w:val="single" w:color="auto" w:sz="4" w:space="0"/>
              <w:bottom w:val="single" w:color="auto" w:sz="4" w:space="0"/>
              <w:right w:val="single" w:color="auto" w:sz="4" w:space="0"/>
            </w:tcBorders>
            <w:shd w:val="clear" w:color="000000" w:fill="92D050"/>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cs="Times New Roman"/>
                <w:sz w:val="24"/>
                <w:szCs w:val="24"/>
                <w:u w:val="none"/>
                <w:lang w:val="en-US" w:eastAsia="zh-CN"/>
              </w:rPr>
              <w:t>任务编号</w:t>
            </w:r>
          </w:p>
        </w:tc>
        <w:tc>
          <w:tcPr>
            <w:tcW w:w="3852" w:type="dxa"/>
            <w:tcBorders>
              <w:top w:val="single" w:color="auto" w:sz="4" w:space="0"/>
              <w:left w:val="nil"/>
              <w:bottom w:val="single" w:color="auto" w:sz="4" w:space="0"/>
              <w:right w:val="single" w:color="auto" w:sz="4" w:space="0"/>
            </w:tcBorders>
            <w:shd w:val="clear" w:color="000000" w:fill="92D050"/>
            <w:noWrap/>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任务描述</w:t>
            </w:r>
          </w:p>
        </w:tc>
        <w:tc>
          <w:tcPr>
            <w:tcW w:w="2687" w:type="dxa"/>
            <w:tcBorders>
              <w:top w:val="single" w:color="auto" w:sz="4" w:space="0"/>
              <w:left w:val="single" w:color="auto" w:sz="4" w:space="0"/>
              <w:bottom w:val="single" w:color="auto" w:sz="4" w:space="0"/>
              <w:right w:val="single" w:color="auto" w:sz="4" w:space="0"/>
            </w:tcBorders>
            <w:shd w:val="clear" w:color="000000" w:fill="92D050"/>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任务类型</w:t>
            </w:r>
          </w:p>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（经常使用/安全相关）</w:t>
            </w:r>
          </w:p>
        </w:tc>
      </w:tr>
      <w:tr>
        <w:tblPrEx>
          <w:tblCellMar>
            <w:top w:w="0" w:type="dxa"/>
            <w:left w:w="108" w:type="dxa"/>
            <w:bottom w:w="0" w:type="dxa"/>
            <w:right w:w="108" w:type="dxa"/>
          </w:tblCellMar>
        </w:tblPrEx>
        <w:trPr>
          <w:trHeight w:val="575" w:hRule="atLeast"/>
          <w:jc w:val="center"/>
        </w:trPr>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1</w:t>
            </w:r>
          </w:p>
        </w:tc>
        <w:tc>
          <w:tcPr>
            <w:tcW w:w="1257"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4</w:t>
            </w:r>
            <w:r>
              <w:rPr>
                <w:rFonts w:hint="eastAsia" w:ascii="Times New Roman" w:hAnsi="Times New Roman" w:cs="Times New Roman"/>
                <w:sz w:val="24"/>
                <w:szCs w:val="24"/>
                <w:u w:val="none"/>
                <w:lang w:val="en-US" w:eastAsia="zh-CN"/>
              </w:rPr>
              <w:t>4</w:t>
            </w:r>
          </w:p>
        </w:tc>
        <w:tc>
          <w:tcPr>
            <w:tcW w:w="385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术中器械收集到灭菌盒中。</w:t>
            </w:r>
          </w:p>
        </w:tc>
        <w:tc>
          <w:tcPr>
            <w:tcW w:w="2687"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r>
        <w:tblPrEx>
          <w:tblCellMar>
            <w:top w:w="0" w:type="dxa"/>
            <w:left w:w="108" w:type="dxa"/>
            <w:bottom w:w="0" w:type="dxa"/>
            <w:right w:w="108" w:type="dxa"/>
          </w:tblCellMar>
        </w:tblPrEx>
        <w:trPr>
          <w:trHeight w:val="575" w:hRule="atLeast"/>
          <w:jc w:val="center"/>
        </w:trPr>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2</w:t>
            </w:r>
          </w:p>
        </w:tc>
        <w:tc>
          <w:tcPr>
            <w:tcW w:w="1257"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4</w:t>
            </w:r>
            <w:r>
              <w:rPr>
                <w:rFonts w:hint="eastAsia" w:ascii="Times New Roman" w:hAnsi="Times New Roman" w:cs="Times New Roman"/>
                <w:sz w:val="24"/>
                <w:szCs w:val="24"/>
                <w:u w:val="none"/>
                <w:lang w:val="en-US" w:eastAsia="zh-CN"/>
              </w:rPr>
              <w:t>5</w:t>
            </w:r>
          </w:p>
        </w:tc>
        <w:tc>
          <w:tcPr>
            <w:tcW w:w="385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分别进行手工冲洗，超声波精洗，然后干燥</w:t>
            </w:r>
          </w:p>
        </w:tc>
        <w:tc>
          <w:tcPr>
            <w:tcW w:w="2687"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cs="Times New Roman"/>
                <w:sz w:val="24"/>
                <w:szCs w:val="24"/>
                <w:u w:val="none"/>
                <w:lang w:val="en-US" w:eastAsia="zh-CN"/>
              </w:rPr>
              <w:t>安全相关</w:t>
            </w:r>
          </w:p>
        </w:tc>
      </w:tr>
      <w:tr>
        <w:tblPrEx>
          <w:tblCellMar>
            <w:top w:w="0" w:type="dxa"/>
            <w:left w:w="108" w:type="dxa"/>
            <w:bottom w:w="0" w:type="dxa"/>
            <w:right w:w="108" w:type="dxa"/>
          </w:tblCellMar>
        </w:tblPrEx>
        <w:trPr>
          <w:trHeight w:val="575" w:hRule="atLeast"/>
          <w:jc w:val="center"/>
        </w:trPr>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3</w:t>
            </w:r>
          </w:p>
        </w:tc>
        <w:tc>
          <w:tcPr>
            <w:tcW w:w="1257"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4</w:t>
            </w:r>
            <w:r>
              <w:rPr>
                <w:rFonts w:hint="eastAsia" w:ascii="Times New Roman" w:hAnsi="Times New Roman" w:cs="Times New Roman"/>
                <w:sz w:val="24"/>
                <w:szCs w:val="24"/>
                <w:u w:val="none"/>
                <w:lang w:val="en-US" w:eastAsia="zh-CN"/>
              </w:rPr>
              <w:t>6</w:t>
            </w:r>
          </w:p>
        </w:tc>
        <w:tc>
          <w:tcPr>
            <w:tcW w:w="385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低温等离子灭菌</w:t>
            </w:r>
          </w:p>
        </w:tc>
        <w:tc>
          <w:tcPr>
            <w:tcW w:w="2687"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cs="Times New Roman"/>
                <w:sz w:val="24"/>
                <w:szCs w:val="24"/>
                <w:u w:val="none"/>
                <w:lang w:val="en-US" w:eastAsia="zh-CN"/>
              </w:rPr>
              <w:t>安全相关</w:t>
            </w:r>
          </w:p>
        </w:tc>
      </w:tr>
      <w:tr>
        <w:tblPrEx>
          <w:tblCellMar>
            <w:top w:w="0" w:type="dxa"/>
            <w:left w:w="108" w:type="dxa"/>
            <w:bottom w:w="0" w:type="dxa"/>
            <w:right w:w="108" w:type="dxa"/>
          </w:tblCellMar>
        </w:tblPrEx>
        <w:trPr>
          <w:trHeight w:val="575" w:hRule="atLeast"/>
          <w:jc w:val="center"/>
        </w:trPr>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jc w:val="center"/>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4</w:t>
            </w:r>
          </w:p>
        </w:tc>
        <w:tc>
          <w:tcPr>
            <w:tcW w:w="1257"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w:t>
            </w:r>
            <w:r>
              <w:rPr>
                <w:rFonts w:hint="default" w:ascii="Times New Roman" w:hAnsi="Times New Roman" w:cs="Times New Roman"/>
                <w:sz w:val="24"/>
                <w:szCs w:val="24"/>
                <w:u w:val="none"/>
                <w:lang w:val="en-US" w:eastAsia="zh-CN"/>
              </w:rPr>
              <w:t>4</w:t>
            </w:r>
            <w:r>
              <w:rPr>
                <w:rFonts w:hint="eastAsia" w:ascii="Times New Roman" w:hAnsi="Times New Roman" w:cs="Times New Roman"/>
                <w:sz w:val="24"/>
                <w:szCs w:val="24"/>
                <w:u w:val="none"/>
                <w:lang w:val="en-US" w:eastAsia="zh-CN"/>
              </w:rPr>
              <w:t>7</w:t>
            </w:r>
          </w:p>
        </w:tc>
        <w:tc>
          <w:tcPr>
            <w:tcW w:w="385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left"/>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储存备用</w:t>
            </w:r>
          </w:p>
        </w:tc>
        <w:tc>
          <w:tcPr>
            <w:tcW w:w="2687" w:type="dxa"/>
            <w:tcBorders>
              <w:top w:val="single" w:color="auto" w:sz="4" w:space="0"/>
              <w:left w:val="single" w:color="auto" w:sz="4" w:space="0"/>
              <w:bottom w:val="single" w:color="auto" w:sz="4" w:space="0"/>
              <w:right w:val="single" w:color="auto" w:sz="4" w:space="0"/>
            </w:tcBorders>
            <w:noWrap w:val="0"/>
            <w:vAlign w:val="center"/>
          </w:tcPr>
          <w:p>
            <w:pPr>
              <w:bidi w:val="0"/>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经常使用</w:t>
            </w:r>
          </w:p>
        </w:tc>
      </w:tr>
    </w:tbl>
    <w:p>
      <w:pPr>
        <w:pStyle w:val="5"/>
        <w:bidi w:val="0"/>
        <w:ind w:left="575" w:leftChars="0" w:hanging="575" w:firstLineChars="0"/>
        <w:rPr>
          <w:rFonts w:hint="eastAsia" w:eastAsia="宋体"/>
          <w:lang w:val="en-US" w:eastAsia="zh-CN"/>
        </w:rPr>
      </w:pPr>
      <w:bookmarkStart w:id="13" w:name="_Toc5019"/>
      <w:r>
        <w:rPr>
          <w:rFonts w:hint="eastAsia" w:eastAsia="宋体"/>
          <w:lang w:val="en-US" w:eastAsia="zh-CN"/>
        </w:rPr>
        <w:t>测试人员</w:t>
      </w:r>
      <w:bookmarkEnd w:id="13"/>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本次内部可用性测试需要6位测试人员。为确保结果的公正性，测试人员为非项目组成员，测试人员情况如下：</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4"/>
        <w:gridCol w:w="1659"/>
        <w:gridCol w:w="906"/>
        <w:gridCol w:w="1322"/>
        <w:gridCol w:w="1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4" w:type="dxa"/>
            <w:vAlign w:val="center"/>
          </w:tcPr>
          <w:p>
            <w:pPr>
              <w:jc w:val="center"/>
              <w:rPr>
                <w:rFonts w:hint="eastAsia" w:ascii="宋体" w:hAnsi="宋体" w:eastAsia="宋体" w:cs="宋体"/>
                <w:sz w:val="24"/>
                <w:szCs w:val="24"/>
                <w:vertAlign w:val="baseline"/>
                <w:lang w:val="en-US" w:eastAsia="zh-CN"/>
              </w:rPr>
            </w:pPr>
            <w:bookmarkStart w:id="14" w:name="OLE_LINK11"/>
            <w:bookmarkStart w:id="15" w:name="OLE_LINK10" w:colFirst="6" w:colLast="6"/>
            <w:r>
              <w:rPr>
                <w:rFonts w:hint="eastAsia" w:ascii="宋体" w:hAnsi="宋体" w:eastAsia="宋体" w:cs="宋体"/>
                <w:sz w:val="24"/>
                <w:szCs w:val="24"/>
                <w:vertAlign w:val="baseline"/>
                <w:lang w:val="en-US" w:eastAsia="zh-CN"/>
              </w:rPr>
              <w:t>序号</w:t>
            </w:r>
          </w:p>
        </w:tc>
        <w:tc>
          <w:tcPr>
            <w:tcW w:w="1659" w:type="dxa"/>
            <w:vAlign w:val="center"/>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姓名</w:t>
            </w:r>
          </w:p>
        </w:tc>
        <w:tc>
          <w:tcPr>
            <w:tcW w:w="906" w:type="dxa"/>
            <w:vAlign w:val="center"/>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性别</w:t>
            </w:r>
          </w:p>
        </w:tc>
        <w:tc>
          <w:tcPr>
            <w:tcW w:w="1322" w:type="dxa"/>
            <w:vAlign w:val="center"/>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学历</w:t>
            </w:r>
          </w:p>
        </w:tc>
        <w:tc>
          <w:tcPr>
            <w:tcW w:w="1665" w:type="dxa"/>
            <w:vAlign w:val="center"/>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视力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4" w:type="dxa"/>
            <w:vAlign w:val="center"/>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w:t>
            </w:r>
          </w:p>
        </w:tc>
        <w:tc>
          <w:tcPr>
            <w:tcW w:w="1659"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李小康</w:t>
            </w:r>
          </w:p>
        </w:tc>
        <w:tc>
          <w:tcPr>
            <w:tcW w:w="906"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男</w:t>
            </w:r>
          </w:p>
        </w:tc>
        <w:tc>
          <w:tcPr>
            <w:tcW w:w="1322"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本科</w:t>
            </w:r>
          </w:p>
        </w:tc>
        <w:tc>
          <w:tcPr>
            <w:tcW w:w="1665"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4" w:type="dxa"/>
            <w:vAlign w:val="center"/>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w:t>
            </w:r>
          </w:p>
        </w:tc>
        <w:tc>
          <w:tcPr>
            <w:tcW w:w="1659"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吴帆</w:t>
            </w:r>
          </w:p>
        </w:tc>
        <w:tc>
          <w:tcPr>
            <w:tcW w:w="906"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男</w:t>
            </w:r>
          </w:p>
        </w:tc>
        <w:tc>
          <w:tcPr>
            <w:tcW w:w="1322"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本科</w:t>
            </w:r>
          </w:p>
        </w:tc>
        <w:tc>
          <w:tcPr>
            <w:tcW w:w="1665"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4" w:type="dxa"/>
            <w:vAlign w:val="center"/>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3</w:t>
            </w:r>
          </w:p>
        </w:tc>
        <w:tc>
          <w:tcPr>
            <w:tcW w:w="1659"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蒋雨枫</w:t>
            </w:r>
          </w:p>
        </w:tc>
        <w:tc>
          <w:tcPr>
            <w:tcW w:w="906"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男</w:t>
            </w:r>
          </w:p>
        </w:tc>
        <w:tc>
          <w:tcPr>
            <w:tcW w:w="1322"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本科</w:t>
            </w:r>
          </w:p>
        </w:tc>
        <w:tc>
          <w:tcPr>
            <w:tcW w:w="1665"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4" w:type="dxa"/>
            <w:vAlign w:val="center"/>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w:t>
            </w:r>
          </w:p>
        </w:tc>
        <w:tc>
          <w:tcPr>
            <w:tcW w:w="1659"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章慧阳</w:t>
            </w:r>
          </w:p>
        </w:tc>
        <w:tc>
          <w:tcPr>
            <w:tcW w:w="906"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男</w:t>
            </w:r>
          </w:p>
        </w:tc>
        <w:tc>
          <w:tcPr>
            <w:tcW w:w="1322"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本科</w:t>
            </w:r>
          </w:p>
        </w:tc>
        <w:tc>
          <w:tcPr>
            <w:tcW w:w="1665"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4" w:type="dxa"/>
            <w:vAlign w:val="center"/>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w:t>
            </w:r>
          </w:p>
        </w:tc>
        <w:tc>
          <w:tcPr>
            <w:tcW w:w="1659"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马文豪</w:t>
            </w:r>
          </w:p>
        </w:tc>
        <w:tc>
          <w:tcPr>
            <w:tcW w:w="906"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男</w:t>
            </w:r>
          </w:p>
        </w:tc>
        <w:tc>
          <w:tcPr>
            <w:tcW w:w="1322"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本科</w:t>
            </w:r>
          </w:p>
        </w:tc>
        <w:tc>
          <w:tcPr>
            <w:tcW w:w="1665"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正常</w:t>
            </w:r>
          </w:p>
        </w:tc>
      </w:tr>
      <w:bookmarkEnd w:id="14"/>
      <w:bookmarkEnd w:id="1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4"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6</w:t>
            </w:r>
          </w:p>
        </w:tc>
        <w:tc>
          <w:tcPr>
            <w:tcW w:w="1659"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诸葛建良</w:t>
            </w:r>
          </w:p>
        </w:tc>
        <w:tc>
          <w:tcPr>
            <w:tcW w:w="906"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男</w:t>
            </w:r>
          </w:p>
        </w:tc>
        <w:tc>
          <w:tcPr>
            <w:tcW w:w="1322"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中专</w:t>
            </w:r>
          </w:p>
        </w:tc>
        <w:tc>
          <w:tcPr>
            <w:tcW w:w="1665" w:type="dxa"/>
            <w:vAlign w:val="center"/>
          </w:tcPr>
          <w:p>
            <w:pPr>
              <w:jc w:val="center"/>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正常</w:t>
            </w:r>
          </w:p>
        </w:tc>
      </w:tr>
    </w:tbl>
    <w:p>
      <w:pPr>
        <w:pStyle w:val="5"/>
        <w:bidi w:val="0"/>
        <w:ind w:left="575" w:leftChars="0" w:hanging="575" w:firstLineChars="0"/>
        <w:rPr>
          <w:rFonts w:hint="eastAsia"/>
          <w:lang w:val="en-US" w:eastAsia="zh-CN"/>
        </w:rPr>
      </w:pPr>
      <w:bookmarkStart w:id="16" w:name="_Toc28531"/>
      <w:r>
        <w:rPr>
          <w:rFonts w:hint="eastAsia"/>
          <w:lang w:val="en-US" w:eastAsia="zh-CN"/>
        </w:rPr>
        <w:t>测试样机</w:t>
      </w:r>
      <w:bookmarkEnd w:id="16"/>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该测试过程为可用性操作实验，影响结果的主要因素为测试人员的操作，被测样机之间的差异对操作流程和用户反馈没有影响，因此整个测试过程可以使用同一台样机测试。样机信息如下：</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834"/>
        <w:gridCol w:w="3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5" w:type="dxa"/>
            <w:vAlign w:val="center"/>
          </w:tcPr>
          <w:p>
            <w:pPr>
              <w:jc w:val="center"/>
              <w:rPr>
                <w:rFonts w:hint="default" w:ascii="Times New Roman" w:hAnsi="Times New Roman" w:eastAsia="宋体" w:cs="Times New Roman"/>
                <w:sz w:val="24"/>
                <w:szCs w:val="24"/>
                <w:vertAlign w:val="baseline"/>
                <w:lang w:val="en-US" w:eastAsia="zh-CN"/>
              </w:rPr>
            </w:pPr>
            <w:bookmarkStart w:id="17" w:name="OLE_LINK12" w:colFirst="2" w:colLast="3"/>
            <w:bookmarkStart w:id="18" w:name="OLE_LINK21"/>
            <w:r>
              <w:rPr>
                <w:rFonts w:hint="default" w:ascii="Times New Roman" w:hAnsi="Times New Roman" w:eastAsia="宋体" w:cs="Times New Roman"/>
                <w:sz w:val="24"/>
                <w:szCs w:val="24"/>
                <w:vertAlign w:val="baseline"/>
                <w:lang w:val="en-US" w:eastAsia="zh-CN"/>
              </w:rPr>
              <w:t>序号</w:t>
            </w:r>
          </w:p>
        </w:tc>
        <w:tc>
          <w:tcPr>
            <w:tcW w:w="1834"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样机编号</w:t>
            </w:r>
          </w:p>
        </w:tc>
        <w:tc>
          <w:tcPr>
            <w:tcW w:w="3716"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样机名称</w:t>
            </w:r>
          </w:p>
        </w:tc>
      </w:tr>
      <w:bookmarkEnd w:id="17"/>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5" w:type="dxa"/>
            <w:vAlign w:val="center"/>
          </w:tcPr>
          <w:p>
            <w:pPr>
              <w:jc w:val="center"/>
              <w:rPr>
                <w:rFonts w:hint="default" w:ascii="Times New Roman" w:hAnsi="Times New Roman" w:eastAsia="宋体" w:cs="Times New Roman"/>
                <w:sz w:val="24"/>
                <w:szCs w:val="24"/>
                <w:vertAlign w:val="baseline"/>
                <w:lang w:val="en-US" w:eastAsia="zh-CN"/>
              </w:rPr>
            </w:pPr>
            <w:bookmarkStart w:id="19" w:name="OLE_LINK16" w:colFirst="2" w:colLast="3"/>
            <w:bookmarkStart w:id="20" w:name="OLE_LINK18" w:colFirst="3" w:colLast="4"/>
            <w:bookmarkStart w:id="21" w:name="OLE_LINK13" w:colFirst="1" w:colLast="2"/>
            <w:r>
              <w:rPr>
                <w:rFonts w:hint="default" w:ascii="Times New Roman" w:hAnsi="Times New Roman" w:eastAsia="宋体" w:cs="Times New Roman"/>
                <w:sz w:val="24"/>
                <w:szCs w:val="24"/>
                <w:vertAlign w:val="baseline"/>
                <w:lang w:val="en-US" w:eastAsia="zh-CN"/>
              </w:rPr>
              <w:t>1</w:t>
            </w:r>
          </w:p>
        </w:tc>
        <w:tc>
          <w:tcPr>
            <w:tcW w:w="1834"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ST/RD-E6021</w:t>
            </w:r>
          </w:p>
        </w:tc>
        <w:tc>
          <w:tcPr>
            <w:tcW w:w="3716" w:type="dxa"/>
            <w:vAlign w:val="center"/>
          </w:tcPr>
          <w:p>
            <w:pPr>
              <w:spacing w:line="240" w:lineRule="auto"/>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sz w:val="24"/>
                <w:szCs w:val="24"/>
              </w:rPr>
              <w:t>MS</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001</w:t>
            </w:r>
            <w:r>
              <w:rPr>
                <w:rFonts w:hint="default" w:ascii="Times New Roman" w:hAnsi="Times New Roman" w:eastAsia="宋体" w:cs="Times New Roman"/>
                <w:sz w:val="24"/>
                <w:szCs w:val="24"/>
                <w:lang w:val="en-US" w:eastAsia="zh-CN"/>
              </w:rPr>
              <w:t>-A</w:t>
            </w:r>
            <w:r>
              <w:rPr>
                <w:rFonts w:hint="default" w:ascii="Times New Roman" w:hAnsi="Times New Roman" w:eastAsia="宋体" w:cs="Times New Roman"/>
                <w:sz w:val="24"/>
                <w:szCs w:val="24"/>
              </w:rPr>
              <w:t>规划台车</w:t>
            </w:r>
          </w:p>
        </w:tc>
      </w:tr>
      <w:bookmarkEnd w:id="19"/>
      <w:bookmarkEnd w:id="20"/>
      <w:bookmarkEnd w:id="2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5" w:type="dxa"/>
            <w:vAlign w:val="center"/>
          </w:tcPr>
          <w:p>
            <w:pPr>
              <w:jc w:val="center"/>
              <w:rPr>
                <w:rFonts w:hint="default" w:ascii="Times New Roman" w:hAnsi="Times New Roman" w:eastAsia="宋体" w:cs="Times New Roman"/>
                <w:sz w:val="24"/>
                <w:szCs w:val="24"/>
                <w:vertAlign w:val="baseline"/>
                <w:lang w:val="en-US" w:eastAsia="zh-CN"/>
              </w:rPr>
            </w:pPr>
            <w:bookmarkStart w:id="22" w:name="OLE_LINK19" w:colFirst="3" w:colLast="4"/>
            <w:bookmarkStart w:id="23" w:name="OLE_LINK14" w:colFirst="1" w:colLast="2"/>
            <w:bookmarkStart w:id="24" w:name="OLE_LINK17" w:colFirst="2" w:colLast="3"/>
            <w:r>
              <w:rPr>
                <w:rFonts w:hint="default" w:ascii="Times New Roman" w:hAnsi="Times New Roman" w:eastAsia="宋体" w:cs="Times New Roman"/>
                <w:sz w:val="24"/>
                <w:szCs w:val="24"/>
                <w:vertAlign w:val="baseline"/>
                <w:lang w:val="en-US" w:eastAsia="zh-CN"/>
              </w:rPr>
              <w:t>2</w:t>
            </w:r>
          </w:p>
        </w:tc>
        <w:tc>
          <w:tcPr>
            <w:tcW w:w="1834"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ST/RD-E6022</w:t>
            </w:r>
          </w:p>
        </w:tc>
        <w:tc>
          <w:tcPr>
            <w:tcW w:w="3716" w:type="dxa"/>
            <w:vAlign w:val="center"/>
          </w:tcPr>
          <w:p>
            <w:pPr>
              <w:spacing w:line="240" w:lineRule="auto"/>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sz w:val="24"/>
                <w:szCs w:val="24"/>
              </w:rPr>
              <w:t>MS</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001</w:t>
            </w:r>
            <w:r>
              <w:rPr>
                <w:rFonts w:hint="default" w:ascii="Times New Roman" w:hAnsi="Times New Roman" w:eastAsia="宋体" w:cs="Times New Roman"/>
                <w:sz w:val="24"/>
                <w:szCs w:val="24"/>
                <w:lang w:val="en-US" w:eastAsia="zh-CN"/>
              </w:rPr>
              <w:t>-B</w:t>
            </w:r>
            <w:r>
              <w:rPr>
                <w:rFonts w:hint="default" w:ascii="Times New Roman" w:hAnsi="Times New Roman" w:eastAsia="宋体" w:cs="Times New Roman"/>
                <w:sz w:val="24"/>
                <w:szCs w:val="24"/>
              </w:rPr>
              <w:t>导引台车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5"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3</w:t>
            </w:r>
          </w:p>
        </w:tc>
        <w:tc>
          <w:tcPr>
            <w:tcW w:w="1834"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ST/RD-E6023</w:t>
            </w:r>
          </w:p>
        </w:tc>
        <w:tc>
          <w:tcPr>
            <w:tcW w:w="3716"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lang w:val="en-US" w:eastAsia="zh-CN"/>
              </w:rPr>
              <w:t>MS-001-C 工具包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5" w:type="dxa"/>
            <w:vAlign w:val="center"/>
          </w:tcPr>
          <w:p>
            <w:pPr>
              <w:jc w:val="center"/>
              <w:rPr>
                <w:rFonts w:hint="default" w:ascii="Times New Roman" w:hAnsi="Times New Roman" w:eastAsia="宋体" w:cs="Times New Roman"/>
                <w:sz w:val="24"/>
                <w:szCs w:val="24"/>
                <w:vertAlign w:val="baseline"/>
                <w:lang w:val="en-US" w:eastAsia="zh-CN"/>
              </w:rPr>
            </w:pPr>
            <w:bookmarkStart w:id="25" w:name="_Toc30966"/>
            <w:r>
              <w:rPr>
                <w:rFonts w:hint="default" w:ascii="Times New Roman" w:hAnsi="Times New Roman" w:eastAsia="宋体" w:cs="Times New Roman"/>
                <w:sz w:val="24"/>
                <w:szCs w:val="24"/>
                <w:vertAlign w:val="baseline"/>
                <w:lang w:val="en-US" w:eastAsia="zh-CN"/>
              </w:rPr>
              <w:t>4</w:t>
            </w:r>
          </w:p>
        </w:tc>
        <w:tc>
          <w:tcPr>
            <w:tcW w:w="1834"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w:t>
            </w:r>
          </w:p>
        </w:tc>
        <w:tc>
          <w:tcPr>
            <w:tcW w:w="3716" w:type="dxa"/>
            <w:vAlign w:val="center"/>
          </w:tcPr>
          <w:p>
            <w:pPr>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MS-001-D体位反馈模块</w:t>
            </w:r>
          </w:p>
        </w:tc>
      </w:tr>
      <w:bookmarkEnd w:id="18"/>
      <w:bookmarkEnd w:id="22"/>
      <w:bookmarkEnd w:id="23"/>
      <w:bookmarkEnd w:id="24"/>
    </w:tbl>
    <w:p>
      <w:pPr>
        <w:pStyle w:val="5"/>
        <w:bidi w:val="0"/>
        <w:ind w:left="575" w:leftChars="0" w:hanging="575" w:firstLineChars="0"/>
        <w:rPr>
          <w:rFonts w:hint="eastAsia"/>
          <w:lang w:val="en-US" w:eastAsia="zh-CN"/>
        </w:rPr>
      </w:pPr>
      <w:r>
        <w:rPr>
          <w:rFonts w:hint="eastAsia"/>
          <w:lang w:val="en-US" w:eastAsia="zh-CN"/>
        </w:rPr>
        <w:t>测试环境</w:t>
      </w:r>
      <w:bookmarkEnd w:id="25"/>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本次内部可用性测试活动安排在本公司的实验室进行。实验室的环境情况如下：</w:t>
      </w:r>
    </w:p>
    <w:p>
      <w:pPr>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温度：22~25℃</w:t>
      </w:r>
    </w:p>
    <w:p>
      <w:pPr>
        <w:rPr>
          <w:rFonts w:hint="default" w:ascii="Times New Roman" w:hAnsi="Times New Roman" w:eastAsia="宋体" w:cs="Times New Roman"/>
          <w:color w:val="000000" w:themeColor="text1"/>
          <w:sz w:val="24"/>
          <w:szCs w:val="24"/>
          <w:lang w:val="en-US" w:eastAsia="zh-CN"/>
          <w14:textFill>
            <w14:solidFill>
              <w14:schemeClr w14:val="tx1"/>
            </w14:solidFill>
          </w14:textFill>
        </w:rPr>
      </w:pPr>
      <w:r>
        <w:rPr>
          <w:rFonts w:hint="default" w:ascii="Times New Roman" w:hAnsi="Times New Roman" w:eastAsia="宋体" w:cs="Times New Roman"/>
          <w:color w:val="000000" w:themeColor="text1"/>
          <w:sz w:val="24"/>
          <w:szCs w:val="24"/>
          <w:lang w:val="en-US" w:eastAsia="zh-CN"/>
          <w14:textFill>
            <w14:solidFill>
              <w14:schemeClr w14:val="tx1"/>
            </w14:solidFill>
          </w14:textFill>
        </w:rPr>
        <w:t>湿度：35~80 %RH</w:t>
      </w:r>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为避免测试人员之间的相互影响，测试人员轮流参与测试，不得同时出现在测试环境中。</w:t>
      </w:r>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实验设备信息如下：</w:t>
      </w:r>
    </w:p>
    <w:tbl>
      <w:tblPr>
        <w:tblStyle w:val="1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034"/>
        <w:gridCol w:w="2325"/>
        <w:gridCol w:w="21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034" w:type="dxa"/>
            <w:shd w:val="clear" w:color="auto" w:fill="auto"/>
            <w:noWrap w:val="0"/>
            <w:vAlign w:val="center"/>
          </w:tcPr>
          <w:p>
            <w:pPr>
              <w:spacing w:line="240" w:lineRule="auto"/>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设备编号</w:t>
            </w:r>
          </w:p>
        </w:tc>
        <w:tc>
          <w:tcPr>
            <w:tcW w:w="2325" w:type="dxa"/>
            <w:shd w:val="clear" w:color="auto" w:fill="auto"/>
            <w:noWrap w:val="0"/>
            <w:vAlign w:val="center"/>
          </w:tcPr>
          <w:p>
            <w:pPr>
              <w:spacing w:line="240" w:lineRule="auto"/>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设备名称</w:t>
            </w:r>
          </w:p>
        </w:tc>
        <w:tc>
          <w:tcPr>
            <w:tcW w:w="2183" w:type="dxa"/>
            <w:shd w:val="clear" w:color="auto" w:fill="auto"/>
            <w:noWrap w:val="0"/>
            <w:vAlign w:val="center"/>
          </w:tcPr>
          <w:p>
            <w:pPr>
              <w:spacing w:line="240" w:lineRule="auto"/>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型号规格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2034" w:type="dxa"/>
            <w:shd w:val="clear" w:color="auto" w:fill="auto"/>
            <w:noWrap w:val="0"/>
            <w:vAlign w:val="center"/>
          </w:tcPr>
          <w:p>
            <w:pPr>
              <w:spacing w:line="240" w:lineRule="auto"/>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ST/RD-E6001</w:t>
            </w:r>
          </w:p>
        </w:tc>
        <w:tc>
          <w:tcPr>
            <w:tcW w:w="2325" w:type="dxa"/>
            <w:shd w:val="clear" w:color="auto" w:fill="auto"/>
            <w:noWrap w:val="0"/>
            <w:vAlign w:val="center"/>
          </w:tcPr>
          <w:p>
            <w:pPr>
              <w:spacing w:line="24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康达C型臂X光机</w:t>
            </w:r>
          </w:p>
        </w:tc>
        <w:tc>
          <w:tcPr>
            <w:tcW w:w="2183" w:type="dxa"/>
            <w:shd w:val="clear" w:color="auto" w:fill="auto"/>
            <w:noWrap w:val="0"/>
            <w:vAlign w:val="center"/>
          </w:tcPr>
          <w:p>
            <w:pPr>
              <w:spacing w:line="240" w:lineRule="auto"/>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康达KD-C5100B</w:t>
            </w:r>
          </w:p>
        </w:tc>
      </w:tr>
    </w:tbl>
    <w:p>
      <w:pPr>
        <w:pStyle w:val="5"/>
        <w:bidi w:val="0"/>
        <w:ind w:left="575" w:leftChars="0" w:hanging="575" w:firstLineChars="0"/>
        <w:rPr>
          <w:rFonts w:hint="eastAsia" w:ascii="宋体" w:hAnsi="宋体" w:eastAsia="宋体" w:cs="宋体"/>
          <w:lang w:val="en-US" w:eastAsia="zh-CN"/>
        </w:rPr>
      </w:pPr>
      <w:bookmarkStart w:id="26" w:name="_Toc4925"/>
      <w:r>
        <w:rPr>
          <w:rFonts w:hint="eastAsia" w:ascii="宋体" w:hAnsi="宋体" w:eastAsia="宋体" w:cs="宋体"/>
          <w:lang w:val="en-US" w:eastAsia="zh-CN"/>
        </w:rPr>
        <w:t>测试过程</w:t>
      </w:r>
      <w:bookmarkEnd w:id="26"/>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本次内部可用性测试过程分为培训、测试前准备、实施和总结共4个阶段，各阶段执行时间和内容</w:t>
      </w:r>
      <w:bookmarkStart w:id="33" w:name="_GoBack"/>
      <w:bookmarkEnd w:id="33"/>
      <w:r>
        <w:rPr>
          <w:rFonts w:hint="default" w:ascii="Times New Roman" w:hAnsi="Times New Roman" w:eastAsia="宋体" w:cs="Times New Roman"/>
          <w:sz w:val="24"/>
          <w:szCs w:val="24"/>
          <w:lang w:val="en-US" w:eastAsia="zh-CN"/>
        </w:rPr>
        <w:t>见下方表格：</w:t>
      </w:r>
    </w:p>
    <w:tbl>
      <w:tblPr>
        <w:tblStyle w:val="20"/>
        <w:tblW w:w="90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
        <w:gridCol w:w="1692"/>
        <w:gridCol w:w="3300"/>
        <w:gridCol w:w="1466"/>
        <w:gridCol w:w="1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center"/>
          </w:tcPr>
          <w:p>
            <w:pPr>
              <w:jc w:val="center"/>
              <w:rPr>
                <w:rFonts w:hint="default" w:ascii="Times New Roman" w:hAnsi="Times New Roman" w:eastAsia="宋体" w:cs="Times New Roman"/>
                <w:sz w:val="24"/>
                <w:szCs w:val="24"/>
                <w:vertAlign w:val="baseline"/>
                <w:lang w:val="en-US" w:eastAsia="zh-CN"/>
              </w:rPr>
            </w:pPr>
            <w:bookmarkStart w:id="27" w:name="OLE_LINK22" w:colFirst="3" w:colLast="3"/>
            <w:r>
              <w:rPr>
                <w:rFonts w:hint="default" w:ascii="Times New Roman" w:hAnsi="Times New Roman" w:eastAsia="宋体" w:cs="Times New Roman"/>
                <w:sz w:val="24"/>
                <w:szCs w:val="24"/>
                <w:vertAlign w:val="baseline"/>
                <w:lang w:val="en-US" w:eastAsia="zh-CN"/>
              </w:rPr>
              <w:t>序号</w:t>
            </w:r>
          </w:p>
        </w:tc>
        <w:tc>
          <w:tcPr>
            <w:tcW w:w="1692"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测试阶段</w:t>
            </w:r>
          </w:p>
        </w:tc>
        <w:tc>
          <w:tcPr>
            <w:tcW w:w="3300"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描述</w:t>
            </w:r>
          </w:p>
        </w:tc>
        <w:tc>
          <w:tcPr>
            <w:tcW w:w="1466"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参与人员</w:t>
            </w:r>
          </w:p>
        </w:tc>
        <w:tc>
          <w:tcPr>
            <w:tcW w:w="1821"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时间（min）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w:t>
            </w:r>
          </w:p>
        </w:tc>
        <w:tc>
          <w:tcPr>
            <w:tcW w:w="1692"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培训</w:t>
            </w:r>
          </w:p>
        </w:tc>
        <w:tc>
          <w:tcPr>
            <w:tcW w:w="3300"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培训设备的使用方法</w:t>
            </w:r>
          </w:p>
        </w:tc>
        <w:tc>
          <w:tcPr>
            <w:tcW w:w="1466"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全员</w:t>
            </w:r>
          </w:p>
        </w:tc>
        <w:tc>
          <w:tcPr>
            <w:tcW w:w="1821"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2</w:t>
            </w:r>
          </w:p>
        </w:tc>
        <w:tc>
          <w:tcPr>
            <w:tcW w:w="1692"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测试前准备</w:t>
            </w:r>
          </w:p>
        </w:tc>
        <w:tc>
          <w:tcPr>
            <w:tcW w:w="3300"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介绍测试过程及注意事项</w:t>
            </w:r>
          </w:p>
        </w:tc>
        <w:tc>
          <w:tcPr>
            <w:tcW w:w="1466"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全员</w:t>
            </w:r>
          </w:p>
        </w:tc>
        <w:tc>
          <w:tcPr>
            <w:tcW w:w="1821"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3</w:t>
            </w:r>
          </w:p>
        </w:tc>
        <w:tc>
          <w:tcPr>
            <w:tcW w:w="1692"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实施</w:t>
            </w:r>
          </w:p>
        </w:tc>
        <w:tc>
          <w:tcPr>
            <w:tcW w:w="3300"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执行测试用例</w:t>
            </w:r>
          </w:p>
        </w:tc>
        <w:tc>
          <w:tcPr>
            <w:tcW w:w="1466"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轮流参与</w:t>
            </w:r>
          </w:p>
        </w:tc>
        <w:tc>
          <w:tcPr>
            <w:tcW w:w="1821"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300/人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4</w:t>
            </w:r>
          </w:p>
        </w:tc>
        <w:tc>
          <w:tcPr>
            <w:tcW w:w="1692"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总结</w:t>
            </w:r>
          </w:p>
        </w:tc>
        <w:tc>
          <w:tcPr>
            <w:tcW w:w="3300"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根据测试结果进行总结</w:t>
            </w:r>
          </w:p>
        </w:tc>
        <w:tc>
          <w:tcPr>
            <w:tcW w:w="1466"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全员</w:t>
            </w:r>
          </w:p>
        </w:tc>
        <w:tc>
          <w:tcPr>
            <w:tcW w:w="1821"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15</w:t>
            </w:r>
          </w:p>
        </w:tc>
      </w:tr>
      <w:bookmarkEnd w:id="27"/>
    </w:tbl>
    <w:p>
      <w:pPr>
        <w:pStyle w:val="14"/>
        <w:spacing w:line="360" w:lineRule="auto"/>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color w:val="auto"/>
          <w:kern w:val="2"/>
          <w:sz w:val="24"/>
          <w:szCs w:val="24"/>
          <w:lang w:val="en-US" w:eastAsia="zh-CN" w:bidi="ar-SA"/>
        </w:rPr>
        <w:t>在培训阶段，所有参与者应认真参与培训，按讲师的要求操作。培训完成后，对产品的标签、标识及使用说明书的可用性进行评价，并记录到培训记录表中。</w:t>
      </w:r>
    </w:p>
    <w:p>
      <w:pPr>
        <w:pStyle w:val="14"/>
        <w:spacing w:line="360" w:lineRule="auto"/>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在测试前准备阶段所有参与者应再次阅读使用说明书，以便能够按照使用说明书的操作步骤进行操作。</w:t>
      </w:r>
    </w:p>
    <w:p>
      <w:pPr>
        <w:pStyle w:val="14"/>
        <w:spacing w:line="360" w:lineRule="auto"/>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在实施过程中，应安排1名项目组人员作为观察员全程监督、记录测试人员的评估意见，并对出现的异常情况进行处理。完成测试后，测试人员、监督人员须在测试记录上签字确认。</w:t>
      </w:r>
    </w:p>
    <w:p>
      <w:pPr>
        <w:pStyle w:val="5"/>
        <w:bidi w:val="0"/>
        <w:ind w:left="575" w:leftChars="0" w:hanging="575" w:firstLineChars="0"/>
        <w:rPr>
          <w:rFonts w:hint="eastAsia"/>
          <w:lang w:eastAsia="zh-CN"/>
        </w:rPr>
      </w:pPr>
      <w:bookmarkStart w:id="28" w:name="_Toc13865"/>
      <w:r>
        <w:rPr>
          <w:rFonts w:hint="eastAsia"/>
          <w:lang w:val="en-US" w:eastAsia="zh-CN"/>
        </w:rPr>
        <w:t>测试通过的可接受准则</w:t>
      </w:r>
      <w:bookmarkEnd w:id="28"/>
    </w:p>
    <w:p>
      <w:pPr>
        <w:pStyle w:val="14"/>
        <w:spacing w:line="360" w:lineRule="auto"/>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内部可用性测试过程中，每位测试人员都应对每一测试项给出自己的评估意见，评估意见分以下3种：</w:t>
      </w:r>
    </w:p>
    <w:p>
      <w:pPr>
        <w:pStyle w:val="14"/>
        <w:numPr>
          <w:ilvl w:val="0"/>
          <w:numId w:val="3"/>
        </w:numPr>
        <w:spacing w:line="360" w:lineRule="auto"/>
        <w:ind w:left="840" w:leftChars="0" w:hanging="420" w:firstLineChars="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“Yes/ Facil”：</w:t>
      </w:r>
      <w:r>
        <w:rPr>
          <w:rFonts w:hint="default" w:ascii="Times New Roman" w:hAnsi="Times New Roman" w:eastAsia="宋体" w:cs="Times New Roman"/>
          <w:kern w:val="2"/>
          <w:sz w:val="24"/>
          <w:szCs w:val="24"/>
          <w:lang w:val="en-US" w:eastAsia="zh-CN" w:bidi="ar-SA"/>
        </w:rPr>
        <w:t>意味着参与者完成步骤没有使用错误，但需要引导者的提示。</w:t>
      </w:r>
    </w:p>
    <w:p>
      <w:pPr>
        <w:pStyle w:val="14"/>
        <w:numPr>
          <w:ilvl w:val="0"/>
          <w:numId w:val="3"/>
        </w:numPr>
        <w:spacing w:line="360" w:lineRule="auto"/>
        <w:ind w:left="840" w:leftChars="0" w:hanging="420" w:firstLineChars="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“Yes/None”：</w:t>
      </w:r>
      <w:r>
        <w:rPr>
          <w:rFonts w:hint="default" w:ascii="Times New Roman" w:hAnsi="Times New Roman" w:eastAsia="宋体" w:cs="Times New Roman"/>
          <w:kern w:val="2"/>
          <w:sz w:val="24"/>
          <w:szCs w:val="24"/>
          <w:lang w:val="en-US" w:eastAsia="zh-CN" w:bidi="ar-SA"/>
        </w:rPr>
        <w:t xml:space="preserve"> 意味着参与者在没有使用错误和没有任何帮助的情况下完成步骤</w:t>
      </w:r>
    </w:p>
    <w:p>
      <w:pPr>
        <w:pStyle w:val="14"/>
        <w:numPr>
          <w:ilvl w:val="0"/>
          <w:numId w:val="3"/>
        </w:numPr>
        <w:spacing w:line="360" w:lineRule="auto"/>
        <w:ind w:left="840" w:leftChars="0" w:hanging="420" w:firstLineChars="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“No”：</w:t>
      </w:r>
      <w:r>
        <w:rPr>
          <w:rFonts w:hint="default" w:ascii="Times New Roman" w:hAnsi="Times New Roman" w:eastAsia="宋体" w:cs="Times New Roman"/>
          <w:kern w:val="2"/>
          <w:sz w:val="24"/>
          <w:szCs w:val="24"/>
          <w:lang w:val="en-US" w:eastAsia="zh-CN" w:bidi="ar-SA"/>
        </w:rPr>
        <w:t>意味着参与者不能完成步骤或有使用错误。</w:t>
      </w:r>
    </w:p>
    <w:p>
      <w:pPr>
        <w:pStyle w:val="14"/>
        <w:spacing w:line="360" w:lineRule="auto"/>
        <w:ind w:firstLine="482"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整个内部可用性验证测试通过的接受标准为：</w:t>
      </w:r>
    </w:p>
    <w:p>
      <w:pPr>
        <w:pStyle w:val="14"/>
        <w:numPr>
          <w:ilvl w:val="1"/>
          <w:numId w:val="4"/>
        </w:numPr>
        <w:spacing w:line="360" w:lineRule="auto"/>
        <w:ind w:left="840" w:leftChars="0" w:hanging="420" w:firstLineChars="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所有测试项都被完成。</w:t>
      </w:r>
    </w:p>
    <w:p>
      <w:pPr>
        <w:pStyle w:val="14"/>
        <w:numPr>
          <w:ilvl w:val="1"/>
          <w:numId w:val="4"/>
        </w:numPr>
        <w:spacing w:line="360" w:lineRule="auto"/>
        <w:ind w:left="840" w:leftChars="0" w:hanging="420" w:firstLineChars="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过程中未发现与设计有关的异常问题。</w:t>
      </w:r>
    </w:p>
    <w:p>
      <w:pPr>
        <w:pStyle w:val="14"/>
        <w:numPr>
          <w:ilvl w:val="1"/>
          <w:numId w:val="4"/>
        </w:numPr>
        <w:spacing w:line="360" w:lineRule="auto"/>
        <w:ind w:left="840" w:leftChars="0" w:hanging="420" w:firstLineChars="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“No”项为0。</w:t>
      </w:r>
    </w:p>
    <w:p>
      <w:pPr>
        <w:pStyle w:val="14"/>
        <w:numPr>
          <w:ilvl w:val="1"/>
          <w:numId w:val="4"/>
        </w:numPr>
        <w:tabs>
          <w:tab w:val="clear" w:pos="840"/>
        </w:tabs>
        <w:spacing w:line="360" w:lineRule="auto"/>
        <w:ind w:left="840" w:leftChars="0" w:hanging="420" w:firstLineChars="0"/>
        <w:rPr>
          <w:rFonts w:hint="default" w:ascii="Times New Roman" w:hAnsi="Times New Roman" w:eastAsia="宋体" w:cs="Times New Roman"/>
          <w:sz w:val="24"/>
          <w:szCs w:val="24"/>
          <w:lang w:eastAsia="zh-CN"/>
        </w:rPr>
      </w:pPr>
      <w:r>
        <w:rPr>
          <w:rFonts w:hint="default" w:ascii="Times New Roman" w:hAnsi="Times New Roman" w:eastAsia="宋体" w:cs="Times New Roman"/>
          <w:b w:val="0"/>
          <w:bCs w:val="0"/>
          <w:kern w:val="2"/>
          <w:sz w:val="24"/>
          <w:szCs w:val="24"/>
          <w:lang w:val="en-US" w:eastAsia="zh-CN" w:bidi="ar-SA"/>
        </w:rPr>
        <w:t>“Yes/ Facil” 项占所有测试项的比例小于20%。</w:t>
      </w:r>
    </w:p>
    <w:p>
      <w:pPr>
        <w:pStyle w:val="14"/>
        <w:numPr>
          <w:ilvl w:val="2"/>
          <w:numId w:val="0"/>
        </w:numPr>
        <w:spacing w:line="360" w:lineRule="auto"/>
        <w:ind w:left="280" w:leftChars="100" w:firstLine="241" w:firstLineChars="100"/>
        <w:rPr>
          <w:rFonts w:hint="eastAsia"/>
          <w:lang w:eastAsia="zh-CN"/>
        </w:rPr>
      </w:pPr>
      <w:r>
        <w:rPr>
          <w:rFonts w:hint="default" w:ascii="Times New Roman" w:hAnsi="Times New Roman" w:eastAsia="宋体" w:cs="Times New Roman"/>
          <w:b/>
          <w:bCs/>
          <w:kern w:val="2"/>
          <w:sz w:val="24"/>
          <w:szCs w:val="24"/>
          <w:lang w:val="en-US" w:eastAsia="zh-CN" w:bidi="ar-SA"/>
        </w:rPr>
        <w:t>委外可用性验证测试通过的接受标准按器械灭菌过程有效性试验报告中的定义执行。</w:t>
      </w:r>
      <w:r>
        <w:rPr>
          <w:rFonts w:hint="eastAsia"/>
          <w:lang w:val="en-US" w:eastAsia="zh-CN"/>
        </w:rPr>
        <w:br w:type="page"/>
      </w:r>
    </w:p>
    <w:p>
      <w:pPr>
        <w:pStyle w:val="3"/>
        <w:bidi w:val="0"/>
        <w:rPr>
          <w:rFonts w:hint="eastAsia"/>
          <w:lang w:eastAsia="zh-CN"/>
        </w:rPr>
      </w:pPr>
      <w:bookmarkStart w:id="29" w:name="_Toc30099"/>
      <w:r>
        <w:rPr>
          <w:rFonts w:hint="eastAsia"/>
          <w:lang w:val="en-US" w:eastAsia="zh-CN"/>
        </w:rPr>
        <w:t>测试结果总结</w:t>
      </w:r>
      <w:bookmarkEnd w:id="29"/>
    </w:p>
    <w:p>
      <w:pPr>
        <w:bidi w:val="0"/>
        <w:ind w:firstLine="420" w:firstLineChars="0"/>
        <w:rPr>
          <w:rFonts w:hint="eastAsia"/>
          <w:sz w:val="24"/>
          <w:szCs w:val="24"/>
          <w:u w:val="none"/>
          <w:lang w:val="en-US" w:eastAsia="zh-CN"/>
        </w:rPr>
      </w:pPr>
      <w:r>
        <w:rPr>
          <w:rFonts w:hint="default"/>
          <w:sz w:val="24"/>
          <w:szCs w:val="24"/>
          <w:u w:val="none"/>
          <w:lang w:val="en-US" w:eastAsia="zh-CN"/>
        </w:rPr>
        <w:t>本次测试按照《</w:t>
      </w:r>
      <w:r>
        <w:rPr>
          <w:rFonts w:hint="eastAsia" w:ascii="宋体" w:hAnsi="宋体" w:cs="宋体"/>
          <w:sz w:val="24"/>
          <w:szCs w:val="24"/>
          <w:vertAlign w:val="baseline"/>
          <w:lang w:val="en-US" w:eastAsia="zh-CN"/>
        </w:rPr>
        <w:t>可用性验证方案及计划</w:t>
      </w:r>
      <w:r>
        <w:rPr>
          <w:rFonts w:hint="default"/>
          <w:sz w:val="24"/>
          <w:szCs w:val="24"/>
          <w:u w:val="none"/>
          <w:lang w:val="en-US" w:eastAsia="zh-CN"/>
        </w:rPr>
        <w:t>》执行，</w:t>
      </w:r>
      <w:r>
        <w:rPr>
          <w:rFonts w:hint="eastAsia"/>
          <w:sz w:val="24"/>
          <w:szCs w:val="24"/>
          <w:u w:val="none"/>
          <w:lang w:val="en-US" w:eastAsia="zh-CN"/>
        </w:rPr>
        <w:t>内部</w:t>
      </w:r>
      <w:r>
        <w:rPr>
          <w:rFonts w:hint="default"/>
          <w:sz w:val="24"/>
          <w:szCs w:val="24"/>
          <w:u w:val="none"/>
          <w:lang w:val="en-US" w:eastAsia="zh-CN"/>
        </w:rPr>
        <w:t>测试总体结果统计见下表</w:t>
      </w:r>
      <w:r>
        <w:rPr>
          <w:rFonts w:hint="eastAsia"/>
          <w:sz w:val="24"/>
          <w:szCs w:val="24"/>
          <w:u w:val="none"/>
          <w:lang w:val="en-US" w:eastAsia="zh-CN"/>
        </w:rPr>
        <w:t>。</w:t>
      </w:r>
    </w:p>
    <w:tbl>
      <w:tblPr>
        <w:tblStyle w:val="19"/>
        <w:tblW w:w="8220" w:type="dxa"/>
        <w:jc w:val="center"/>
        <w:tblLayout w:type="fixed"/>
        <w:tblCellMar>
          <w:top w:w="0" w:type="dxa"/>
          <w:left w:w="108" w:type="dxa"/>
          <w:bottom w:w="0" w:type="dxa"/>
          <w:right w:w="108" w:type="dxa"/>
        </w:tblCellMar>
      </w:tblPr>
      <w:tblGrid>
        <w:gridCol w:w="1004"/>
        <w:gridCol w:w="3050"/>
        <w:gridCol w:w="962"/>
        <w:gridCol w:w="1000"/>
        <w:gridCol w:w="1075"/>
        <w:gridCol w:w="1129"/>
      </w:tblGrid>
      <w:tr>
        <w:tblPrEx>
          <w:tblCellMar>
            <w:top w:w="0" w:type="dxa"/>
            <w:left w:w="108" w:type="dxa"/>
            <w:bottom w:w="0" w:type="dxa"/>
            <w:right w:w="108" w:type="dxa"/>
          </w:tblCellMar>
        </w:tblPrEx>
        <w:trPr>
          <w:trHeight w:val="288" w:hRule="atLeast"/>
          <w:jc w:val="center"/>
        </w:trPr>
        <w:tc>
          <w:tcPr>
            <w:tcW w:w="1004" w:type="dxa"/>
            <w:vMerge w:val="restart"/>
            <w:tcBorders>
              <w:top w:val="single" w:color="auto" w:sz="4" w:space="0"/>
              <w:left w:val="single" w:color="auto" w:sz="4" w:space="0"/>
              <w:bottom w:val="single" w:color="auto" w:sz="4" w:space="0"/>
              <w:right w:val="single" w:color="auto" w:sz="4" w:space="0"/>
            </w:tcBorders>
            <w:shd w:val="clear" w:color="000000" w:fill="92D050"/>
            <w:noWrap/>
            <w:vAlign w:val="center"/>
          </w:tcPr>
          <w:p>
            <w:pPr>
              <w:bidi w:val="0"/>
              <w:spacing w:line="240" w:lineRule="auto"/>
              <w:jc w:val="center"/>
              <w:rPr>
                <w:rFonts w:hint="default" w:ascii="Times New Roman" w:hAnsi="Times New Roman" w:cs="Times New Roman"/>
                <w:b/>
                <w:bCs/>
                <w:sz w:val="21"/>
                <w:szCs w:val="21"/>
                <w:u w:val="none"/>
                <w:lang w:val="en-US" w:eastAsia="zh-CN"/>
              </w:rPr>
            </w:pPr>
            <w:bookmarkStart w:id="30" w:name="OLE_LINK5"/>
            <w:r>
              <w:rPr>
                <w:rFonts w:hint="default" w:ascii="Times New Roman" w:hAnsi="Times New Roman" w:cs="Times New Roman"/>
                <w:b/>
                <w:bCs/>
                <w:sz w:val="21"/>
                <w:szCs w:val="21"/>
                <w:u w:val="none"/>
                <w:lang w:val="en-US" w:eastAsia="zh-CN"/>
              </w:rPr>
              <w:t>任务</w:t>
            </w:r>
          </w:p>
          <w:p>
            <w:pPr>
              <w:bidi w:val="0"/>
              <w:spacing w:line="240" w:lineRule="auto"/>
              <w:jc w:val="center"/>
              <w:rPr>
                <w:rFonts w:hint="default" w:ascii="Times New Roman" w:hAnsi="Times New Roman" w:cs="Times New Roman"/>
                <w:b/>
                <w:bCs/>
                <w:sz w:val="21"/>
                <w:szCs w:val="21"/>
                <w:u w:val="none"/>
                <w:lang w:val="en-US" w:eastAsia="zh-CN"/>
              </w:rPr>
            </w:pPr>
            <w:r>
              <w:rPr>
                <w:rFonts w:hint="default" w:ascii="Times New Roman" w:hAnsi="Times New Roman" w:cs="Times New Roman"/>
                <w:b/>
                <w:bCs/>
                <w:sz w:val="21"/>
                <w:szCs w:val="21"/>
                <w:u w:val="none"/>
                <w:lang w:val="en-US" w:eastAsia="zh-CN"/>
              </w:rPr>
              <w:t>编号</w:t>
            </w:r>
          </w:p>
        </w:tc>
        <w:tc>
          <w:tcPr>
            <w:tcW w:w="3050" w:type="dxa"/>
            <w:vMerge w:val="restart"/>
            <w:tcBorders>
              <w:top w:val="single" w:color="auto" w:sz="4" w:space="0"/>
              <w:left w:val="single" w:color="auto" w:sz="4" w:space="0"/>
              <w:bottom w:val="single" w:color="auto" w:sz="4" w:space="0"/>
              <w:right w:val="single" w:color="auto" w:sz="4" w:space="0"/>
            </w:tcBorders>
            <w:shd w:val="clear" w:color="000000" w:fill="92D050"/>
            <w:noWrap w:val="0"/>
            <w:vAlign w:val="center"/>
          </w:tcPr>
          <w:p>
            <w:pPr>
              <w:bidi w:val="0"/>
              <w:spacing w:line="240" w:lineRule="auto"/>
              <w:jc w:val="center"/>
              <w:rPr>
                <w:rFonts w:hint="default" w:ascii="Times New Roman" w:hAnsi="Times New Roman" w:cs="Times New Roman"/>
                <w:b/>
                <w:bCs/>
                <w:sz w:val="21"/>
                <w:szCs w:val="21"/>
                <w:u w:val="none"/>
                <w:lang w:val="en-US" w:eastAsia="zh-CN"/>
              </w:rPr>
            </w:pPr>
            <w:r>
              <w:rPr>
                <w:rFonts w:hint="default" w:ascii="Times New Roman" w:hAnsi="Times New Roman" w:cs="Times New Roman"/>
                <w:b/>
                <w:bCs/>
                <w:sz w:val="21"/>
                <w:szCs w:val="21"/>
                <w:u w:val="none"/>
                <w:lang w:val="en-US" w:eastAsia="zh-CN"/>
              </w:rPr>
              <w:t>任务完成标准</w:t>
            </w:r>
          </w:p>
        </w:tc>
        <w:tc>
          <w:tcPr>
            <w:tcW w:w="1962" w:type="dxa"/>
            <w:gridSpan w:val="2"/>
            <w:tcBorders>
              <w:top w:val="single" w:color="auto" w:sz="4" w:space="0"/>
              <w:left w:val="nil"/>
              <w:bottom w:val="single" w:color="auto" w:sz="4" w:space="0"/>
              <w:right w:val="single" w:color="auto" w:sz="4" w:space="0"/>
            </w:tcBorders>
            <w:shd w:val="clear" w:color="000000" w:fill="92D050"/>
            <w:noWrap/>
            <w:vAlign w:val="center"/>
          </w:tcPr>
          <w:p>
            <w:pPr>
              <w:bidi w:val="0"/>
              <w:spacing w:line="240" w:lineRule="auto"/>
              <w:jc w:val="center"/>
              <w:rPr>
                <w:rFonts w:hint="default" w:ascii="Times New Roman" w:hAnsi="Times New Roman" w:cs="Times New Roman"/>
                <w:b/>
                <w:bCs/>
                <w:sz w:val="21"/>
                <w:szCs w:val="21"/>
                <w:u w:val="none"/>
                <w:lang w:val="en-US" w:eastAsia="zh-CN"/>
              </w:rPr>
            </w:pPr>
            <w:r>
              <w:rPr>
                <w:rFonts w:hint="default" w:ascii="Times New Roman" w:hAnsi="Times New Roman" w:cs="Times New Roman"/>
                <w:b/>
                <w:bCs/>
                <w:sz w:val="21"/>
                <w:szCs w:val="21"/>
                <w:u w:val="none"/>
                <w:lang w:val="en-US" w:eastAsia="zh-CN"/>
              </w:rPr>
              <w:t>Yes</w:t>
            </w:r>
          </w:p>
        </w:tc>
        <w:tc>
          <w:tcPr>
            <w:tcW w:w="1075" w:type="dxa"/>
            <w:vMerge w:val="restart"/>
            <w:tcBorders>
              <w:top w:val="single" w:color="auto" w:sz="4" w:space="0"/>
              <w:left w:val="single" w:color="auto" w:sz="4" w:space="0"/>
              <w:bottom w:val="single" w:color="auto" w:sz="4" w:space="0"/>
              <w:right w:val="single" w:color="auto" w:sz="4" w:space="0"/>
            </w:tcBorders>
            <w:shd w:val="clear" w:color="000000" w:fill="92D050"/>
            <w:noWrap/>
            <w:vAlign w:val="center"/>
          </w:tcPr>
          <w:p>
            <w:pPr>
              <w:bidi w:val="0"/>
              <w:spacing w:line="240" w:lineRule="auto"/>
              <w:jc w:val="center"/>
              <w:rPr>
                <w:rFonts w:hint="default" w:ascii="Times New Roman" w:hAnsi="Times New Roman" w:cs="Times New Roman"/>
                <w:b/>
                <w:bCs/>
                <w:sz w:val="21"/>
                <w:szCs w:val="21"/>
                <w:u w:val="none"/>
                <w:lang w:val="en-US" w:eastAsia="zh-CN"/>
              </w:rPr>
            </w:pPr>
            <w:r>
              <w:rPr>
                <w:rFonts w:hint="default" w:ascii="Times New Roman" w:hAnsi="Times New Roman" w:cs="Times New Roman"/>
                <w:b/>
                <w:bCs/>
                <w:sz w:val="21"/>
                <w:szCs w:val="21"/>
                <w:u w:val="none"/>
                <w:lang w:val="en-US" w:eastAsia="zh-CN"/>
              </w:rPr>
              <w:t>No</w:t>
            </w:r>
          </w:p>
          <w:p>
            <w:pPr>
              <w:bidi w:val="0"/>
              <w:spacing w:line="240" w:lineRule="auto"/>
              <w:jc w:val="center"/>
              <w:rPr>
                <w:rFonts w:hint="default" w:ascii="Times New Roman" w:hAnsi="Times New Roman" w:cs="Times New Roman"/>
                <w:b/>
                <w:bCs/>
                <w:sz w:val="21"/>
                <w:szCs w:val="21"/>
                <w:u w:val="none"/>
                <w:lang w:val="en-US" w:eastAsia="zh-CN"/>
              </w:rPr>
            </w:pPr>
            <w:r>
              <w:rPr>
                <w:rFonts w:hint="default" w:ascii="Times New Roman" w:hAnsi="Times New Roman" w:cs="Times New Roman"/>
                <w:b/>
                <w:bCs/>
                <w:sz w:val="21"/>
                <w:szCs w:val="21"/>
                <w:u w:val="none"/>
                <w:lang w:val="en-US" w:eastAsia="zh-CN"/>
              </w:rPr>
              <w:t>（次数）</w:t>
            </w:r>
          </w:p>
        </w:tc>
        <w:tc>
          <w:tcPr>
            <w:tcW w:w="1129" w:type="dxa"/>
            <w:vMerge w:val="restart"/>
            <w:tcBorders>
              <w:top w:val="single" w:color="auto" w:sz="4" w:space="0"/>
              <w:left w:val="single" w:color="auto" w:sz="4" w:space="0"/>
              <w:right w:val="single" w:color="auto" w:sz="4" w:space="0"/>
            </w:tcBorders>
            <w:shd w:val="clear" w:color="000000" w:fill="92D050"/>
            <w:noWrap w:val="0"/>
            <w:vAlign w:val="center"/>
          </w:tcPr>
          <w:p>
            <w:pPr>
              <w:bidi w:val="0"/>
              <w:spacing w:line="240" w:lineRule="auto"/>
              <w:jc w:val="center"/>
              <w:rPr>
                <w:rFonts w:hint="default" w:ascii="Times New Roman" w:hAnsi="Times New Roman" w:cs="Times New Roman"/>
                <w:b/>
                <w:bCs/>
                <w:sz w:val="21"/>
                <w:szCs w:val="21"/>
                <w:u w:val="none"/>
                <w:lang w:val="en-US" w:eastAsia="zh-CN"/>
              </w:rPr>
            </w:pPr>
            <w:r>
              <w:rPr>
                <w:rFonts w:hint="default" w:ascii="Times New Roman" w:hAnsi="Times New Roman" w:cs="Times New Roman"/>
                <w:b/>
                <w:bCs/>
                <w:sz w:val="21"/>
                <w:szCs w:val="21"/>
                <w:u w:val="none"/>
                <w:lang w:val="en-US" w:eastAsia="zh-CN"/>
              </w:rPr>
              <w:t>分析</w:t>
            </w:r>
          </w:p>
        </w:tc>
      </w:tr>
      <w:tr>
        <w:tblPrEx>
          <w:tblCellMar>
            <w:top w:w="0" w:type="dxa"/>
            <w:left w:w="108" w:type="dxa"/>
            <w:bottom w:w="0" w:type="dxa"/>
            <w:right w:w="108" w:type="dxa"/>
          </w:tblCellMar>
        </w:tblPrEx>
        <w:trPr>
          <w:trHeight w:val="1020" w:hRule="atLeast"/>
          <w:jc w:val="center"/>
        </w:trPr>
        <w:tc>
          <w:tcPr>
            <w:tcW w:w="1004"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spacing w:line="240" w:lineRule="auto"/>
              <w:rPr>
                <w:rFonts w:hint="default" w:ascii="Times New Roman" w:hAnsi="Times New Roman" w:cs="Times New Roman"/>
                <w:u w:val="none"/>
                <w:lang w:val="en-US" w:eastAsia="zh-CN"/>
              </w:rPr>
            </w:pPr>
          </w:p>
        </w:tc>
        <w:tc>
          <w:tcPr>
            <w:tcW w:w="3050"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spacing w:line="240" w:lineRule="auto"/>
              <w:rPr>
                <w:rFonts w:hint="default" w:ascii="Times New Roman" w:hAnsi="Times New Roman" w:cs="Times New Roman"/>
                <w:u w:val="none"/>
                <w:lang w:val="en-US" w:eastAsia="zh-CN"/>
              </w:rPr>
            </w:pPr>
          </w:p>
        </w:tc>
        <w:tc>
          <w:tcPr>
            <w:tcW w:w="962" w:type="dxa"/>
            <w:tcBorders>
              <w:top w:val="nil"/>
              <w:left w:val="nil"/>
              <w:bottom w:val="single" w:color="auto" w:sz="4" w:space="0"/>
              <w:right w:val="single" w:color="auto" w:sz="4" w:space="0"/>
            </w:tcBorders>
            <w:shd w:val="clear" w:color="000000" w:fill="92D050"/>
            <w:noWrap/>
            <w:vAlign w:val="center"/>
          </w:tcPr>
          <w:p>
            <w:pPr>
              <w:bidi w:val="0"/>
              <w:spacing w:line="240" w:lineRule="auto"/>
              <w:jc w:val="center"/>
              <w:rPr>
                <w:rFonts w:hint="default" w:ascii="Times New Roman" w:hAnsi="Times New Roman" w:cs="Times New Roman"/>
                <w:b/>
                <w:bCs/>
                <w:sz w:val="21"/>
                <w:szCs w:val="21"/>
                <w:u w:val="none"/>
                <w:lang w:val="en-US" w:eastAsia="zh-CN"/>
              </w:rPr>
            </w:pPr>
            <w:r>
              <w:rPr>
                <w:rFonts w:hint="default" w:ascii="Times New Roman" w:hAnsi="Times New Roman" w:cs="Times New Roman"/>
                <w:b/>
                <w:bCs/>
                <w:sz w:val="21"/>
                <w:szCs w:val="21"/>
                <w:u w:val="none"/>
                <w:lang w:val="en-US" w:eastAsia="zh-CN"/>
              </w:rPr>
              <w:t>None</w:t>
            </w:r>
            <w:bookmarkStart w:id="31" w:name="OLE_LINK4"/>
            <w:r>
              <w:rPr>
                <w:rFonts w:hint="default" w:ascii="Times New Roman" w:hAnsi="Times New Roman" w:cs="Times New Roman"/>
                <w:b/>
                <w:bCs/>
                <w:sz w:val="21"/>
                <w:szCs w:val="21"/>
                <w:u w:val="none"/>
                <w:lang w:val="en-US" w:eastAsia="zh-CN"/>
              </w:rPr>
              <w:t>（次数）</w:t>
            </w:r>
            <w:bookmarkEnd w:id="31"/>
          </w:p>
        </w:tc>
        <w:tc>
          <w:tcPr>
            <w:tcW w:w="1000" w:type="dxa"/>
            <w:tcBorders>
              <w:top w:val="nil"/>
              <w:left w:val="nil"/>
              <w:bottom w:val="single" w:color="auto" w:sz="4" w:space="0"/>
              <w:right w:val="single" w:color="auto" w:sz="4" w:space="0"/>
            </w:tcBorders>
            <w:shd w:val="clear" w:color="000000" w:fill="92D050"/>
            <w:noWrap/>
            <w:vAlign w:val="center"/>
          </w:tcPr>
          <w:p>
            <w:pPr>
              <w:bidi w:val="0"/>
              <w:spacing w:line="240" w:lineRule="auto"/>
              <w:jc w:val="center"/>
              <w:rPr>
                <w:rFonts w:hint="default" w:ascii="Times New Roman" w:hAnsi="Times New Roman" w:cs="Times New Roman"/>
                <w:b/>
                <w:bCs/>
                <w:sz w:val="21"/>
                <w:szCs w:val="21"/>
                <w:u w:val="none"/>
                <w:lang w:val="en-US" w:eastAsia="zh-CN"/>
              </w:rPr>
            </w:pPr>
            <w:r>
              <w:rPr>
                <w:rFonts w:hint="default" w:ascii="Times New Roman" w:hAnsi="Times New Roman" w:cs="Times New Roman"/>
                <w:b/>
                <w:bCs/>
                <w:sz w:val="21"/>
                <w:szCs w:val="21"/>
                <w:u w:val="none"/>
                <w:lang w:val="en-US" w:eastAsia="zh-CN"/>
              </w:rPr>
              <w:t>Facil</w:t>
            </w:r>
          </w:p>
          <w:p>
            <w:pPr>
              <w:bidi w:val="0"/>
              <w:spacing w:line="240" w:lineRule="auto"/>
              <w:jc w:val="center"/>
              <w:rPr>
                <w:rFonts w:hint="default" w:ascii="Times New Roman" w:hAnsi="Times New Roman" w:cs="Times New Roman"/>
                <w:b/>
                <w:bCs/>
                <w:sz w:val="21"/>
                <w:szCs w:val="21"/>
                <w:u w:val="none"/>
                <w:lang w:val="en-US" w:eastAsia="zh-CN"/>
              </w:rPr>
            </w:pPr>
            <w:r>
              <w:rPr>
                <w:rFonts w:hint="default" w:ascii="Times New Roman" w:hAnsi="Times New Roman" w:cs="Times New Roman"/>
                <w:b/>
                <w:bCs/>
                <w:sz w:val="21"/>
                <w:szCs w:val="21"/>
                <w:u w:val="none"/>
                <w:lang w:val="en-US" w:eastAsia="zh-CN"/>
              </w:rPr>
              <w:t>（次数）</w:t>
            </w:r>
          </w:p>
        </w:tc>
        <w:tc>
          <w:tcPr>
            <w:tcW w:w="1075" w:type="dxa"/>
            <w:vMerge w:val="continue"/>
            <w:tcBorders>
              <w:top w:val="single" w:color="auto" w:sz="4" w:space="0"/>
              <w:left w:val="single" w:color="auto" w:sz="4" w:space="0"/>
              <w:bottom w:val="single" w:color="auto" w:sz="4" w:space="0"/>
              <w:right w:val="single" w:color="auto" w:sz="4" w:space="0"/>
            </w:tcBorders>
            <w:noWrap w:val="0"/>
            <w:vAlign w:val="center"/>
          </w:tcPr>
          <w:p>
            <w:pPr>
              <w:bidi w:val="0"/>
              <w:spacing w:line="240" w:lineRule="auto"/>
              <w:jc w:val="center"/>
              <w:rPr>
                <w:rFonts w:hint="default" w:ascii="Times New Roman" w:hAnsi="Times New Roman" w:cs="Times New Roman"/>
                <w:u w:val="none"/>
                <w:lang w:val="en-US" w:eastAsia="zh-CN"/>
              </w:rPr>
            </w:pPr>
          </w:p>
        </w:tc>
        <w:tc>
          <w:tcPr>
            <w:tcW w:w="1129" w:type="dxa"/>
            <w:vMerge w:val="continue"/>
            <w:tcBorders>
              <w:left w:val="single" w:color="auto" w:sz="4" w:space="0"/>
              <w:bottom w:val="single" w:color="auto" w:sz="4" w:space="0"/>
              <w:right w:val="single" w:color="auto" w:sz="4" w:space="0"/>
            </w:tcBorders>
            <w:noWrap w:val="0"/>
            <w:vAlign w:val="center"/>
          </w:tcPr>
          <w:p>
            <w:pPr>
              <w:bidi w:val="0"/>
              <w:spacing w:line="240" w:lineRule="auto"/>
              <w:jc w:val="center"/>
              <w:rPr>
                <w:rFonts w:hint="default" w:ascii="Times New Roman" w:hAnsi="Times New Roman" w:cs="Times New Roman"/>
                <w:u w:val="none"/>
                <w:lang w:val="en-US" w:eastAsia="zh-CN"/>
              </w:rPr>
            </w:pPr>
          </w:p>
        </w:tc>
      </w:tr>
      <w:tr>
        <w:tblPrEx>
          <w:tblCellMar>
            <w:top w:w="0" w:type="dxa"/>
            <w:left w:w="108" w:type="dxa"/>
            <w:bottom w:w="0" w:type="dxa"/>
            <w:right w:w="108" w:type="dxa"/>
          </w:tblCellMar>
        </w:tblPrEx>
        <w:trPr>
          <w:trHeight w:val="288" w:hRule="atLeast"/>
          <w:jc w:val="center"/>
        </w:trPr>
        <w:tc>
          <w:tcPr>
            <w:tcW w:w="1004" w:type="dxa"/>
            <w:tcBorders>
              <w:top w:val="nil"/>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1"/>
                <w:szCs w:val="21"/>
                <w:u w:val="none"/>
                <w:lang w:val="en-US" w:eastAsia="zh-CN"/>
              </w:rPr>
            </w:pPr>
            <w:r>
              <w:rPr>
                <w:rFonts w:hint="default" w:ascii="Times New Roman" w:hAnsi="Times New Roman" w:eastAsia="宋体" w:cs="Times New Roman"/>
                <w:sz w:val="21"/>
                <w:szCs w:val="21"/>
                <w:u w:val="none"/>
                <w:lang w:val="en-US" w:eastAsia="zh-CN"/>
              </w:rPr>
              <w:t>Task1</w:t>
            </w:r>
          </w:p>
        </w:tc>
        <w:tc>
          <w:tcPr>
            <w:tcW w:w="3050" w:type="dxa"/>
            <w:tcBorders>
              <w:top w:val="nil"/>
              <w:left w:val="nil"/>
              <w:bottom w:val="single" w:color="auto" w:sz="4" w:space="0"/>
              <w:right w:val="single" w:color="auto" w:sz="4" w:space="0"/>
            </w:tcBorders>
            <w:shd w:val="clear" w:color="auto" w:fill="auto"/>
            <w:noWrap w:val="0"/>
            <w:vAlign w:val="center"/>
          </w:tcPr>
          <w:p>
            <w:pPr>
              <w:bidi w:val="0"/>
              <w:spacing w:line="240" w:lineRule="auto"/>
              <w:jc w:val="both"/>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取出显示器Ⅰ安装于规划台车上。</w:t>
            </w:r>
          </w:p>
        </w:tc>
        <w:tc>
          <w:tcPr>
            <w:tcW w:w="962" w:type="dxa"/>
            <w:tcBorders>
              <w:top w:val="nil"/>
              <w:left w:val="nil"/>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1"/>
                <w:szCs w:val="21"/>
                <w:u w:val="none"/>
                <w:lang w:val="en-US" w:eastAsia="zh-CN"/>
              </w:rPr>
            </w:pPr>
            <w:r>
              <w:rPr>
                <w:rFonts w:hint="default" w:ascii="Times New Roman" w:hAnsi="Times New Roman" w:cs="Times New Roman"/>
                <w:sz w:val="21"/>
                <w:szCs w:val="21"/>
                <w:u w:val="none"/>
                <w:lang w:val="en-US" w:eastAsia="zh-CN"/>
              </w:rPr>
              <w:t>6</w:t>
            </w:r>
          </w:p>
        </w:tc>
        <w:tc>
          <w:tcPr>
            <w:tcW w:w="1000" w:type="dxa"/>
            <w:tcBorders>
              <w:top w:val="nil"/>
              <w:left w:val="nil"/>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1"/>
                <w:szCs w:val="21"/>
                <w:u w:val="none"/>
                <w:lang w:val="en-US" w:eastAsia="zh-CN"/>
              </w:rPr>
            </w:pPr>
            <w:r>
              <w:rPr>
                <w:rFonts w:hint="default" w:ascii="Times New Roman" w:hAnsi="Times New Roman" w:cs="Times New Roman"/>
                <w:sz w:val="21"/>
                <w:szCs w:val="21"/>
                <w:u w:val="none"/>
                <w:lang w:val="en-US" w:eastAsia="zh-CN"/>
              </w:rPr>
              <w:t>0</w:t>
            </w:r>
          </w:p>
        </w:tc>
        <w:tc>
          <w:tcPr>
            <w:tcW w:w="1075" w:type="dxa"/>
            <w:tcBorders>
              <w:top w:val="nil"/>
              <w:left w:val="nil"/>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1"/>
                <w:szCs w:val="21"/>
                <w:u w:val="none"/>
                <w:lang w:val="en-US" w:eastAsia="zh-CN"/>
              </w:rPr>
            </w:pPr>
            <w:r>
              <w:rPr>
                <w:rFonts w:hint="default" w:ascii="Times New Roman" w:hAnsi="Times New Roman" w:cs="Times New Roman"/>
                <w:sz w:val="21"/>
                <w:szCs w:val="21"/>
                <w:u w:val="none"/>
                <w:lang w:val="en-US" w:eastAsia="zh-CN"/>
              </w:rPr>
              <w:t>0</w:t>
            </w:r>
          </w:p>
        </w:tc>
        <w:tc>
          <w:tcPr>
            <w:tcW w:w="1129" w:type="dxa"/>
            <w:tcBorders>
              <w:top w:val="nil"/>
              <w:left w:val="nil"/>
              <w:bottom w:val="single" w:color="auto" w:sz="4" w:space="0"/>
              <w:right w:val="single" w:color="auto" w:sz="4" w:space="0"/>
            </w:tcBorders>
            <w:noWrap w:val="0"/>
            <w:vAlign w:val="center"/>
          </w:tcPr>
          <w:p>
            <w:pPr>
              <w:bidi w:val="0"/>
              <w:spacing w:line="240" w:lineRule="auto"/>
              <w:jc w:val="center"/>
              <w:rPr>
                <w:rFonts w:hint="default" w:ascii="Times New Roman" w:hAnsi="Times New Roman" w:eastAsia="宋体" w:cs="Times New Roman"/>
                <w:sz w:val="21"/>
                <w:szCs w:val="21"/>
                <w:u w:val="none"/>
                <w:lang w:val="en-US" w:eastAsia="zh-CN"/>
              </w:rPr>
            </w:pPr>
            <w:r>
              <w:rPr>
                <w:rFonts w:hint="default" w:ascii="Times New Roman" w:hAnsi="Times New Roman" w:cs="Times New Roman"/>
                <w:sz w:val="21"/>
                <w:szCs w:val="21"/>
                <w:u w:val="none"/>
                <w:lang w:val="en-US" w:eastAsia="zh-CN"/>
              </w:rPr>
              <w:t>/</w:t>
            </w:r>
          </w:p>
        </w:tc>
      </w:tr>
      <w:tr>
        <w:tblPrEx>
          <w:tblCellMar>
            <w:top w:w="0" w:type="dxa"/>
            <w:left w:w="108" w:type="dxa"/>
            <w:bottom w:w="0" w:type="dxa"/>
            <w:right w:w="108" w:type="dxa"/>
          </w:tblCellMar>
        </w:tblPrEx>
        <w:trPr>
          <w:trHeight w:val="288" w:hRule="atLeast"/>
          <w:jc w:val="center"/>
        </w:trPr>
        <w:tc>
          <w:tcPr>
            <w:tcW w:w="1004" w:type="dxa"/>
            <w:tcBorders>
              <w:top w:val="nil"/>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1"/>
                <w:szCs w:val="21"/>
                <w:u w:val="none"/>
                <w:lang w:val="en-US" w:eastAsia="zh-CN"/>
              </w:rPr>
            </w:pPr>
            <w:r>
              <w:rPr>
                <w:rFonts w:hint="default" w:ascii="Times New Roman" w:hAnsi="Times New Roman" w:eastAsia="宋体" w:cs="Times New Roman"/>
                <w:sz w:val="21"/>
                <w:szCs w:val="21"/>
                <w:u w:val="none"/>
                <w:lang w:val="en-US" w:eastAsia="zh-CN"/>
              </w:rPr>
              <w:t>Task2</w:t>
            </w:r>
          </w:p>
        </w:tc>
        <w:tc>
          <w:tcPr>
            <w:tcW w:w="3050" w:type="dxa"/>
            <w:tcBorders>
              <w:top w:val="nil"/>
              <w:left w:val="nil"/>
              <w:bottom w:val="single" w:color="auto" w:sz="4" w:space="0"/>
              <w:right w:val="single" w:color="auto" w:sz="4" w:space="0"/>
            </w:tcBorders>
            <w:shd w:val="clear" w:color="auto" w:fill="auto"/>
            <w:noWrap w:val="0"/>
            <w:vAlign w:val="center"/>
          </w:tcPr>
          <w:p>
            <w:pPr>
              <w:tabs>
                <w:tab w:val="left" w:pos="1215"/>
              </w:tabs>
              <w:bidi w:val="0"/>
              <w:spacing w:line="240" w:lineRule="auto"/>
              <w:jc w:val="both"/>
              <w:rPr>
                <w:rFonts w:hint="default" w:ascii="Times New Roman" w:hAnsi="Times New Roman" w:eastAsia="宋体" w:cs="Times New Roman"/>
                <w:kern w:val="2"/>
                <w:sz w:val="21"/>
                <w:szCs w:val="21"/>
                <w:u w:val="none"/>
                <w:lang w:val="en-US" w:eastAsia="zh-CN" w:bidi="ar-SA"/>
              </w:rPr>
            </w:pPr>
            <w:r>
              <w:rPr>
                <w:rFonts w:hint="default" w:ascii="Times New Roman" w:hAnsi="Times New Roman" w:cs="Times New Roman"/>
                <w:sz w:val="21"/>
                <w:szCs w:val="21"/>
                <w:u w:val="none"/>
                <w:lang w:val="en-US" w:eastAsia="zh-CN"/>
              </w:rPr>
              <w:t>将台车主体引出的HDMI数据线和电源线与显示器Ⅰ后部接口连接</w:t>
            </w:r>
          </w:p>
        </w:tc>
        <w:tc>
          <w:tcPr>
            <w:tcW w:w="962" w:type="dxa"/>
            <w:tcBorders>
              <w:top w:val="nil"/>
              <w:left w:val="nil"/>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1"/>
                <w:szCs w:val="21"/>
                <w:u w:val="none"/>
                <w:lang w:val="en-US" w:eastAsia="zh-CN"/>
              </w:rPr>
            </w:pPr>
            <w:r>
              <w:rPr>
                <w:rFonts w:hint="default" w:ascii="Times New Roman" w:hAnsi="Times New Roman" w:cs="Times New Roman"/>
                <w:sz w:val="21"/>
                <w:szCs w:val="21"/>
                <w:u w:val="none"/>
                <w:lang w:val="en-US" w:eastAsia="zh-CN"/>
              </w:rPr>
              <w:t>6</w:t>
            </w:r>
          </w:p>
        </w:tc>
        <w:tc>
          <w:tcPr>
            <w:tcW w:w="1000" w:type="dxa"/>
            <w:tcBorders>
              <w:top w:val="nil"/>
              <w:left w:val="nil"/>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1"/>
                <w:szCs w:val="21"/>
                <w:u w:val="none"/>
                <w:lang w:val="en-US" w:eastAsia="zh-CN"/>
              </w:rPr>
            </w:pPr>
            <w:r>
              <w:rPr>
                <w:rFonts w:hint="default" w:ascii="Times New Roman" w:hAnsi="Times New Roman" w:cs="Times New Roman"/>
                <w:sz w:val="21"/>
                <w:szCs w:val="21"/>
                <w:u w:val="none"/>
                <w:lang w:val="en-US" w:eastAsia="zh-CN"/>
              </w:rPr>
              <w:t>0</w:t>
            </w:r>
          </w:p>
        </w:tc>
        <w:tc>
          <w:tcPr>
            <w:tcW w:w="1075" w:type="dxa"/>
            <w:tcBorders>
              <w:top w:val="nil"/>
              <w:left w:val="nil"/>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1"/>
                <w:szCs w:val="21"/>
                <w:u w:val="none"/>
                <w:lang w:val="en-US" w:eastAsia="zh-CN"/>
              </w:rPr>
            </w:pPr>
            <w:r>
              <w:rPr>
                <w:rFonts w:hint="default" w:ascii="Times New Roman" w:hAnsi="Times New Roman" w:cs="Times New Roman"/>
                <w:sz w:val="21"/>
                <w:szCs w:val="21"/>
                <w:u w:val="none"/>
                <w:lang w:val="en-US" w:eastAsia="zh-CN"/>
              </w:rPr>
              <w:t>0</w:t>
            </w:r>
          </w:p>
        </w:tc>
        <w:tc>
          <w:tcPr>
            <w:tcW w:w="1129" w:type="dxa"/>
            <w:tcBorders>
              <w:top w:val="nil"/>
              <w:left w:val="nil"/>
              <w:bottom w:val="single" w:color="auto" w:sz="4" w:space="0"/>
              <w:right w:val="single" w:color="auto" w:sz="4" w:space="0"/>
            </w:tcBorders>
            <w:noWrap w:val="0"/>
            <w:vAlign w:val="center"/>
          </w:tcPr>
          <w:p>
            <w:pPr>
              <w:bidi w:val="0"/>
              <w:spacing w:line="240" w:lineRule="auto"/>
              <w:jc w:val="center"/>
              <w:rPr>
                <w:rFonts w:hint="default" w:ascii="Times New Roman" w:hAnsi="Times New Roman" w:eastAsia="宋体" w:cs="Times New Roman"/>
                <w:sz w:val="21"/>
                <w:szCs w:val="21"/>
                <w:u w:val="none"/>
                <w:lang w:val="en-US" w:eastAsia="zh-CN"/>
              </w:rPr>
            </w:pPr>
            <w:r>
              <w:rPr>
                <w:rFonts w:hint="default" w:ascii="Times New Roman" w:hAnsi="Times New Roman" w:cs="Times New Roman"/>
                <w:sz w:val="21"/>
                <w:szCs w:val="21"/>
                <w:u w:val="none"/>
                <w:lang w:val="en-US" w:eastAsia="zh-CN"/>
              </w:rPr>
              <w:t>/</w:t>
            </w:r>
          </w:p>
        </w:tc>
      </w:tr>
      <w:tr>
        <w:tblPrEx>
          <w:tblCellMar>
            <w:top w:w="0" w:type="dxa"/>
            <w:left w:w="108" w:type="dxa"/>
            <w:bottom w:w="0" w:type="dxa"/>
            <w:right w:w="108" w:type="dxa"/>
          </w:tblCellMar>
        </w:tblPrEx>
        <w:trPr>
          <w:trHeight w:val="288" w:hRule="atLeast"/>
          <w:jc w:val="center"/>
        </w:trPr>
        <w:tc>
          <w:tcPr>
            <w:tcW w:w="1004" w:type="dxa"/>
            <w:tcBorders>
              <w:top w:val="nil"/>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1"/>
                <w:szCs w:val="21"/>
                <w:u w:val="none"/>
                <w:lang w:val="en-US" w:eastAsia="zh-CN"/>
              </w:rPr>
            </w:pPr>
            <w:r>
              <w:rPr>
                <w:rFonts w:hint="default" w:ascii="Times New Roman" w:hAnsi="Times New Roman" w:eastAsia="宋体" w:cs="Times New Roman"/>
                <w:sz w:val="21"/>
                <w:szCs w:val="21"/>
                <w:u w:val="none"/>
                <w:lang w:val="en-US" w:eastAsia="zh-CN"/>
              </w:rPr>
              <w:t>Task3</w:t>
            </w:r>
          </w:p>
        </w:tc>
        <w:tc>
          <w:tcPr>
            <w:tcW w:w="3050" w:type="dxa"/>
            <w:tcBorders>
              <w:top w:val="nil"/>
              <w:left w:val="nil"/>
              <w:bottom w:val="single" w:color="auto" w:sz="4" w:space="0"/>
              <w:right w:val="single" w:color="auto" w:sz="4" w:space="0"/>
            </w:tcBorders>
            <w:shd w:val="clear" w:color="auto" w:fill="auto"/>
            <w:noWrap w:val="0"/>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cs="Times New Roman"/>
                <w:sz w:val="21"/>
                <w:szCs w:val="21"/>
                <w:u w:val="none"/>
                <w:lang w:val="en-US" w:eastAsia="zh-CN"/>
              </w:rPr>
              <w:t>取出显示器Ⅱ拆下显示器装饰罩，并通过显示器Ⅱ自带的4颗M4螺钉安装在导引台车上</w:t>
            </w:r>
          </w:p>
        </w:tc>
        <w:tc>
          <w:tcPr>
            <w:tcW w:w="962" w:type="dxa"/>
            <w:tcBorders>
              <w:top w:val="nil"/>
              <w:left w:val="nil"/>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1"/>
                <w:szCs w:val="21"/>
                <w:u w:val="none"/>
                <w:lang w:val="en-US" w:eastAsia="zh-CN"/>
              </w:rPr>
            </w:pPr>
            <w:r>
              <w:rPr>
                <w:rFonts w:hint="default" w:ascii="Times New Roman" w:hAnsi="Times New Roman" w:cs="Times New Roman"/>
                <w:sz w:val="21"/>
                <w:szCs w:val="21"/>
                <w:u w:val="none"/>
                <w:lang w:val="en-US" w:eastAsia="zh-CN"/>
              </w:rPr>
              <w:t>6</w:t>
            </w:r>
          </w:p>
        </w:tc>
        <w:tc>
          <w:tcPr>
            <w:tcW w:w="1000" w:type="dxa"/>
            <w:tcBorders>
              <w:top w:val="nil"/>
              <w:left w:val="nil"/>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1"/>
                <w:szCs w:val="21"/>
                <w:u w:val="none"/>
                <w:lang w:val="en-US" w:eastAsia="zh-CN"/>
              </w:rPr>
            </w:pPr>
            <w:r>
              <w:rPr>
                <w:rFonts w:hint="default" w:ascii="Times New Roman" w:hAnsi="Times New Roman" w:cs="Times New Roman"/>
                <w:sz w:val="21"/>
                <w:szCs w:val="21"/>
                <w:u w:val="none"/>
                <w:lang w:val="en-US" w:eastAsia="zh-CN"/>
              </w:rPr>
              <w:t>0</w:t>
            </w:r>
          </w:p>
        </w:tc>
        <w:tc>
          <w:tcPr>
            <w:tcW w:w="1075" w:type="dxa"/>
            <w:tcBorders>
              <w:top w:val="nil"/>
              <w:left w:val="nil"/>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1"/>
                <w:szCs w:val="21"/>
                <w:u w:val="none"/>
                <w:lang w:val="en-US" w:eastAsia="zh-CN"/>
              </w:rPr>
            </w:pPr>
            <w:r>
              <w:rPr>
                <w:rFonts w:hint="default" w:ascii="Times New Roman" w:hAnsi="Times New Roman" w:cs="Times New Roman"/>
                <w:sz w:val="21"/>
                <w:szCs w:val="21"/>
                <w:u w:val="none"/>
                <w:lang w:val="en-US" w:eastAsia="zh-CN"/>
              </w:rPr>
              <w:t>0</w:t>
            </w:r>
          </w:p>
        </w:tc>
        <w:tc>
          <w:tcPr>
            <w:tcW w:w="1129" w:type="dxa"/>
            <w:tcBorders>
              <w:top w:val="nil"/>
              <w:left w:val="nil"/>
              <w:bottom w:val="single" w:color="auto" w:sz="4" w:space="0"/>
              <w:right w:val="single" w:color="auto" w:sz="4" w:space="0"/>
            </w:tcBorders>
            <w:noWrap w:val="0"/>
            <w:vAlign w:val="center"/>
          </w:tcPr>
          <w:p>
            <w:pPr>
              <w:bidi w:val="0"/>
              <w:spacing w:line="240" w:lineRule="auto"/>
              <w:jc w:val="center"/>
              <w:rPr>
                <w:rFonts w:hint="default" w:ascii="Times New Roman" w:hAnsi="Times New Roman" w:eastAsia="宋体" w:cs="Times New Roman"/>
                <w:sz w:val="21"/>
                <w:szCs w:val="21"/>
                <w:u w:val="none"/>
                <w:lang w:val="en-US" w:eastAsia="zh-CN"/>
              </w:rPr>
            </w:pPr>
            <w:r>
              <w:rPr>
                <w:rFonts w:hint="default" w:ascii="Times New Roman" w:hAnsi="Times New Roman" w:cs="Times New Roman"/>
                <w:sz w:val="21"/>
                <w:szCs w:val="21"/>
                <w:u w:val="none"/>
                <w:lang w:val="en-US" w:eastAsia="zh-CN"/>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t>Task4</w:t>
            </w:r>
          </w:p>
        </w:tc>
        <w:tc>
          <w:tcPr>
            <w:tcW w:w="3050"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将导引台车主体引出的信号线和电源线与显示器Ⅱ连接，将显示器装饰罩与显示器固定</w:t>
            </w:r>
          </w:p>
        </w:tc>
        <w:tc>
          <w:tcPr>
            <w:tcW w:w="9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noWrap w:val="0"/>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5</w:t>
            </w:r>
          </w:p>
        </w:tc>
        <w:tc>
          <w:tcPr>
            <w:tcW w:w="3050"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取出机械臂安装于导引台车的机械臂安装位上，并盖好机械臂装饰盖</w:t>
            </w:r>
          </w:p>
        </w:tc>
        <w:tc>
          <w:tcPr>
            <w:tcW w:w="9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noWrap w:val="0"/>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6</w:t>
            </w:r>
          </w:p>
        </w:tc>
        <w:tc>
          <w:tcPr>
            <w:tcW w:w="3050"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从工具包中取出转接法兰，并将转接法兰Ⅰ、转接法兰Ⅱ拆开，分别安装在机械臂前端</w:t>
            </w:r>
          </w:p>
        </w:tc>
        <w:tc>
          <w:tcPr>
            <w:tcW w:w="96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noWrap w:val="0"/>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bookmarkEnd w:id="30"/>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7</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从工具包中取出定位器，并装在转接法兰Ⅱ上，通过自锁机构固定</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8</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从工具包中取出配准板，按下压杆，将其安装在定位器上</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9</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从工具包中取出工作套筒，在通道处插入</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10</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将体位</w:t>
            </w:r>
            <w:r>
              <w:rPr>
                <w:rFonts w:hint="default" w:ascii="Times New Roman" w:hAnsi="Times New Roman" w:cs="Times New Roman"/>
                <w:sz w:val="21"/>
                <w:szCs w:val="21"/>
                <w:u w:val="none"/>
                <w:lang w:val="en-US" w:eastAsia="zh-CN"/>
              </w:rPr>
              <w:t>反馈模块</w:t>
            </w:r>
            <w:r>
              <w:rPr>
                <w:rFonts w:hint="default" w:ascii="Times New Roman" w:hAnsi="Times New Roman" w:eastAsia="宋体" w:cs="Times New Roman"/>
                <w:sz w:val="21"/>
                <w:szCs w:val="21"/>
                <w:u w:val="none"/>
                <w:lang w:val="en-US" w:eastAsia="zh-CN"/>
              </w:rPr>
              <w:t>通过磁吸安装在连接件前端磁吸盘处</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11</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将规划台车与医院C形臂X光机通过网线连接在一起，接通电源。</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12</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将导引台车拖至手术床合适位置，通过网线与规划台车连接，接通电源并按下“台车降”按钮，使台车底部支撑脚杯着地，脚轮悬空即可</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13</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现场标定TCP，对系统进行精度调试</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3</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3</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14</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完成后关闭系统</w:t>
            </w:r>
          </w:p>
        </w:tc>
        <w:tc>
          <w:tcPr>
            <w:tcW w:w="962" w:type="dxa"/>
            <w:tcBorders>
              <w:top w:val="single" w:color="auto" w:sz="4" w:space="0"/>
              <w:left w:val="single" w:color="auto" w:sz="4" w:space="0"/>
              <w:bottom w:val="single" w:color="auto" w:sz="4" w:space="0"/>
              <w:right w:val="single" w:color="auto" w:sz="4" w:space="0"/>
            </w:tcBorders>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15</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在规划台车的操作面板上点击开关，以及规划台车的电源按钮，启动规划台车</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16</w:t>
            </w:r>
          </w:p>
        </w:tc>
        <w:tc>
          <w:tcPr>
            <w:tcW w:w="3050" w:type="dxa"/>
            <w:tcBorders>
              <w:top w:val="single" w:color="auto" w:sz="4" w:space="0"/>
              <w:left w:val="single" w:color="auto" w:sz="4" w:space="0"/>
              <w:bottom w:val="single" w:color="auto" w:sz="4" w:space="0"/>
              <w:right w:val="single" w:color="auto" w:sz="4" w:space="0"/>
            </w:tcBorders>
            <w:vAlign w:val="center"/>
          </w:tcPr>
          <w:p>
            <w:pPr>
              <w:tabs>
                <w:tab w:val="left" w:pos="677"/>
              </w:tabs>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cs="Times New Roman"/>
                <w:sz w:val="21"/>
                <w:szCs w:val="21"/>
                <w:u w:val="none"/>
                <w:lang w:val="en-US" w:eastAsia="zh-CN"/>
              </w:rPr>
              <w:t>登录规划软件，选择规划软件的目标模块，进入规划软件的数据管理界面。</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17</w:t>
            </w:r>
          </w:p>
        </w:tc>
        <w:tc>
          <w:tcPr>
            <w:tcW w:w="3050" w:type="dxa"/>
            <w:tcBorders>
              <w:top w:val="single" w:color="auto" w:sz="4" w:space="0"/>
              <w:left w:val="single" w:color="auto" w:sz="4" w:space="0"/>
              <w:bottom w:val="single" w:color="auto" w:sz="4" w:space="0"/>
              <w:right w:val="single" w:color="auto" w:sz="4" w:space="0"/>
            </w:tcBorders>
            <w:vAlign w:val="center"/>
          </w:tcPr>
          <w:p>
            <w:pPr>
              <w:tabs>
                <w:tab w:val="left" w:pos="704"/>
              </w:tabs>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cs="Times New Roman"/>
                <w:sz w:val="21"/>
                <w:szCs w:val="21"/>
                <w:u w:val="none"/>
                <w:lang w:val="en-US" w:eastAsia="zh-CN"/>
              </w:rPr>
              <w:t>在数据管理界面中，导入患者CT，数据重建，完成后点击下一步。</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18</w:t>
            </w:r>
          </w:p>
        </w:tc>
        <w:tc>
          <w:tcPr>
            <w:tcW w:w="3050" w:type="dxa"/>
            <w:tcBorders>
              <w:top w:val="single" w:color="auto" w:sz="4" w:space="0"/>
              <w:left w:val="single" w:color="auto" w:sz="4" w:space="0"/>
              <w:bottom w:val="single" w:color="auto" w:sz="4" w:space="0"/>
              <w:right w:val="single" w:color="auto" w:sz="4" w:space="0"/>
            </w:tcBorders>
            <w:vAlign w:val="center"/>
          </w:tcPr>
          <w:p>
            <w:pPr>
              <w:tabs>
                <w:tab w:val="left" w:pos="1359"/>
              </w:tabs>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cs="Times New Roman"/>
                <w:sz w:val="21"/>
                <w:szCs w:val="21"/>
                <w:u w:val="none"/>
                <w:lang w:val="en-US" w:eastAsia="zh-CN"/>
              </w:rPr>
              <w:t>骨骼分割，虚拟复位，完成并确认无误后，点击下一步，进入CT分区。</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19</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按提示进行CT分区，完成并确认无误后，点击下一步，进入手术规划界面。</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20</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操作者根据实际情况进行手术规划（螺钉规划），完成并确认无误后，点击下一步，等待导引台车发送X光图片。</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5</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1</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21</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在导引台车的操作面板上点击开关，以及导引台车的电源按钮和机械臂电源按钮，启动导引台车和机械臂。</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22</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根据手术情况，将导引台车摆放到合适的位置，并升起脚轮，使得支撑脚着地。</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23</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将配准板安装到导引台车的定位通道上，并自由拖到机械臂至C臂下，并水平对齐。</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24</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使用术中C臂获取正位透视片，并点击完成正位手眼标定，此时应检查并确保正位透视片已经传输到规划软件中。</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4</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2</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25</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摆放C臂成侧位，然后拖动机械臂至C臂下。</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2</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4</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26</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使用术中C臂获取侧位透视片，并点击完成侧位手眼标定，此时应检查并确保侧位透视片已经传输到规划软件中。</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27</w:t>
            </w:r>
          </w:p>
        </w:tc>
        <w:tc>
          <w:tcPr>
            <w:tcW w:w="3050" w:type="dxa"/>
            <w:tcBorders>
              <w:top w:val="single" w:color="auto" w:sz="4" w:space="0"/>
              <w:left w:val="single" w:color="auto" w:sz="4" w:space="0"/>
              <w:bottom w:val="single" w:color="auto" w:sz="4" w:space="0"/>
              <w:right w:val="single" w:color="auto" w:sz="4" w:space="0"/>
            </w:tcBorders>
            <w:vAlign w:val="center"/>
          </w:tcPr>
          <w:p>
            <w:pPr>
              <w:tabs>
                <w:tab w:val="left" w:pos="1250"/>
              </w:tabs>
              <w:bidi w:val="0"/>
              <w:spacing w:line="240" w:lineRule="auto"/>
              <w:jc w:val="both"/>
              <w:rPr>
                <w:rFonts w:hint="default" w:ascii="Times New Roman" w:hAnsi="Times New Roman" w:eastAsia="宋体" w:cs="Times New Roman"/>
                <w:kern w:val="2"/>
                <w:sz w:val="21"/>
                <w:szCs w:val="21"/>
                <w:u w:val="none"/>
                <w:lang w:val="en-US" w:eastAsia="zh-CN" w:bidi="ar-SA"/>
              </w:rPr>
            </w:pPr>
            <w:r>
              <w:rPr>
                <w:rFonts w:hint="default" w:ascii="Times New Roman" w:hAnsi="Times New Roman" w:cs="Times New Roman"/>
                <w:sz w:val="21"/>
                <w:szCs w:val="21"/>
                <w:u w:val="none"/>
                <w:lang w:val="en-US" w:eastAsia="zh-CN"/>
              </w:rPr>
              <w:t>在规划软件中，点击分区按钮，对正、侧位透视片进行分区操作，完成并确认无误后，进入下一步。</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3</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3</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28</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选中目标区块进行单锥体配准，配准完成输出相似度值，确认无误后进入下一步。</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29</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观察体位反馈模块的激光点相对标记物的位置，精度范围内时下发目标螺钉的定位数据给导引模块。</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30</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使用导引模块中的运动仿真功能进行定位导引过程的仿真，确认无误后，观察体位反馈模块的激光点相对标记物的位置，精度范围内时点击定位按钮。</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3</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3</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31</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踩脚踏，同时观察机械臂的运动，直至运动到位，然后装入套筒。</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1</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5</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32</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使用遥控器的通道升降功能，控制导引通道至合适位置。</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33</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观察体位反馈模块的激光点相对标记物的位置，精度范围内时沿通道执行置针操作。</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34</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手术结束后取下体位反馈模块，并关闭其电源。</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35</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控制导引台车，降下脚轮，使其着地。</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36</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分别在规划台车、导引台车的操作面板上关闭规划台车电源、导引台车电源及机械臂电源，然后将系统放置规定位置。</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37</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打开体位反馈模块电源。</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38</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将体位反馈模块安装到导引模块上。</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39</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调整激光点相对患者术野区域的位置。</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40</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患者皮肤表面标记。</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41</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在需要发送目标螺钉的定位数据给导引模块时，观察体位反馈模块的激光点相对标记物的位置，满足精度要求时，执行下发操作。</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42</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在需要点击定位按钮，控制机械臂运动的时候，观察体位反馈模块的激光点相对标记物的位置，满足精度要求时，执行定位操作。</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43</w:t>
            </w:r>
          </w:p>
        </w:tc>
        <w:tc>
          <w:tcPr>
            <w:tcW w:w="3050" w:type="dxa"/>
            <w:tcBorders>
              <w:top w:val="single" w:color="auto" w:sz="4" w:space="0"/>
              <w:left w:val="single" w:color="auto" w:sz="4" w:space="0"/>
              <w:bottom w:val="single" w:color="auto" w:sz="4" w:space="0"/>
              <w:right w:val="single" w:color="auto" w:sz="4" w:space="0"/>
            </w:tcBorders>
            <w:vAlign w:val="center"/>
          </w:tcPr>
          <w:p>
            <w:pPr>
              <w:tabs>
                <w:tab w:val="left" w:pos="1277"/>
              </w:tabs>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cs="Times New Roman"/>
                <w:sz w:val="21"/>
                <w:szCs w:val="21"/>
                <w:u w:val="none"/>
                <w:lang w:val="en-US" w:eastAsia="zh-CN"/>
              </w:rPr>
              <w:t>在需要执行置针操作时，观察体位反馈模块的激光点相对标记物的位置，满足精度要求时，执行置针操作。</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cs="Times New Roman"/>
                <w:sz w:val="21"/>
                <w:szCs w:val="21"/>
                <w:u w:val="none"/>
                <w:lang w:val="en-US" w:eastAsia="zh-CN"/>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48</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确认术中器械的灭菌状态，无误后取出定位装置。</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cs="Times New Roman"/>
                <w:sz w:val="21"/>
                <w:szCs w:val="21"/>
                <w:u w:val="none"/>
                <w:lang w:val="en-US" w:eastAsia="zh-CN"/>
              </w:rPr>
            </w:pPr>
            <w:r>
              <w:rPr>
                <w:rFonts w:hint="default" w:ascii="Times New Roman" w:hAnsi="Times New Roman" w:eastAsia="宋体" w:cs="Times New Roman"/>
                <w:sz w:val="21"/>
                <w:szCs w:val="21"/>
                <w:u w:val="none"/>
                <w:lang w:val="en-US" w:eastAsia="zh-CN"/>
              </w:rPr>
              <w:t>Task</w:t>
            </w:r>
            <w:r>
              <w:rPr>
                <w:rFonts w:hint="default" w:ascii="Times New Roman" w:hAnsi="Times New Roman" w:cs="Times New Roman"/>
                <w:sz w:val="21"/>
                <w:szCs w:val="21"/>
                <w:u w:val="none"/>
                <w:lang w:val="en-US" w:eastAsia="zh-CN"/>
              </w:rPr>
              <w:t>49</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将定位装置配合无菌罩安装到机械臂的法兰端。</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cs="Times New Roman"/>
                <w:sz w:val="21"/>
                <w:szCs w:val="21"/>
                <w:u w:val="none"/>
                <w:lang w:val="en-US" w:eastAsia="zh-CN"/>
              </w:rPr>
            </w:pPr>
            <w:r>
              <w:rPr>
                <w:rFonts w:hint="default" w:ascii="Times New Roman" w:hAnsi="Times New Roman" w:eastAsia="宋体" w:cs="Times New Roman"/>
                <w:sz w:val="21"/>
                <w:szCs w:val="21"/>
                <w:u w:val="none"/>
                <w:lang w:val="en-US" w:eastAsia="zh-CN"/>
              </w:rPr>
              <w:t>Task50</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用户在导引软件中选择目标工具,要求与实际术中安装的定位器械一致。</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cs="Times New Roman"/>
                <w:sz w:val="21"/>
                <w:szCs w:val="21"/>
                <w:u w:val="none"/>
                <w:lang w:val="en-US" w:eastAsia="zh-CN"/>
              </w:rPr>
            </w:pPr>
            <w:r>
              <w:rPr>
                <w:rFonts w:hint="default" w:ascii="Times New Roman" w:hAnsi="Times New Roman" w:eastAsia="宋体" w:cs="Times New Roman"/>
                <w:sz w:val="21"/>
                <w:szCs w:val="21"/>
                <w:u w:val="none"/>
                <w:lang w:val="en-US" w:eastAsia="zh-CN"/>
              </w:rPr>
              <w:t>Task51</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软件自动对目标工具进行使用次数的计数。</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sz w:val="21"/>
                <w:szCs w:val="21"/>
                <w:u w:val="none"/>
                <w:lang w:val="en-US" w:eastAsia="zh-CN"/>
              </w:rPr>
            </w:pPr>
            <w:r>
              <w:rPr>
                <w:rFonts w:hint="default" w:ascii="Times New Roman" w:hAnsi="Times New Roman" w:eastAsia="宋体" w:cs="Times New Roman"/>
                <w:sz w:val="21"/>
                <w:szCs w:val="21"/>
                <w:u w:val="none"/>
                <w:lang w:val="en-US" w:eastAsia="zh-CN"/>
              </w:rPr>
              <w:t>Task52</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当使用次数达到规定次数（50）后，并提示。</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sz w:val="21"/>
                <w:szCs w:val="21"/>
                <w:u w:val="none"/>
                <w:lang w:val="en-US" w:eastAsia="zh-CN"/>
              </w:rPr>
            </w:pPr>
            <w:r>
              <w:rPr>
                <w:rFonts w:hint="default" w:ascii="Times New Roman" w:hAnsi="Times New Roman" w:eastAsia="宋体" w:cs="Times New Roman"/>
                <w:sz w:val="21"/>
                <w:szCs w:val="21"/>
                <w:u w:val="none"/>
                <w:lang w:val="en-US" w:eastAsia="zh-CN"/>
              </w:rPr>
              <w:t>Task53</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机械臂正常定位完成后，停止运动。定位器械静止固定，把持定位通道。需要移动通道时，需要用户确认操作。</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sz w:val="21"/>
                <w:szCs w:val="21"/>
                <w:u w:val="none"/>
                <w:lang w:val="en-US" w:eastAsia="zh-CN"/>
              </w:rPr>
            </w:pPr>
            <w:r>
              <w:rPr>
                <w:rFonts w:hint="default" w:ascii="Times New Roman" w:hAnsi="Times New Roman" w:eastAsia="宋体" w:cs="Times New Roman"/>
                <w:sz w:val="21"/>
                <w:szCs w:val="21"/>
                <w:u w:val="none"/>
                <w:lang w:val="en-US" w:eastAsia="zh-CN"/>
              </w:rPr>
              <w:t>Task54</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left"/>
              <w:rPr>
                <w:rFonts w:hint="default" w:ascii="Times New Roman" w:hAnsi="Times New Roman" w:eastAsia="宋体" w:cs="Times New Roman"/>
                <w:kern w:val="2"/>
                <w:sz w:val="21"/>
                <w:szCs w:val="21"/>
                <w:u w:val="none"/>
                <w:lang w:val="en-US" w:eastAsia="zh-CN" w:bidi="ar-SA"/>
              </w:rPr>
            </w:pPr>
            <w:r>
              <w:rPr>
                <w:rFonts w:hint="default" w:ascii="Times New Roman" w:hAnsi="Times New Roman" w:eastAsia="宋体" w:cs="Times New Roman"/>
                <w:sz w:val="21"/>
                <w:szCs w:val="21"/>
                <w:u w:val="none"/>
                <w:lang w:val="en-US" w:eastAsia="zh-CN"/>
              </w:rPr>
              <w:t>机械臂正常定位完成后，停止运动。定位器械提供定位通道，供用户置针操作。需要移动/更换通道时，需要用户确认操作。</w:t>
            </w:r>
          </w:p>
        </w:tc>
        <w:tc>
          <w:tcPr>
            <w:tcW w:w="962"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6</w:t>
            </w:r>
          </w:p>
        </w:tc>
        <w:tc>
          <w:tcPr>
            <w:tcW w:w="100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r>
        <w:tblPrEx>
          <w:tblCellMar>
            <w:top w:w="0" w:type="dxa"/>
            <w:left w:w="108" w:type="dxa"/>
            <w:bottom w:w="0" w:type="dxa"/>
            <w:right w:w="108" w:type="dxa"/>
          </w:tblCellMar>
        </w:tblPrEx>
        <w:trPr>
          <w:trHeight w:val="288" w:hRule="atLeast"/>
          <w:jc w:val="center"/>
        </w:trPr>
        <w:tc>
          <w:tcPr>
            <w:tcW w:w="1004"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sz w:val="21"/>
                <w:szCs w:val="21"/>
                <w:u w:val="none"/>
                <w:lang w:val="en-US" w:eastAsia="zh-CN"/>
              </w:rPr>
            </w:pPr>
            <w:r>
              <w:rPr>
                <w:rFonts w:hint="default" w:ascii="Times New Roman" w:hAnsi="Times New Roman" w:cs="Times New Roman"/>
                <w:sz w:val="21"/>
                <w:szCs w:val="21"/>
                <w:u w:val="none"/>
                <w:lang w:val="en-US" w:eastAsia="zh-CN"/>
              </w:rPr>
              <w:t>统计</w:t>
            </w:r>
          </w:p>
        </w:tc>
        <w:tc>
          <w:tcPr>
            <w:tcW w:w="3050"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sz w:val="21"/>
                <w:szCs w:val="21"/>
                <w:u w:val="none"/>
                <w:lang w:val="en-US" w:eastAsia="zh-CN"/>
              </w:rPr>
            </w:pPr>
            <w:r>
              <w:rPr>
                <w:rFonts w:hint="default" w:ascii="Times New Roman" w:hAnsi="Times New Roman" w:cs="Times New Roman"/>
                <w:sz w:val="21"/>
                <w:szCs w:val="21"/>
                <w:u w:val="none"/>
                <w:lang w:val="en-US" w:eastAsia="zh-CN"/>
              </w:rPr>
              <w:t>/</w:t>
            </w:r>
          </w:p>
        </w:tc>
        <w:tc>
          <w:tcPr>
            <w:tcW w:w="962" w:type="dxa"/>
            <w:tcBorders>
              <w:top w:val="single" w:color="auto" w:sz="4" w:space="0"/>
              <w:left w:val="single" w:color="auto" w:sz="4" w:space="0"/>
              <w:bottom w:val="single" w:color="auto" w:sz="4" w:space="0"/>
              <w:right w:val="single" w:color="auto" w:sz="4" w:space="0"/>
            </w:tcBorders>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279</w:t>
            </w:r>
          </w:p>
        </w:tc>
        <w:tc>
          <w:tcPr>
            <w:tcW w:w="1000" w:type="dxa"/>
            <w:tcBorders>
              <w:top w:val="single" w:color="auto" w:sz="4" w:space="0"/>
              <w:left w:val="single" w:color="auto" w:sz="4" w:space="0"/>
              <w:bottom w:val="single" w:color="auto" w:sz="4" w:space="0"/>
              <w:right w:val="single" w:color="auto" w:sz="4" w:space="0"/>
            </w:tcBorders>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21</w:t>
            </w:r>
          </w:p>
        </w:tc>
        <w:tc>
          <w:tcPr>
            <w:tcW w:w="1075"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0</w:t>
            </w:r>
          </w:p>
        </w:tc>
        <w:tc>
          <w:tcPr>
            <w:tcW w:w="1129" w:type="dxa"/>
            <w:tcBorders>
              <w:top w:val="single" w:color="auto" w:sz="4" w:space="0"/>
              <w:left w:val="single" w:color="auto" w:sz="4" w:space="0"/>
              <w:bottom w:val="single" w:color="auto" w:sz="4" w:space="0"/>
              <w:right w:val="single" w:color="auto" w:sz="4" w:space="0"/>
            </w:tcBorders>
            <w:vAlign w:val="center"/>
          </w:tcPr>
          <w:p>
            <w:pPr>
              <w:bidi w:val="0"/>
              <w:spacing w:line="240" w:lineRule="auto"/>
              <w:jc w:val="center"/>
              <w:rPr>
                <w:rFonts w:hint="default" w:ascii="Times New Roman" w:hAnsi="Times New Roman" w:eastAsia="宋体" w:cs="Times New Roman"/>
                <w:color w:val="000000" w:themeColor="text1"/>
                <w:sz w:val="21"/>
                <w:szCs w:val="21"/>
                <w:u w:val="none"/>
                <w:lang w:val="en-US" w:eastAsia="zh-CN"/>
                <w14:textFill>
                  <w14:solidFill>
                    <w14:schemeClr w14:val="tx1"/>
                  </w14:solidFill>
                </w14:textFill>
              </w:rPr>
            </w:pPr>
            <w:r>
              <w:rPr>
                <w:rFonts w:hint="default" w:ascii="Times New Roman" w:hAnsi="Times New Roman" w:cs="Times New Roman"/>
                <w:color w:val="000000" w:themeColor="text1"/>
                <w:sz w:val="21"/>
                <w:szCs w:val="21"/>
                <w:u w:val="none"/>
                <w:lang w:val="en-US" w:eastAsia="zh-CN"/>
                <w14:textFill>
                  <w14:solidFill>
                    <w14:schemeClr w14:val="tx1"/>
                  </w14:solidFill>
                </w14:textFill>
              </w:rPr>
              <w:t>/</w:t>
            </w:r>
          </w:p>
        </w:tc>
      </w:tr>
    </w:tbl>
    <w:p>
      <w:pPr>
        <w:bidi w:val="0"/>
        <w:ind w:firstLine="420" w:firstLineChars="0"/>
        <w:rPr>
          <w:rFonts w:hint="default" w:ascii="Times New Roman" w:hAnsi="Times New Roman" w:eastAsia="宋体" w:cs="Times New Roman"/>
          <w:color w:val="auto"/>
          <w:sz w:val="24"/>
          <w:szCs w:val="24"/>
          <w:u w:val="none"/>
          <w:lang w:val="en-US" w:eastAsia="zh-CN"/>
        </w:rPr>
      </w:pPr>
      <w:r>
        <w:rPr>
          <w:rFonts w:hint="default" w:ascii="Times New Roman" w:hAnsi="Times New Roman" w:eastAsia="宋体" w:cs="Times New Roman"/>
          <w:color w:val="auto"/>
          <w:sz w:val="24"/>
          <w:szCs w:val="24"/>
          <w:u w:val="none"/>
          <w:lang w:val="en-US" w:eastAsia="zh-CN"/>
        </w:rPr>
        <w:t>结论：本次公司内部可用性验证测试共6人参与，测试项目共计300项，其中”No”项目为0个，“Yes/None”项共279个</w:t>
      </w:r>
      <w:r>
        <w:rPr>
          <w:rFonts w:hint="eastAsia" w:ascii="Times New Roman" w:hAnsi="Times New Roman" w:eastAsia="宋体" w:cs="Times New Roman"/>
          <w:color w:val="auto"/>
          <w:sz w:val="24"/>
          <w:szCs w:val="24"/>
          <w:u w:val="none"/>
          <w:lang w:val="en-US" w:eastAsia="zh-CN"/>
        </w:rPr>
        <w:t>,</w:t>
      </w:r>
      <w:r>
        <w:rPr>
          <w:rFonts w:hint="default" w:ascii="Times New Roman" w:hAnsi="Times New Roman" w:eastAsia="宋体" w:cs="Times New Roman"/>
          <w:color w:val="auto"/>
          <w:sz w:val="24"/>
          <w:szCs w:val="24"/>
          <w:u w:val="none"/>
          <w:lang w:val="en-US" w:eastAsia="zh-CN"/>
        </w:rPr>
        <w:t>“Yes/Facil”项共21个，其中“Yes/ Facil” 项占所有测试项的比例为7%，因此内部可用性测试结果符合测试通过接受标准要求，并且在测试过程中未识别出新的可用性问题。同时结合测试人员对培训内容的评价反馈，产品的标签、标识及使用说明书的可用性满足要求，详见培训记录表。</w:t>
      </w:r>
    </w:p>
    <w:p>
      <w:pPr>
        <w:bidi w:val="0"/>
        <w:ind w:firstLine="420" w:firstLineChars="0"/>
        <w:rPr>
          <w:rFonts w:hint="default" w:ascii="Times New Roman" w:hAnsi="Times New Roman" w:eastAsia="宋体" w:cs="Times New Roman"/>
          <w:color w:val="auto"/>
          <w:sz w:val="24"/>
          <w:szCs w:val="24"/>
          <w:u w:val="none"/>
          <w:lang w:val="en-US" w:eastAsia="zh-CN"/>
        </w:rPr>
      </w:pPr>
      <w:r>
        <w:rPr>
          <w:rFonts w:hint="default" w:ascii="Times New Roman" w:hAnsi="Times New Roman" w:eastAsia="宋体" w:cs="Times New Roman"/>
          <w:color w:val="auto"/>
          <w:sz w:val="24"/>
          <w:szCs w:val="24"/>
          <w:u w:val="none"/>
          <w:lang w:val="en-US" w:eastAsia="zh-CN"/>
        </w:rPr>
        <w:t>综上所述，本产品的可用性验证测试全部通过，用户接口的设计符合可用性规范的要求，产品用户界面可实现安全、有效的操作的需求，产品的标签、标识及使用说明书满足可用性要求。</w:t>
      </w:r>
    </w:p>
    <w:p>
      <w:pPr>
        <w:pStyle w:val="2"/>
        <w:rPr>
          <w:rFonts w:hint="default"/>
          <w:lang w:val="en-US" w:eastAsia="zh-CN"/>
        </w:rPr>
      </w:pPr>
    </w:p>
    <w:p>
      <w:pPr>
        <w:pStyle w:val="3"/>
        <w:numPr>
          <w:ilvl w:val="0"/>
          <w:numId w:val="0"/>
        </w:numPr>
        <w:bidi w:val="0"/>
        <w:ind w:leftChars="0"/>
        <w:rPr>
          <w:rFonts w:hint="default" w:cstheme="minorBidi"/>
          <w:b/>
          <w:kern w:val="44"/>
          <w:sz w:val="32"/>
          <w:szCs w:val="24"/>
          <w:lang w:val="en-US" w:eastAsia="zh-CN" w:bidi="ar-SA"/>
        </w:rPr>
      </w:pPr>
      <w:bookmarkStart w:id="32" w:name="_Toc1658"/>
      <w:r>
        <w:rPr>
          <w:rFonts w:hint="eastAsia"/>
          <w:lang w:val="en-US" w:eastAsia="zh-CN"/>
        </w:rPr>
        <w:t>附件</w:t>
      </w:r>
      <w:bookmarkEnd w:id="32"/>
    </w:p>
    <w:p>
      <w:pPr>
        <w:rPr>
          <w:rFonts w:hint="default"/>
          <w:sz w:val="24"/>
          <w:szCs w:val="24"/>
          <w:lang w:val="en-US" w:eastAsia="zh-CN"/>
        </w:rPr>
      </w:pPr>
      <w:r>
        <w:rPr>
          <w:rFonts w:hint="eastAsia"/>
          <w:color w:val="auto"/>
          <w:sz w:val="24"/>
          <w:szCs w:val="24"/>
          <w:u w:val="none"/>
          <w:lang w:val="en-US" w:eastAsia="zh-CN"/>
        </w:rPr>
        <w:t>《培训记录表》</w:t>
      </w:r>
    </w:p>
    <w:sectPr>
      <w:footerReference r:id="rId7" w:type="default"/>
      <w:pgSz w:w="11906" w:h="16838"/>
      <w:pgMar w:top="1417" w:right="1800" w:bottom="850" w:left="1800" w:header="851" w:footer="283" w:gutter="0"/>
      <w:pgBorders>
        <w:top w:val="none" w:sz="0" w:space="0"/>
        <w:left w:val="none" w:sz="0" w:space="0"/>
        <w:bottom w:val="none" w:sz="0" w:space="0"/>
        <w:right w:val="none" w:sz="0" w:space="0"/>
      </w:pgBorders>
      <w:pgNumType w:fmt="decimal" w:start="1"/>
      <w:cols w:space="0" w:num="1"/>
      <w:rtlGutter w:val="0"/>
      <w:docGrid w:type="lines" w:linePitch="38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GE Inspira">
    <w:altName w:val="Calibri"/>
    <w:panose1 w:val="020F0603030400020203"/>
    <w:charset w:val="00"/>
    <w:family w:val="swiss"/>
    <w:pitch w:val="default"/>
    <w:sig w:usb0="00000000" w:usb1="00000000" w:usb2="00000000" w:usb3="00000000" w:csb0="000000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3013"/>
        <w:tab w:val="clear" w:pos="4153"/>
      </w:tabs>
      <w:rPr>
        <w:rFonts w:hint="eastAsia" w:eastAsia="宋体"/>
        <w:lang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rPr>
                              <w:rFonts w:hint="default" w:ascii="Times New Roman" w:hAnsi="Times New Roman" w:eastAsia="宋体" w:cs="Times New Roman"/>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15"/>
                      <w:rPr>
                        <w:rFonts w:hint="default" w:ascii="Times New Roman" w:hAnsi="Times New Roman" w:eastAsia="宋体" w:cs="Times New Roman"/>
                        <w:lang w:eastAsia="zh-CN"/>
                      </w:rPr>
                    </w:pPr>
                  </w:p>
                </w:txbxContent>
              </v:textbox>
            </v:shape>
          </w:pict>
        </mc:Fallback>
      </mc:AlternateContent>
    </w: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3013"/>
        <w:tab w:val="clear" w:pos="4153"/>
      </w:tabs>
      <w:rPr>
        <w:rFonts w:hint="eastAsia" w:eastAsia="宋体"/>
        <w:lang w:eastAsia="zh-C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rPr>
                              <w:rFonts w:hint="default" w:ascii="Times New Roman" w:hAnsi="Times New Roman" w:eastAsia="宋体"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3</w:t>
                          </w:r>
                          <w:r>
                            <w:rPr>
                              <w:rFonts w:hint="default" w:ascii="Times New Roman" w:hAnsi="Times New Roman" w:cs="Times New Roman"/>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15"/>
                      <w:rPr>
                        <w:rFonts w:hint="default" w:ascii="Times New Roman" w:hAnsi="Times New Roman" w:eastAsia="宋体"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3</w:t>
                    </w:r>
                    <w:r>
                      <w:rPr>
                        <w:rFonts w:hint="default" w:ascii="Times New Roman" w:hAnsi="Times New Roman" w:cs="Times New Roman"/>
                        <w:lang w:eastAsia="zh-CN"/>
                      </w:rPr>
                      <w:fldChar w:fldCharType="end"/>
                    </w:r>
                  </w:p>
                </w:txbxContent>
              </v:textbox>
            </v:shape>
          </w:pict>
        </mc:Fallback>
      </mc:AlternateContent>
    </w:r>
    <w:r>
      <w:rPr>
        <w:rFonts w:hint="eastAsia"/>
        <w:lang w:eastAsia="zh-CN"/>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single" w:color="auto" w:sz="4" w:space="1"/>
      </w:pBdr>
      <w:jc w:val="right"/>
      <w:rPr>
        <w:rFonts w:hint="default" w:eastAsia="宋体"/>
        <w:sz w:val="21"/>
        <w:szCs w:val="32"/>
        <w:lang w:val="en-US" w:eastAsia="zh-CN"/>
      </w:rPr>
    </w:pPr>
    <w:r>
      <w:rPr>
        <w:rFonts w:hint="eastAsia"/>
        <w:sz w:val="21"/>
        <w:szCs w:val="32"/>
        <w:lang w:val="en-US" w:eastAsia="zh-CN"/>
      </w:rPr>
      <w:t>杭州三坛医疗科技有限公司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8CC368"/>
    <w:multiLevelType w:val="singleLevel"/>
    <w:tmpl w:val="818CC368"/>
    <w:lvl w:ilvl="0" w:tentative="0">
      <w:start w:val="1"/>
      <w:numFmt w:val="bullet"/>
      <w:lvlText w:val=""/>
      <w:lvlJc w:val="left"/>
      <w:pPr>
        <w:tabs>
          <w:tab w:val="left" w:pos="420"/>
        </w:tabs>
        <w:ind w:left="840" w:hanging="420"/>
      </w:pPr>
      <w:rPr>
        <w:rFonts w:hint="default" w:ascii="Wingdings" w:hAnsi="Wingdings"/>
      </w:rPr>
    </w:lvl>
  </w:abstractNum>
  <w:abstractNum w:abstractNumId="1">
    <w:nsid w:val="D9B4F8BB"/>
    <w:multiLevelType w:val="multilevel"/>
    <w:tmpl w:val="D9B4F8BB"/>
    <w:lvl w:ilvl="0" w:tentative="0">
      <w:start w:val="1"/>
      <w:numFmt w:val="chineseCounting"/>
      <w:pStyle w:val="3"/>
      <w:suff w:val="nothing"/>
      <w:lvlText w:val="第%1章 "/>
      <w:lvlJc w:val="left"/>
      <w:pPr>
        <w:tabs>
          <w:tab w:val="left" w:pos="420"/>
        </w:tabs>
        <w:ind w:left="432" w:hanging="432"/>
      </w:pPr>
      <w:rPr>
        <w:rFonts w:hint="eastAsia" w:ascii="宋体" w:hAnsi="宋体" w:eastAsia="宋体" w:cs="宋体"/>
      </w:rPr>
    </w:lvl>
    <w:lvl w:ilvl="1" w:tentative="0">
      <w:start w:val="1"/>
      <w:numFmt w:val="decimal"/>
      <w:pStyle w:val="5"/>
      <w:isLgl/>
      <w:lvlText w:val="%1.%2"/>
      <w:lvlJc w:val="left"/>
      <w:pPr>
        <w:tabs>
          <w:tab w:val="left" w:pos="420"/>
        </w:tabs>
        <w:ind w:left="575" w:hanging="575"/>
      </w:pPr>
      <w:rPr>
        <w:rFonts w:hint="eastAsia" w:ascii="宋体" w:hAnsi="宋体" w:eastAsia="宋体" w:cs="宋体"/>
      </w:rPr>
    </w:lvl>
    <w:lvl w:ilvl="2" w:tentative="0">
      <w:start w:val="1"/>
      <w:numFmt w:val="decimal"/>
      <w:pStyle w:val="6"/>
      <w:isLgl/>
      <w:lvlText w:val="%1.%2.%3"/>
      <w:lvlJc w:val="left"/>
      <w:pPr>
        <w:ind w:left="833" w:leftChars="0" w:hanging="833" w:firstLineChars="0"/>
      </w:pPr>
      <w:rPr>
        <w:rFonts w:hint="eastAsia" w:ascii="宋体" w:hAnsi="宋体" w:eastAsia="宋体" w:cs="宋体"/>
      </w:rPr>
    </w:lvl>
    <w:lvl w:ilvl="3" w:tentative="0">
      <w:start w:val="1"/>
      <w:numFmt w:val="decimal"/>
      <w:pStyle w:val="7"/>
      <w:isLgl/>
      <w:lvlText w:val="%1.%2.%3.%4."/>
      <w:lvlJc w:val="left"/>
      <w:pPr>
        <w:ind w:left="864" w:hanging="864"/>
      </w:pPr>
      <w:rPr>
        <w:rFonts w:hint="eastAsia"/>
      </w:rPr>
    </w:lvl>
    <w:lvl w:ilvl="4" w:tentative="0">
      <w:start w:val="1"/>
      <w:numFmt w:val="decimal"/>
      <w:pStyle w:val="8"/>
      <w:isLgl/>
      <w:lvlText w:val="%1.%2.%3.%4.%5."/>
      <w:lvlJc w:val="left"/>
      <w:pPr>
        <w:ind w:left="1008" w:hanging="1008"/>
      </w:pPr>
      <w:rPr>
        <w:rFonts w:hint="eastAsia"/>
      </w:rPr>
    </w:lvl>
    <w:lvl w:ilvl="5" w:tentative="0">
      <w:start w:val="1"/>
      <w:numFmt w:val="decimal"/>
      <w:pStyle w:val="9"/>
      <w:isLgl/>
      <w:lvlText w:val="%1.%2.%3.%4.%5.%6."/>
      <w:lvlJc w:val="left"/>
      <w:pPr>
        <w:ind w:left="1151" w:hanging="1151"/>
      </w:pPr>
      <w:rPr>
        <w:rFonts w:hint="eastAsia"/>
      </w:rPr>
    </w:lvl>
    <w:lvl w:ilvl="6" w:tentative="0">
      <w:start w:val="1"/>
      <w:numFmt w:val="decimal"/>
      <w:pStyle w:val="10"/>
      <w:isLgl/>
      <w:lvlText w:val="%1.%2.%3.%4.%5.%6.%7."/>
      <w:lvlJc w:val="left"/>
      <w:pPr>
        <w:ind w:left="1296" w:hanging="1296"/>
      </w:pPr>
      <w:rPr>
        <w:rFonts w:hint="eastAsia"/>
      </w:rPr>
    </w:lvl>
    <w:lvl w:ilvl="7" w:tentative="0">
      <w:start w:val="1"/>
      <w:numFmt w:val="decimal"/>
      <w:pStyle w:val="11"/>
      <w:isLgl/>
      <w:lvlText w:val="%1.%2.%3.%4.%5.%6.%7.%8."/>
      <w:lvlJc w:val="left"/>
      <w:pPr>
        <w:ind w:left="1440" w:hanging="1440"/>
      </w:pPr>
      <w:rPr>
        <w:rFonts w:hint="eastAsia"/>
      </w:rPr>
    </w:lvl>
    <w:lvl w:ilvl="8" w:tentative="0">
      <w:start w:val="1"/>
      <w:numFmt w:val="decimal"/>
      <w:pStyle w:val="12"/>
      <w:isLgl/>
      <w:lvlText w:val="%1.%2.%3.%4.%5.%6.%7.%8.%9."/>
      <w:lvlJc w:val="left"/>
      <w:pPr>
        <w:ind w:left="1583" w:hanging="1583"/>
      </w:pPr>
      <w:rPr>
        <w:rFonts w:hint="eastAsia"/>
      </w:rPr>
    </w:lvl>
  </w:abstractNum>
  <w:abstractNum w:abstractNumId="2">
    <w:nsid w:val="EAB9E9E1"/>
    <w:multiLevelType w:val="multilevel"/>
    <w:tmpl w:val="EAB9E9E1"/>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ascii="宋体" w:hAnsi="宋体" w:eastAsia="宋体" w:cs="宋体"/>
        <w:sz w:val="28"/>
        <w:szCs w:val="28"/>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02A9C61B"/>
    <w:multiLevelType w:val="multilevel"/>
    <w:tmpl w:val="02A9C61B"/>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90"/>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xYzliYTBkZTVjMzFlOTE2YTIxMjJmZTk2Zjk5OTIifQ=="/>
  </w:docVars>
  <w:rsids>
    <w:rsidRoot w:val="78B236E4"/>
    <w:rsid w:val="001A6428"/>
    <w:rsid w:val="00312AA1"/>
    <w:rsid w:val="005B0505"/>
    <w:rsid w:val="00C61AEE"/>
    <w:rsid w:val="00E12F56"/>
    <w:rsid w:val="016519ED"/>
    <w:rsid w:val="01772A9E"/>
    <w:rsid w:val="01993FD6"/>
    <w:rsid w:val="019A5E46"/>
    <w:rsid w:val="01D67EAB"/>
    <w:rsid w:val="01E97321"/>
    <w:rsid w:val="025A6DA7"/>
    <w:rsid w:val="02644ACE"/>
    <w:rsid w:val="02707336"/>
    <w:rsid w:val="02AB0636"/>
    <w:rsid w:val="02F80881"/>
    <w:rsid w:val="033739F5"/>
    <w:rsid w:val="03377BF0"/>
    <w:rsid w:val="040344C3"/>
    <w:rsid w:val="04CA4BB5"/>
    <w:rsid w:val="053B700A"/>
    <w:rsid w:val="05884AC3"/>
    <w:rsid w:val="05B62529"/>
    <w:rsid w:val="05CB5F07"/>
    <w:rsid w:val="05CF6687"/>
    <w:rsid w:val="064C693C"/>
    <w:rsid w:val="06622973"/>
    <w:rsid w:val="066C1F8B"/>
    <w:rsid w:val="06BF1533"/>
    <w:rsid w:val="06D32C3E"/>
    <w:rsid w:val="074245F9"/>
    <w:rsid w:val="0760504D"/>
    <w:rsid w:val="079668B7"/>
    <w:rsid w:val="085D13B5"/>
    <w:rsid w:val="08657AB8"/>
    <w:rsid w:val="08A05F79"/>
    <w:rsid w:val="08B11E84"/>
    <w:rsid w:val="08ED18BB"/>
    <w:rsid w:val="09297EA8"/>
    <w:rsid w:val="093740A1"/>
    <w:rsid w:val="09585D63"/>
    <w:rsid w:val="099976C8"/>
    <w:rsid w:val="09BB5BCC"/>
    <w:rsid w:val="09BF382C"/>
    <w:rsid w:val="0A65416C"/>
    <w:rsid w:val="0AD54B0B"/>
    <w:rsid w:val="0AED7930"/>
    <w:rsid w:val="0AF16410"/>
    <w:rsid w:val="0B375F8F"/>
    <w:rsid w:val="0BB928C2"/>
    <w:rsid w:val="0BBA4D65"/>
    <w:rsid w:val="0BE706ED"/>
    <w:rsid w:val="0C8A5CAD"/>
    <w:rsid w:val="0CBD67C8"/>
    <w:rsid w:val="0D14789D"/>
    <w:rsid w:val="0D1844F2"/>
    <w:rsid w:val="0D225423"/>
    <w:rsid w:val="0D380D3F"/>
    <w:rsid w:val="0D5958D0"/>
    <w:rsid w:val="0D7F205C"/>
    <w:rsid w:val="0DB875C6"/>
    <w:rsid w:val="0DF05FC0"/>
    <w:rsid w:val="0E2741A3"/>
    <w:rsid w:val="0E2F5460"/>
    <w:rsid w:val="0F525587"/>
    <w:rsid w:val="102B2D19"/>
    <w:rsid w:val="10A12DA0"/>
    <w:rsid w:val="10AD4E23"/>
    <w:rsid w:val="10D85E9E"/>
    <w:rsid w:val="111507DF"/>
    <w:rsid w:val="114E320A"/>
    <w:rsid w:val="115019C2"/>
    <w:rsid w:val="11520F72"/>
    <w:rsid w:val="117A794E"/>
    <w:rsid w:val="11A903C0"/>
    <w:rsid w:val="11AB6D28"/>
    <w:rsid w:val="11B5536D"/>
    <w:rsid w:val="12621206"/>
    <w:rsid w:val="128812A8"/>
    <w:rsid w:val="12BD406F"/>
    <w:rsid w:val="12C845D2"/>
    <w:rsid w:val="132604F3"/>
    <w:rsid w:val="1336788D"/>
    <w:rsid w:val="141E2224"/>
    <w:rsid w:val="14DA716B"/>
    <w:rsid w:val="157A3F5A"/>
    <w:rsid w:val="15835095"/>
    <w:rsid w:val="15CF2382"/>
    <w:rsid w:val="162277E9"/>
    <w:rsid w:val="162650A8"/>
    <w:rsid w:val="16487643"/>
    <w:rsid w:val="172F3B96"/>
    <w:rsid w:val="17370A93"/>
    <w:rsid w:val="17B6703A"/>
    <w:rsid w:val="17F51C94"/>
    <w:rsid w:val="18785FB9"/>
    <w:rsid w:val="1991739F"/>
    <w:rsid w:val="19F22CD1"/>
    <w:rsid w:val="1A365B81"/>
    <w:rsid w:val="1AAC5237"/>
    <w:rsid w:val="1B445FE4"/>
    <w:rsid w:val="1B70572B"/>
    <w:rsid w:val="1B8A7675"/>
    <w:rsid w:val="1C0511FA"/>
    <w:rsid w:val="1C2A3B59"/>
    <w:rsid w:val="1C4A1B3F"/>
    <w:rsid w:val="1C6C5911"/>
    <w:rsid w:val="1CB10147"/>
    <w:rsid w:val="1CBA5358"/>
    <w:rsid w:val="1CD714DC"/>
    <w:rsid w:val="1CE345F6"/>
    <w:rsid w:val="1D1E2183"/>
    <w:rsid w:val="1D6660A0"/>
    <w:rsid w:val="1DC8166F"/>
    <w:rsid w:val="1E4D05F3"/>
    <w:rsid w:val="1EC46C87"/>
    <w:rsid w:val="1EE86F0A"/>
    <w:rsid w:val="1F0E279F"/>
    <w:rsid w:val="1F7229C9"/>
    <w:rsid w:val="1FA564BD"/>
    <w:rsid w:val="1FE438C4"/>
    <w:rsid w:val="1FEE6495"/>
    <w:rsid w:val="20090D14"/>
    <w:rsid w:val="204602C1"/>
    <w:rsid w:val="204F3443"/>
    <w:rsid w:val="20686C4A"/>
    <w:rsid w:val="21395FF6"/>
    <w:rsid w:val="21455A9C"/>
    <w:rsid w:val="22064C83"/>
    <w:rsid w:val="22164095"/>
    <w:rsid w:val="225F5B8E"/>
    <w:rsid w:val="228E6520"/>
    <w:rsid w:val="22CA608C"/>
    <w:rsid w:val="22F93A8C"/>
    <w:rsid w:val="23540A26"/>
    <w:rsid w:val="23CF0A2D"/>
    <w:rsid w:val="23D729E7"/>
    <w:rsid w:val="24261EA7"/>
    <w:rsid w:val="24540CD2"/>
    <w:rsid w:val="246469C3"/>
    <w:rsid w:val="24A27F99"/>
    <w:rsid w:val="25C42F68"/>
    <w:rsid w:val="25F049B1"/>
    <w:rsid w:val="2609501C"/>
    <w:rsid w:val="26EF52D3"/>
    <w:rsid w:val="271708EF"/>
    <w:rsid w:val="271E3F5C"/>
    <w:rsid w:val="27434EF3"/>
    <w:rsid w:val="27787DF0"/>
    <w:rsid w:val="285F5832"/>
    <w:rsid w:val="287232B7"/>
    <w:rsid w:val="28EA7416"/>
    <w:rsid w:val="28F846B0"/>
    <w:rsid w:val="29154C2F"/>
    <w:rsid w:val="29C97A4B"/>
    <w:rsid w:val="2A6A6763"/>
    <w:rsid w:val="2AB71C38"/>
    <w:rsid w:val="2ABB636F"/>
    <w:rsid w:val="2AC45B60"/>
    <w:rsid w:val="2B557277"/>
    <w:rsid w:val="2BA655B5"/>
    <w:rsid w:val="2C2A71DF"/>
    <w:rsid w:val="2C366A53"/>
    <w:rsid w:val="2C9921DB"/>
    <w:rsid w:val="2D524C40"/>
    <w:rsid w:val="2D7A1034"/>
    <w:rsid w:val="2D825394"/>
    <w:rsid w:val="2DD54680"/>
    <w:rsid w:val="2DE10445"/>
    <w:rsid w:val="2DE21676"/>
    <w:rsid w:val="2DE25E5D"/>
    <w:rsid w:val="2DFA09C5"/>
    <w:rsid w:val="2E5D21FC"/>
    <w:rsid w:val="2ED67B16"/>
    <w:rsid w:val="2F27081C"/>
    <w:rsid w:val="300D659C"/>
    <w:rsid w:val="30473813"/>
    <w:rsid w:val="30994AEF"/>
    <w:rsid w:val="30AA37A1"/>
    <w:rsid w:val="310A1392"/>
    <w:rsid w:val="31332561"/>
    <w:rsid w:val="31A33CBC"/>
    <w:rsid w:val="325D23A1"/>
    <w:rsid w:val="32CE60BB"/>
    <w:rsid w:val="33254853"/>
    <w:rsid w:val="334447D4"/>
    <w:rsid w:val="33740094"/>
    <w:rsid w:val="33AA484A"/>
    <w:rsid w:val="34583831"/>
    <w:rsid w:val="34781801"/>
    <w:rsid w:val="3495251D"/>
    <w:rsid w:val="34F51A38"/>
    <w:rsid w:val="35424720"/>
    <w:rsid w:val="359B44DC"/>
    <w:rsid w:val="35F63001"/>
    <w:rsid w:val="364352FA"/>
    <w:rsid w:val="366A584F"/>
    <w:rsid w:val="3683146A"/>
    <w:rsid w:val="36A30E19"/>
    <w:rsid w:val="36D64F73"/>
    <w:rsid w:val="3713530E"/>
    <w:rsid w:val="37612E17"/>
    <w:rsid w:val="37B77E66"/>
    <w:rsid w:val="37D0077B"/>
    <w:rsid w:val="37D44116"/>
    <w:rsid w:val="37FB38B8"/>
    <w:rsid w:val="384B0E01"/>
    <w:rsid w:val="38507CC5"/>
    <w:rsid w:val="38671687"/>
    <w:rsid w:val="38814854"/>
    <w:rsid w:val="38B676EB"/>
    <w:rsid w:val="39005E8D"/>
    <w:rsid w:val="390364BF"/>
    <w:rsid w:val="393907AC"/>
    <w:rsid w:val="39395514"/>
    <w:rsid w:val="398B27E3"/>
    <w:rsid w:val="399B3711"/>
    <w:rsid w:val="39B5645A"/>
    <w:rsid w:val="3A1D45CF"/>
    <w:rsid w:val="3A4C65D6"/>
    <w:rsid w:val="3A6A4E00"/>
    <w:rsid w:val="3AA04502"/>
    <w:rsid w:val="3ADF570E"/>
    <w:rsid w:val="3B785B33"/>
    <w:rsid w:val="3B826790"/>
    <w:rsid w:val="3BE94353"/>
    <w:rsid w:val="3CEB2CB6"/>
    <w:rsid w:val="3D4D3A52"/>
    <w:rsid w:val="3D4E1652"/>
    <w:rsid w:val="3DC207C2"/>
    <w:rsid w:val="3DD92D04"/>
    <w:rsid w:val="3E040A2A"/>
    <w:rsid w:val="3EA93DFE"/>
    <w:rsid w:val="3EBC2DD4"/>
    <w:rsid w:val="3ED26F1E"/>
    <w:rsid w:val="3EEF5EE4"/>
    <w:rsid w:val="3F093D11"/>
    <w:rsid w:val="3F3B3406"/>
    <w:rsid w:val="3F3C4DFA"/>
    <w:rsid w:val="3F835AB8"/>
    <w:rsid w:val="3F9E2EF4"/>
    <w:rsid w:val="406341C0"/>
    <w:rsid w:val="40AC69BA"/>
    <w:rsid w:val="40E2300C"/>
    <w:rsid w:val="414015EE"/>
    <w:rsid w:val="41E43209"/>
    <w:rsid w:val="41E53863"/>
    <w:rsid w:val="41F66028"/>
    <w:rsid w:val="420C30E4"/>
    <w:rsid w:val="422E6E78"/>
    <w:rsid w:val="42B13934"/>
    <w:rsid w:val="42B44BCC"/>
    <w:rsid w:val="42C800C1"/>
    <w:rsid w:val="42CF3399"/>
    <w:rsid w:val="43A12FAE"/>
    <w:rsid w:val="448E2DB4"/>
    <w:rsid w:val="44996699"/>
    <w:rsid w:val="44DF1658"/>
    <w:rsid w:val="452B0F6C"/>
    <w:rsid w:val="453D19D6"/>
    <w:rsid w:val="45555539"/>
    <w:rsid w:val="457D0516"/>
    <w:rsid w:val="458A240E"/>
    <w:rsid w:val="45C06F2F"/>
    <w:rsid w:val="45DB5CF9"/>
    <w:rsid w:val="46160BBC"/>
    <w:rsid w:val="46467034"/>
    <w:rsid w:val="46475912"/>
    <w:rsid w:val="46C91E0A"/>
    <w:rsid w:val="46CA75A6"/>
    <w:rsid w:val="46EA652B"/>
    <w:rsid w:val="47710C00"/>
    <w:rsid w:val="477B2B18"/>
    <w:rsid w:val="478B1E0D"/>
    <w:rsid w:val="479B7063"/>
    <w:rsid w:val="480D6CFB"/>
    <w:rsid w:val="48121F78"/>
    <w:rsid w:val="485C7B11"/>
    <w:rsid w:val="486D7E1A"/>
    <w:rsid w:val="4870295F"/>
    <w:rsid w:val="48BF1991"/>
    <w:rsid w:val="48F92351"/>
    <w:rsid w:val="490943FE"/>
    <w:rsid w:val="492A24C2"/>
    <w:rsid w:val="497475F9"/>
    <w:rsid w:val="49D1162D"/>
    <w:rsid w:val="49DF02FD"/>
    <w:rsid w:val="4A670DEB"/>
    <w:rsid w:val="4ADF3C78"/>
    <w:rsid w:val="4B362A6E"/>
    <w:rsid w:val="4B5A4478"/>
    <w:rsid w:val="4B8B07CC"/>
    <w:rsid w:val="4BE72442"/>
    <w:rsid w:val="4C021A03"/>
    <w:rsid w:val="4C396535"/>
    <w:rsid w:val="4C49249F"/>
    <w:rsid w:val="4C811E19"/>
    <w:rsid w:val="4D237674"/>
    <w:rsid w:val="4D532085"/>
    <w:rsid w:val="4D7C3C63"/>
    <w:rsid w:val="4DAA171B"/>
    <w:rsid w:val="4E154088"/>
    <w:rsid w:val="4E6D7955"/>
    <w:rsid w:val="4E914C14"/>
    <w:rsid w:val="4F6906D3"/>
    <w:rsid w:val="4F96578E"/>
    <w:rsid w:val="50200C60"/>
    <w:rsid w:val="508F4619"/>
    <w:rsid w:val="513F460A"/>
    <w:rsid w:val="51936894"/>
    <w:rsid w:val="51962822"/>
    <w:rsid w:val="51B8140F"/>
    <w:rsid w:val="52435C70"/>
    <w:rsid w:val="524B1ADA"/>
    <w:rsid w:val="525F12B1"/>
    <w:rsid w:val="529F58A7"/>
    <w:rsid w:val="52CC7E69"/>
    <w:rsid w:val="52FA58EC"/>
    <w:rsid w:val="53636A3B"/>
    <w:rsid w:val="53805E5C"/>
    <w:rsid w:val="53977D63"/>
    <w:rsid w:val="53D852B7"/>
    <w:rsid w:val="540D6A16"/>
    <w:rsid w:val="54BA5742"/>
    <w:rsid w:val="54F25689"/>
    <w:rsid w:val="560E5A94"/>
    <w:rsid w:val="5690508F"/>
    <w:rsid w:val="56F9547D"/>
    <w:rsid w:val="57060B39"/>
    <w:rsid w:val="571B0362"/>
    <w:rsid w:val="5720228F"/>
    <w:rsid w:val="572F3778"/>
    <w:rsid w:val="57AA397F"/>
    <w:rsid w:val="57DB695F"/>
    <w:rsid w:val="581F4B46"/>
    <w:rsid w:val="58467B2E"/>
    <w:rsid w:val="5853004B"/>
    <w:rsid w:val="5865469B"/>
    <w:rsid w:val="587368DE"/>
    <w:rsid w:val="58D2123D"/>
    <w:rsid w:val="58E20AD3"/>
    <w:rsid w:val="59946335"/>
    <w:rsid w:val="5A03502C"/>
    <w:rsid w:val="5A0E5817"/>
    <w:rsid w:val="5A452E14"/>
    <w:rsid w:val="5AB301E0"/>
    <w:rsid w:val="5AFC0BEC"/>
    <w:rsid w:val="5AFE08DF"/>
    <w:rsid w:val="5B0E6992"/>
    <w:rsid w:val="5B617783"/>
    <w:rsid w:val="5B6A257E"/>
    <w:rsid w:val="5B7D3379"/>
    <w:rsid w:val="5BC11C70"/>
    <w:rsid w:val="5BD63961"/>
    <w:rsid w:val="5BE7781C"/>
    <w:rsid w:val="5C62053C"/>
    <w:rsid w:val="5D2E4E9F"/>
    <w:rsid w:val="5D770C1C"/>
    <w:rsid w:val="5DA926CC"/>
    <w:rsid w:val="5E2C3C06"/>
    <w:rsid w:val="5F0C4695"/>
    <w:rsid w:val="5F483205"/>
    <w:rsid w:val="5F9A00C0"/>
    <w:rsid w:val="5FB81FB6"/>
    <w:rsid w:val="5FDF06B8"/>
    <w:rsid w:val="601B2A12"/>
    <w:rsid w:val="60547BD1"/>
    <w:rsid w:val="60776426"/>
    <w:rsid w:val="60925D1A"/>
    <w:rsid w:val="60D863B7"/>
    <w:rsid w:val="60DC4E7C"/>
    <w:rsid w:val="60E46730"/>
    <w:rsid w:val="614444B2"/>
    <w:rsid w:val="61E76C35"/>
    <w:rsid w:val="62015D60"/>
    <w:rsid w:val="627658E4"/>
    <w:rsid w:val="630D3D17"/>
    <w:rsid w:val="632C4EA3"/>
    <w:rsid w:val="637A3FCD"/>
    <w:rsid w:val="64322884"/>
    <w:rsid w:val="64CF6AEE"/>
    <w:rsid w:val="64EF25F5"/>
    <w:rsid w:val="661A55F3"/>
    <w:rsid w:val="667F0D60"/>
    <w:rsid w:val="66CD3CB3"/>
    <w:rsid w:val="671715BA"/>
    <w:rsid w:val="67573E35"/>
    <w:rsid w:val="67B17AAC"/>
    <w:rsid w:val="67C6704D"/>
    <w:rsid w:val="681763D2"/>
    <w:rsid w:val="68837AC6"/>
    <w:rsid w:val="68D50AD5"/>
    <w:rsid w:val="68F46B1C"/>
    <w:rsid w:val="693C3B21"/>
    <w:rsid w:val="69677250"/>
    <w:rsid w:val="69B35D1D"/>
    <w:rsid w:val="69EE7B82"/>
    <w:rsid w:val="6B050DFF"/>
    <w:rsid w:val="6B1940CB"/>
    <w:rsid w:val="6B5A5D8D"/>
    <w:rsid w:val="6BE157FF"/>
    <w:rsid w:val="6BE66743"/>
    <w:rsid w:val="6BFE2A4D"/>
    <w:rsid w:val="6C0B71D2"/>
    <w:rsid w:val="6D07493C"/>
    <w:rsid w:val="6D310D2F"/>
    <w:rsid w:val="6D5F31A0"/>
    <w:rsid w:val="6D9627AC"/>
    <w:rsid w:val="6D976FEF"/>
    <w:rsid w:val="6DDE6EA2"/>
    <w:rsid w:val="6E01724F"/>
    <w:rsid w:val="6E9351C1"/>
    <w:rsid w:val="6ED13F5D"/>
    <w:rsid w:val="6F250974"/>
    <w:rsid w:val="6F425277"/>
    <w:rsid w:val="6F4D62A5"/>
    <w:rsid w:val="6F6B355A"/>
    <w:rsid w:val="6FC85E2C"/>
    <w:rsid w:val="6FD540D8"/>
    <w:rsid w:val="70006B9F"/>
    <w:rsid w:val="7008444B"/>
    <w:rsid w:val="70334C0E"/>
    <w:rsid w:val="7044032E"/>
    <w:rsid w:val="70A80AE8"/>
    <w:rsid w:val="715C1FAC"/>
    <w:rsid w:val="7235396F"/>
    <w:rsid w:val="723E5B00"/>
    <w:rsid w:val="72AF4744"/>
    <w:rsid w:val="73000A7B"/>
    <w:rsid w:val="73A525A7"/>
    <w:rsid w:val="73CF0E5E"/>
    <w:rsid w:val="74AB408C"/>
    <w:rsid w:val="74DC704C"/>
    <w:rsid w:val="74F21DB9"/>
    <w:rsid w:val="75045729"/>
    <w:rsid w:val="755C426C"/>
    <w:rsid w:val="75971823"/>
    <w:rsid w:val="75B754E7"/>
    <w:rsid w:val="75C84D63"/>
    <w:rsid w:val="75DE5FD3"/>
    <w:rsid w:val="76040CA7"/>
    <w:rsid w:val="76AF189E"/>
    <w:rsid w:val="77457F16"/>
    <w:rsid w:val="7750701F"/>
    <w:rsid w:val="775C5244"/>
    <w:rsid w:val="77680042"/>
    <w:rsid w:val="776C0048"/>
    <w:rsid w:val="77B35E42"/>
    <w:rsid w:val="77D351E6"/>
    <w:rsid w:val="78225D97"/>
    <w:rsid w:val="787A5666"/>
    <w:rsid w:val="78B236E4"/>
    <w:rsid w:val="78C3368C"/>
    <w:rsid w:val="78DE1ACA"/>
    <w:rsid w:val="78E06A82"/>
    <w:rsid w:val="78F53543"/>
    <w:rsid w:val="790E7842"/>
    <w:rsid w:val="793F0A11"/>
    <w:rsid w:val="79DD2BDF"/>
    <w:rsid w:val="7A485CA4"/>
    <w:rsid w:val="7A8123F6"/>
    <w:rsid w:val="7A870996"/>
    <w:rsid w:val="7ABF68AF"/>
    <w:rsid w:val="7B533629"/>
    <w:rsid w:val="7B6902D6"/>
    <w:rsid w:val="7BC6610D"/>
    <w:rsid w:val="7BC9569A"/>
    <w:rsid w:val="7BD134CC"/>
    <w:rsid w:val="7BE8200F"/>
    <w:rsid w:val="7C333EDD"/>
    <w:rsid w:val="7C6C243B"/>
    <w:rsid w:val="7C977CED"/>
    <w:rsid w:val="7D521DBC"/>
    <w:rsid w:val="7E483E0D"/>
    <w:rsid w:val="7E626F25"/>
    <w:rsid w:val="7E762947"/>
    <w:rsid w:val="7E7B28C7"/>
    <w:rsid w:val="7E7F226F"/>
    <w:rsid w:val="7E85156B"/>
    <w:rsid w:val="7F195A30"/>
    <w:rsid w:val="7F727467"/>
    <w:rsid w:val="7FBE3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jc w:val="both"/>
    </w:pPr>
    <w:rPr>
      <w:rFonts w:eastAsia="宋体" w:asciiTheme="minorAscii" w:hAnsiTheme="minorAscii" w:cstheme="minorBidi"/>
      <w:kern w:val="2"/>
      <w:sz w:val="28"/>
      <w:szCs w:val="24"/>
      <w:lang w:val="en-US" w:eastAsia="zh-CN" w:bidi="ar-SA"/>
    </w:rPr>
  </w:style>
  <w:style w:type="paragraph" w:styleId="3">
    <w:name w:val="heading 1"/>
    <w:basedOn w:val="4"/>
    <w:next w:val="1"/>
    <w:qFormat/>
    <w:uiPriority w:val="0"/>
    <w:pPr>
      <w:keepNext/>
      <w:keepLines/>
      <w:numPr>
        <w:ilvl w:val="0"/>
        <w:numId w:val="1"/>
      </w:numPr>
      <w:spacing w:before="100" w:beforeLines="0" w:beforeAutospacing="0" w:after="90" w:afterLines="0" w:afterAutospacing="0" w:line="240" w:lineRule="auto"/>
      <w:ind w:left="432" w:hanging="432"/>
      <w:jc w:val="left"/>
      <w:outlineLvl w:val="0"/>
    </w:pPr>
    <w:rPr>
      <w:b/>
      <w:kern w:val="44"/>
      <w:sz w:val="32"/>
    </w:rPr>
  </w:style>
  <w:style w:type="paragraph" w:styleId="5">
    <w:name w:val="heading 2"/>
    <w:basedOn w:val="1"/>
    <w:next w:val="1"/>
    <w:unhideWhenUsed/>
    <w:qFormat/>
    <w:uiPriority w:val="0"/>
    <w:pPr>
      <w:keepNext/>
      <w:keepLines/>
      <w:numPr>
        <w:ilvl w:val="1"/>
        <w:numId w:val="1"/>
      </w:numPr>
      <w:spacing w:before="140" w:beforeLines="0" w:beforeAutospacing="0" w:after="140" w:afterLines="0" w:afterAutospacing="0" w:line="240" w:lineRule="auto"/>
      <w:ind w:left="575" w:leftChars="0" w:hanging="575"/>
      <w:outlineLvl w:val="1"/>
    </w:pPr>
    <w:rPr>
      <w:rFonts w:ascii="Arial" w:hAnsi="Arial"/>
      <w:b/>
    </w:rPr>
  </w:style>
  <w:style w:type="paragraph" w:styleId="6">
    <w:name w:val="heading 3"/>
    <w:basedOn w:val="1"/>
    <w:next w:val="1"/>
    <w:unhideWhenUsed/>
    <w:qFormat/>
    <w:uiPriority w:val="0"/>
    <w:pPr>
      <w:keepNext/>
      <w:keepLines/>
      <w:numPr>
        <w:ilvl w:val="2"/>
        <w:numId w:val="1"/>
      </w:numPr>
      <w:spacing w:before="260" w:beforeLines="0" w:beforeAutospacing="0" w:after="260" w:afterLines="0" w:afterAutospacing="0" w:line="240" w:lineRule="auto"/>
      <w:ind w:left="833" w:leftChars="0" w:hanging="833"/>
      <w:outlineLvl w:val="2"/>
    </w:pPr>
    <w:rPr>
      <w:b/>
      <w:sz w:val="28"/>
    </w:rPr>
  </w:style>
  <w:style w:type="paragraph" w:styleId="7">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8">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9">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10">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1">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2">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2">
    <w:name w:val="Block Text"/>
    <w:qFormat/>
    <w:uiPriority w:val="0"/>
    <w:pPr>
      <w:widowControl w:val="0"/>
      <w:adjustRightInd w:val="0"/>
      <w:snapToGrid w:val="0"/>
      <w:spacing w:after="120" w:line="360" w:lineRule="auto"/>
      <w:ind w:left="1440" w:leftChars="700" w:right="700" w:rightChars="700"/>
      <w:jc w:val="both"/>
    </w:pPr>
    <w:rPr>
      <w:rFonts w:ascii="Arial" w:hAnsi="Arial" w:eastAsia="宋体" w:cs="Arial"/>
      <w:kern w:val="2"/>
      <w:sz w:val="24"/>
      <w:szCs w:val="24"/>
      <w:lang w:val="en-US" w:eastAsia="zh-CN" w:bidi="ar-SA"/>
    </w:rPr>
  </w:style>
  <w:style w:type="paragraph" w:styleId="4">
    <w:name w:val="toc 1"/>
    <w:basedOn w:val="1"/>
    <w:next w:val="1"/>
    <w:qFormat/>
    <w:uiPriority w:val="0"/>
  </w:style>
  <w:style w:type="paragraph" w:styleId="13">
    <w:name w:val="toc 3"/>
    <w:basedOn w:val="1"/>
    <w:next w:val="1"/>
    <w:qFormat/>
    <w:uiPriority w:val="0"/>
    <w:pPr>
      <w:ind w:left="840" w:leftChars="400"/>
    </w:pPr>
  </w:style>
  <w:style w:type="paragraph" w:styleId="14">
    <w:name w:val="Plain Text"/>
    <w:basedOn w:val="1"/>
    <w:unhideWhenUsed/>
    <w:qFormat/>
    <w:uiPriority w:val="99"/>
    <w:rPr>
      <w:rFonts w:ascii="Calibri" w:hAnsi="Courier New" w:cs="Courier New"/>
      <w:sz w:val="21"/>
      <w:szCs w:val="21"/>
      <w:lang w:eastAsia="zh-CN"/>
    </w:rPr>
  </w:style>
  <w:style w:type="paragraph" w:styleId="15">
    <w:name w:val="footer"/>
    <w:basedOn w:val="1"/>
    <w:qFormat/>
    <w:uiPriority w:val="0"/>
    <w:pPr>
      <w:tabs>
        <w:tab w:val="center" w:pos="4153"/>
        <w:tab w:val="right" w:pos="8306"/>
      </w:tabs>
      <w:snapToGrid w:val="0"/>
      <w:jc w:val="left"/>
    </w:pPr>
    <w:rPr>
      <w:sz w:val="18"/>
    </w:rPr>
  </w:style>
  <w:style w:type="paragraph" w:styleId="1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7">
    <w:name w:val="Body Text Indent 3"/>
    <w:basedOn w:val="1"/>
    <w:qFormat/>
    <w:uiPriority w:val="0"/>
    <w:pPr>
      <w:spacing w:after="120"/>
      <w:ind w:left="420" w:leftChars="200"/>
    </w:pPr>
    <w:rPr>
      <w:rFonts w:ascii="Times New Roman" w:hAnsi="Times New Roman"/>
      <w:sz w:val="16"/>
      <w:szCs w:val="20"/>
    </w:rPr>
  </w:style>
  <w:style w:type="paragraph" w:styleId="18">
    <w:name w:val="toc 2"/>
    <w:basedOn w:val="1"/>
    <w:next w:val="1"/>
    <w:qFormat/>
    <w:uiPriority w:val="0"/>
    <w:pPr>
      <w:ind w:left="420" w:leftChars="200"/>
    </w:p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page number"/>
    <w:basedOn w:val="21"/>
    <w:qFormat/>
    <w:uiPriority w:val="0"/>
  </w:style>
  <w:style w:type="character" w:styleId="23">
    <w:name w:val="annotation reference"/>
    <w:basedOn w:val="21"/>
    <w:semiHidden/>
    <w:unhideWhenUsed/>
    <w:qFormat/>
    <w:uiPriority w:val="99"/>
    <w:rPr>
      <w:sz w:val="21"/>
      <w:szCs w:val="21"/>
    </w:rPr>
  </w:style>
  <w:style w:type="paragraph" w:customStyle="1" w:styleId="24">
    <w:name w:val="WPSOffice手动目录 1"/>
    <w:qFormat/>
    <w:uiPriority w:val="0"/>
    <w:pPr>
      <w:ind w:leftChars="0"/>
    </w:pPr>
    <w:rPr>
      <w:rFonts w:eastAsia="微软雅黑" w:asciiTheme="minorHAnsi" w:hAnsiTheme="minorHAnsi" w:cstheme="minorBidi"/>
      <w:sz w:val="20"/>
      <w:szCs w:val="20"/>
    </w:rPr>
  </w:style>
  <w:style w:type="paragraph" w:customStyle="1" w:styleId="25">
    <w:name w:val="WPSOffice手动目录 2"/>
    <w:qFormat/>
    <w:uiPriority w:val="0"/>
    <w:pPr>
      <w:ind w:leftChars="200"/>
    </w:pPr>
    <w:rPr>
      <w:rFonts w:eastAsia="微软雅黑" w:asciiTheme="minorHAnsi" w:hAnsiTheme="minorHAnsi" w:cstheme="minorBidi"/>
      <w:sz w:val="20"/>
      <w:szCs w:val="20"/>
    </w:rPr>
  </w:style>
  <w:style w:type="paragraph" w:customStyle="1" w:styleId="26">
    <w:name w:val="WPSOffice手动目录 3"/>
    <w:qFormat/>
    <w:uiPriority w:val="0"/>
    <w:pPr>
      <w:ind w:leftChars="400"/>
    </w:pPr>
    <w:rPr>
      <w:rFonts w:eastAsia="微软雅黑" w:asciiTheme="minorHAnsi" w:hAnsiTheme="minorHAnsi" w:cstheme="minorBidi"/>
      <w:sz w:val="20"/>
      <w:szCs w:val="20"/>
    </w:rPr>
  </w:style>
  <w:style w:type="paragraph" w:styleId="27">
    <w:name w:val="List Paragraph"/>
    <w:basedOn w:val="1"/>
    <w:qFormat/>
    <w:uiPriority w:val="34"/>
    <w:pPr>
      <w:ind w:firstLine="420" w:firstLineChars="200"/>
    </w:pPr>
  </w:style>
  <w:style w:type="paragraph" w:customStyle="1" w:styleId="28">
    <w:name w:val="Text"/>
    <w:qFormat/>
    <w:uiPriority w:val="0"/>
    <w:pPr>
      <w:spacing w:before="120" w:after="60"/>
      <w:ind w:left="720"/>
    </w:pPr>
    <w:rPr>
      <w:rFonts w:ascii="GE Inspira" w:hAnsi="GE Inspira" w:eastAsia="宋体" w:cs="Times New Roman"/>
      <w:sz w:val="22"/>
      <w:lang w:val="en-US" w:eastAsia="en-US" w:bidi="he-I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5757</Words>
  <Characters>6567</Characters>
  <Lines>0</Lines>
  <Paragraphs>0</Paragraphs>
  <TotalTime>47</TotalTime>
  <ScaleCrop>false</ScaleCrop>
  <LinksUpToDate>false</LinksUpToDate>
  <CharactersWithSpaces>6630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2020-09-15T08:16:00Z</dcterms:created>
  <dc:creator>WPS_1591149877</dc:creator>
  <cp:lastModifiedBy>wuhui</cp:lastModifiedBy>
  <cp:lastPrinted>2022-11-24T02:29:00Z</cp:lastPrinted>
  <dcterms:modified xsi:type="dcterms:W3CDTF">2023-04-18T02:52:15Z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453D180730F34812B983CE876C5B6AD8</vt:lpwstr>
  </property>
</Properties>
</file>