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Spec="center" w:tblpY="1584"/>
        <w:tblOverlap w:val="never"/>
        <w:tblW w:w="84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配置管理计划及配置项列表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吴辉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2023.04.19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2023.04.19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方华磊(四阶)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2023.04.19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948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85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394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586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.0</w:t>
            </w: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2022.06.30</w:t>
            </w: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吴辉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bCs/>
                <w:strike w:val="0"/>
                <w:szCs w:val="21"/>
                <w:highlight w:val="none"/>
                <w:lang w:val="en-US" w:eastAsia="zh-CN"/>
              </w:rPr>
              <w:t>V1.1</w:t>
            </w: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bCs/>
                <w:strike w:val="0"/>
                <w:szCs w:val="21"/>
                <w:highlight w:val="none"/>
                <w:lang w:val="en-US" w:eastAsia="zh-CN"/>
              </w:rPr>
              <w:t>2022.11.04</w:t>
            </w:r>
          </w:p>
        </w:tc>
        <w:tc>
          <w:tcPr>
            <w:tcW w:w="394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156" w:after="156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1、第4章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基线计划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设计基线建立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widowControl/>
              <w:numPr>
                <w:ilvl w:val="0"/>
                <w:numId w:val="0"/>
              </w:numPr>
              <w:spacing w:before="156" w:after="156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2、第5章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配置项计划</w:t>
            </w:r>
            <w:r>
              <w:rPr>
                <w:rFonts w:hint="default" w:cs="宋体"/>
                <w:bCs/>
                <w:strike w:val="0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调整时间；识别了新的配置项</w:t>
            </w: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  <w:highlight w:val="none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吴辉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trike w:val="0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trike w:val="0"/>
                <w:szCs w:val="21"/>
                <w:lang w:val="en-US" w:eastAsia="zh-CN"/>
              </w:rPr>
              <w:t>V1.2</w:t>
            </w: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2023</w:t>
            </w:r>
            <w:r>
              <w:rPr>
                <w:rFonts w:hint="eastAsia" w:cs="宋体"/>
                <w:bCs/>
                <w:strike w:val="0"/>
                <w:szCs w:val="21"/>
                <w:lang w:val="en-US" w:eastAsia="zh-CN"/>
              </w:rPr>
              <w:t>.0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4</w:t>
            </w:r>
            <w:r>
              <w:rPr>
                <w:rFonts w:hint="eastAsia" w:cs="宋体"/>
                <w:bCs/>
                <w:strike w:val="0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19</w:t>
            </w: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  <w:r>
              <w:rPr>
                <w:rFonts w:hint="eastAsia" w:cs="宋体"/>
                <w:bCs/>
                <w:strike w:val="0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第1章“组织和职责”产品经理变更；</w:t>
            </w:r>
          </w:p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  <w:r>
              <w:rPr>
                <w:rFonts w:hint="eastAsia" w:cs="宋体"/>
                <w:bCs/>
                <w:strike w:val="0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Cs/>
                <w:strike w:val="0"/>
                <w:szCs w:val="21"/>
              </w:rPr>
              <w:t>第4章“基线计划”发布基线建立</w:t>
            </w: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吴辉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5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394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eastAsia" w:ascii="宋体" w:hAnsi="宋体" w:eastAsia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center"/>
        <w:textAlignment w:val="auto"/>
        <w:rPr>
          <w:rFonts w:hint="eastAsia"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_Toc4658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组织和职责</w:t>
      </w:r>
      <w:r>
        <w:tab/>
      </w:r>
      <w:r>
        <w:fldChar w:fldCharType="begin"/>
      </w:r>
      <w:r>
        <w:instrText xml:space="preserve"> PAGEREF _Toc4658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_Toc8977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配置项标识规定</w:t>
      </w:r>
      <w:r>
        <w:tab/>
      </w:r>
      <w:r>
        <w:fldChar w:fldCharType="begin"/>
      </w:r>
      <w:r>
        <w:instrText xml:space="preserve"> PAGEREF _Toc8977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_Toc11868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技术文档</w:t>
      </w:r>
      <w:r>
        <w:tab/>
      </w:r>
      <w:r>
        <w:fldChar w:fldCharType="begin"/>
      </w:r>
      <w:r>
        <w:instrText xml:space="preserve"> PAGEREF _Toc11868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_Toc9974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项目管理文档</w:t>
      </w:r>
      <w:r>
        <w:tab/>
      </w:r>
      <w:r>
        <w:fldChar w:fldCharType="begin"/>
      </w:r>
      <w:r>
        <w:instrText xml:space="preserve"> PAGEREF _Toc9974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_Toc12586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发布标识</w:t>
      </w:r>
      <w:r>
        <w:tab/>
      </w:r>
      <w:r>
        <w:fldChar w:fldCharType="begin"/>
      </w:r>
      <w:r>
        <w:instrText xml:space="preserve"> PAGEREF _Toc12586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_Toc11321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配置库说明</w:t>
      </w:r>
      <w:r>
        <w:tab/>
      </w:r>
      <w:r>
        <w:fldChar w:fldCharType="begin"/>
      </w:r>
      <w:r>
        <w:instrText xml:space="preserve"> PAGEREF _Toc11321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_Toc19707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工作环境及使用工具说明</w:t>
      </w:r>
      <w:r>
        <w:tab/>
      </w:r>
      <w:r>
        <w:fldChar w:fldCharType="begin"/>
      </w:r>
      <w:r>
        <w:instrText xml:space="preserve"> PAGEREF _Toc19707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_Toc22550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配置库及权限说明</w:t>
      </w:r>
      <w:r>
        <w:tab/>
      </w:r>
      <w:r>
        <w:fldChar w:fldCharType="begin"/>
      </w:r>
      <w:r>
        <w:instrText xml:space="preserve"> PAGEREF _Toc22550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_Toc17678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3.2.1. </w:t>
      </w:r>
      <w:r>
        <w:rPr>
          <w:rFonts w:hint="eastAsia"/>
          <w:bCs/>
          <w:szCs w:val="32"/>
          <w:lang w:val="en-US" w:eastAsia="zh-CN"/>
        </w:rPr>
        <w:t>文档配置库</w:t>
      </w:r>
      <w:r>
        <w:tab/>
      </w:r>
      <w:r>
        <w:fldChar w:fldCharType="begin"/>
      </w:r>
      <w:r>
        <w:instrText xml:space="preserve"> PAGEREF _Toc17678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_Toc4094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3.2.2. </w:t>
      </w:r>
      <w:r>
        <w:rPr>
          <w:rFonts w:hint="eastAsia"/>
          <w:bCs/>
          <w:szCs w:val="32"/>
          <w:lang w:val="en-US" w:eastAsia="zh-CN"/>
        </w:rPr>
        <w:t>代码配置库</w:t>
      </w:r>
      <w:r>
        <w:tab/>
      </w:r>
      <w:r>
        <w:fldChar w:fldCharType="begin"/>
      </w:r>
      <w:r>
        <w:instrText xml:space="preserve"> PAGEREF _Toc4094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_Toc915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3.2.3. </w:t>
      </w:r>
      <w:r>
        <w:rPr>
          <w:rFonts w:hint="eastAsia"/>
          <w:bCs/>
          <w:szCs w:val="32"/>
          <w:lang w:val="en-US" w:eastAsia="zh-CN"/>
        </w:rPr>
        <w:t>配置库权限说明</w:t>
      </w:r>
      <w:r>
        <w:tab/>
      </w:r>
      <w:r>
        <w:fldChar w:fldCharType="begin"/>
      </w:r>
      <w:r>
        <w:instrText xml:space="preserve"> PAGEREF _Toc915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_Toc19931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基线计划</w:t>
      </w:r>
      <w:r>
        <w:tab/>
      </w:r>
      <w:r>
        <w:fldChar w:fldCharType="begin"/>
      </w:r>
      <w:r>
        <w:instrText xml:space="preserve"> PAGEREF _Toc19931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_Toc22875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配置项计划</w:t>
      </w:r>
      <w:r>
        <w:tab/>
      </w:r>
      <w:r>
        <w:fldChar w:fldCharType="begin"/>
      </w:r>
      <w:r>
        <w:instrText xml:space="preserve"> PAGEREF _Toc22875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_Toc11137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文档类配置项</w:t>
      </w:r>
      <w:r>
        <w:tab/>
      </w:r>
      <w:r>
        <w:fldChar w:fldCharType="begin"/>
      </w:r>
      <w:r>
        <w:instrText xml:space="preserve"> PAGEREF _Toc11137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_Toc31762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5.1.1. </w:t>
      </w:r>
      <w:r>
        <w:rPr>
          <w:rFonts w:hint="eastAsia"/>
          <w:bCs/>
          <w:szCs w:val="32"/>
          <w:lang w:val="en-US" w:eastAsia="zh-CN"/>
        </w:rPr>
        <w:t>技术类文档</w:t>
      </w:r>
      <w:r>
        <w:tab/>
      </w:r>
      <w:r>
        <w:fldChar w:fldCharType="begin"/>
      </w:r>
      <w:r>
        <w:instrText xml:space="preserve"> PAGEREF _Toc31762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_Toc1671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5.1.2. </w:t>
      </w:r>
      <w:r>
        <w:rPr>
          <w:rFonts w:hint="eastAsia"/>
          <w:bCs/>
          <w:szCs w:val="32"/>
          <w:lang w:val="en-US" w:eastAsia="zh-CN"/>
        </w:rPr>
        <w:t>管理类文档</w:t>
      </w:r>
      <w:r>
        <w:tab/>
      </w:r>
      <w:r>
        <w:fldChar w:fldCharType="begin"/>
      </w:r>
      <w:r>
        <w:instrText xml:space="preserve"> PAGEREF _Toc1671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_Toc16157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5.1.3. </w:t>
      </w:r>
      <w:r>
        <w:rPr>
          <w:rFonts w:hint="eastAsia"/>
          <w:bCs/>
          <w:szCs w:val="32"/>
          <w:lang w:val="en-US" w:eastAsia="zh-CN"/>
        </w:rPr>
        <w:t>第三方相关</w:t>
      </w:r>
      <w:r>
        <w:tab/>
      </w:r>
      <w:r>
        <w:fldChar w:fldCharType="begin"/>
      </w:r>
      <w:r>
        <w:instrText xml:space="preserve"> PAGEREF _Toc16157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_Toc26664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bCs/>
          <w:szCs w:val="32"/>
          <w:lang w:val="en-US" w:eastAsia="zh-CN"/>
        </w:rPr>
        <w:t xml:space="preserve">5.1.4. </w:t>
      </w:r>
      <w:r>
        <w:rPr>
          <w:rFonts w:hint="eastAsia"/>
          <w:bCs/>
          <w:szCs w:val="32"/>
          <w:lang w:val="en-US" w:eastAsia="zh-CN"/>
        </w:rPr>
        <w:t>工程类文档</w:t>
      </w:r>
      <w:r>
        <w:tab/>
      </w:r>
      <w:r>
        <w:fldChar w:fldCharType="begin"/>
      </w:r>
      <w:r>
        <w:instrText xml:space="preserve"> PAGEREF _Toc26664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_Toc9365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代码类配置项</w:t>
      </w:r>
      <w:r>
        <w:tab/>
      </w:r>
      <w:r>
        <w:fldChar w:fldCharType="begin"/>
      </w:r>
      <w:r>
        <w:instrText xml:space="preserve"> PAGEREF _Toc9365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_Toc30931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配置变更流程</w:t>
      </w:r>
      <w:r>
        <w:tab/>
      </w:r>
      <w:r>
        <w:fldChar w:fldCharType="begin"/>
      </w:r>
      <w:r>
        <w:instrText xml:space="preserve"> PAGEREF _Toc30931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_Toc3834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源码管理流程</w:t>
      </w:r>
      <w:r>
        <w:tab/>
      </w:r>
      <w:r>
        <w:fldChar w:fldCharType="begin"/>
      </w:r>
      <w:r>
        <w:instrText xml:space="preserve"> PAGEREF _Toc3834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_Toc17812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日常工作计划</w:t>
      </w:r>
      <w:r>
        <w:tab/>
      </w:r>
      <w:r>
        <w:fldChar w:fldCharType="begin"/>
      </w:r>
      <w:r>
        <w:instrText xml:space="preserve"> PAGEREF _Toc17812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_Toc24971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  <w:lang w:val="en-US" w:eastAsia="zh-CN"/>
        </w:rPr>
        <w:t>配置审计计划</w:t>
      </w:r>
      <w:r>
        <w:tab/>
      </w:r>
      <w:r>
        <w:fldChar w:fldCharType="begin"/>
      </w:r>
      <w:r>
        <w:instrText xml:space="preserve"> PAGEREF _Toc24971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_Toc3459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  <w:lang w:val="en-US" w:eastAsia="zh-CN"/>
        </w:rPr>
        <w:t>配置状态报告发布计划</w:t>
      </w:r>
      <w:r>
        <w:tab/>
      </w:r>
      <w:r>
        <w:fldChar w:fldCharType="begin"/>
      </w:r>
      <w:r>
        <w:instrText xml:space="preserve"> PAGEREF _Toc3459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_Toc3185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  <w:lang w:val="en-US" w:eastAsia="zh-CN"/>
        </w:rPr>
        <w:t>配置库维护计划</w:t>
      </w:r>
      <w:r>
        <w:tab/>
      </w:r>
      <w:r>
        <w:fldChar w:fldCharType="begin"/>
      </w:r>
      <w:r>
        <w:instrText xml:space="preserve"> PAGEREF _Toc3185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4658"/>
      <w:r>
        <w:rPr>
          <w:rFonts w:hint="eastAsia"/>
          <w:lang w:val="en-US" w:eastAsia="zh-CN"/>
        </w:rPr>
        <w:t>组织和职责</w:t>
      </w:r>
      <w:bookmarkEnd w:id="0"/>
    </w:p>
    <w:tbl>
      <w:tblPr>
        <w:tblStyle w:val="11"/>
        <w:tblW w:w="92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30"/>
        <w:gridCol w:w="4582"/>
        <w:gridCol w:w="1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0" w:hRule="atLeast"/>
          <w:jc w:val="center"/>
        </w:trPr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角色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承担者</w:t>
            </w:r>
          </w:p>
        </w:tc>
        <w:tc>
          <w:tcPr>
            <w:tcW w:w="458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职责</w:t>
            </w:r>
          </w:p>
        </w:tc>
        <w:tc>
          <w:tcPr>
            <w:tcW w:w="1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工作频度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0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吴辉</w:t>
            </w:r>
          </w:p>
        </w:tc>
        <w:tc>
          <w:tcPr>
            <w:tcW w:w="4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14"/>
                <w:color w:val="auto"/>
                <w:lang w:val="en-US" w:eastAsia="zh-CN" w:bidi="ar"/>
              </w:rPr>
              <w:t>根据项目特点制定项目配置管理计划；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2.</w:t>
            </w:r>
            <w:r>
              <w:rPr>
                <w:rStyle w:val="14"/>
                <w:color w:val="auto"/>
                <w:lang w:val="en-US" w:eastAsia="zh-CN" w:bidi="ar"/>
              </w:rPr>
              <w:t>配合项目经理识别项目生命周期过程各个阶段的配置项；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3.</w:t>
            </w:r>
            <w:r>
              <w:rPr>
                <w:rStyle w:val="14"/>
                <w:color w:val="auto"/>
                <w:lang w:val="en-US" w:eastAsia="zh-CN" w:bidi="ar"/>
              </w:rPr>
              <w:t>根据项目生命周期确定项目基线计划；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4.</w:t>
            </w:r>
            <w:r>
              <w:rPr>
                <w:rStyle w:val="14"/>
                <w:color w:val="auto"/>
                <w:lang w:val="en-US" w:eastAsia="zh-CN" w:bidi="ar"/>
              </w:rPr>
              <w:t>配置服务器日常管理；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5.</w:t>
            </w:r>
            <w:r>
              <w:rPr>
                <w:rStyle w:val="14"/>
                <w:color w:val="auto"/>
                <w:lang w:val="en-US" w:eastAsia="zh-CN" w:bidi="ar"/>
              </w:rPr>
              <w:t>创建配置基线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,</w:t>
            </w:r>
            <w:r>
              <w:rPr>
                <w:rStyle w:val="14"/>
                <w:color w:val="auto"/>
                <w:lang w:val="en-US" w:eastAsia="zh-CN" w:bidi="ar"/>
              </w:rPr>
              <w:t>跟踪和管理变更过程；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6.</w:t>
            </w:r>
            <w:r>
              <w:rPr>
                <w:rStyle w:val="14"/>
                <w:color w:val="auto"/>
                <w:lang w:val="en-US" w:eastAsia="zh-CN" w:bidi="ar"/>
              </w:rPr>
              <w:t>向项目经理报告当前配置状态；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7.</w:t>
            </w:r>
            <w:r>
              <w:rPr>
                <w:rStyle w:val="14"/>
                <w:color w:val="auto"/>
                <w:lang w:val="en-US" w:eastAsia="zh-CN" w:bidi="ar"/>
              </w:rPr>
              <w:t>程序发布执行；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8.</w:t>
            </w:r>
            <w:r>
              <w:rPr>
                <w:rStyle w:val="14"/>
                <w:color w:val="auto"/>
                <w:lang w:val="en-US" w:eastAsia="zh-CN" w:bidi="ar"/>
              </w:rPr>
              <w:t>跟踪并解决相关的配置问题。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每阶段/事件触发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方华磊</w:t>
            </w:r>
          </w:p>
        </w:tc>
        <w:tc>
          <w:tcPr>
            <w:tcW w:w="4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14"/>
                <w:color w:val="auto"/>
                <w:lang w:val="en-US" w:eastAsia="zh-CN" w:bidi="ar"/>
              </w:rPr>
              <w:t>批准配置项的标志，以及软件基线的建立；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2.</w:t>
            </w:r>
            <w:r>
              <w:rPr>
                <w:rStyle w:val="14"/>
                <w:color w:val="auto"/>
                <w:lang w:val="en-US" w:eastAsia="zh-CN" w:bidi="ar"/>
              </w:rPr>
              <w:t>制定访问控制策略；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 xml:space="preserve"> 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3.</w:t>
            </w:r>
            <w:r>
              <w:rPr>
                <w:rStyle w:val="14"/>
                <w:color w:val="auto"/>
                <w:lang w:val="en-US" w:eastAsia="zh-CN" w:bidi="ar"/>
              </w:rPr>
              <w:t>建立、更改基线的设置，审核变更申请；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4.</w:t>
            </w:r>
            <w:r>
              <w:rPr>
                <w:rStyle w:val="14"/>
                <w:color w:val="auto"/>
                <w:lang w:val="en-US" w:eastAsia="zh-CN" w:bidi="ar"/>
              </w:rPr>
              <w:t>根据配置管理员的报告决定相应的对策；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5.</w:t>
            </w:r>
            <w:r>
              <w:rPr>
                <w:rStyle w:val="14"/>
                <w:color w:val="auto"/>
                <w:lang w:val="en-US" w:eastAsia="zh-CN" w:bidi="ar"/>
              </w:rPr>
              <w:t>审核项目配置管理计划；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6.</w:t>
            </w:r>
            <w:r>
              <w:rPr>
                <w:rStyle w:val="14"/>
                <w:color w:val="auto"/>
                <w:lang w:val="en-US" w:eastAsia="zh-CN" w:bidi="ar"/>
              </w:rPr>
              <w:t>审核配置项的发布；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7.</w:t>
            </w:r>
            <w:r>
              <w:rPr>
                <w:rStyle w:val="14"/>
                <w:color w:val="auto"/>
                <w:lang w:val="en-US" w:eastAsia="zh-CN" w:bidi="ar"/>
              </w:rPr>
              <w:t>接受配置状态报告；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8.</w:t>
            </w:r>
            <w:r>
              <w:rPr>
                <w:rStyle w:val="14"/>
                <w:color w:val="auto"/>
                <w:lang w:val="en-US" w:eastAsia="zh-CN" w:bidi="ar"/>
              </w:rPr>
              <w:t>跟踪并解决相关的配置问题。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每阶段/事件触发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530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洪洁</w:t>
            </w:r>
          </w:p>
        </w:tc>
        <w:tc>
          <w:tcPr>
            <w:tcW w:w="4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14"/>
                <w:color w:val="auto"/>
                <w:lang w:val="en-US" w:eastAsia="zh-CN" w:bidi="ar"/>
              </w:rPr>
              <w:t>审批项目配置管理计划</w:t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,</w:t>
            </w:r>
            <w:r>
              <w:rPr>
                <w:rStyle w:val="14"/>
                <w:color w:val="auto"/>
                <w:lang w:val="en-US" w:eastAsia="zh-CN" w:bidi="ar"/>
              </w:rPr>
              <w:t>发布配置计划；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2.</w:t>
            </w:r>
            <w:r>
              <w:rPr>
                <w:rStyle w:val="14"/>
                <w:color w:val="auto"/>
                <w:lang w:val="en-US" w:eastAsia="zh-CN" w:bidi="ar"/>
              </w:rPr>
              <w:t>审批配置项的发布；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3.</w:t>
            </w:r>
            <w:r>
              <w:rPr>
                <w:rStyle w:val="14"/>
                <w:color w:val="auto"/>
                <w:lang w:val="en-US" w:eastAsia="zh-CN" w:bidi="ar"/>
              </w:rPr>
              <w:t>接受配置状态报告；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4.</w:t>
            </w:r>
            <w:r>
              <w:rPr>
                <w:rStyle w:val="14"/>
                <w:color w:val="auto"/>
                <w:lang w:val="en-US" w:eastAsia="zh-CN" w:bidi="ar"/>
              </w:rPr>
              <w:t>解决配置管理问题；</w:t>
            </w:r>
            <w:r>
              <w:rPr>
                <w:rStyle w:val="14"/>
                <w:color w:val="auto"/>
                <w:lang w:val="en-US" w:eastAsia="zh-CN" w:bidi="ar"/>
              </w:rPr>
              <w:br w:type="textWrapping"/>
            </w:r>
            <w:r>
              <w:rPr>
                <w:rStyle w:val="15"/>
                <w:rFonts w:eastAsia="宋体"/>
                <w:color w:val="auto"/>
                <w:lang w:val="en-US" w:eastAsia="zh-CN" w:bidi="ar"/>
              </w:rPr>
              <w:t>5.</w:t>
            </w:r>
            <w:r>
              <w:rPr>
                <w:rStyle w:val="14"/>
                <w:color w:val="auto"/>
                <w:lang w:val="en-US" w:eastAsia="zh-CN" w:bidi="ar"/>
              </w:rPr>
              <w:t>批准产品版本发布。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每阶段/事件触发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" w:name="_Toc8977"/>
      <w:r>
        <w:rPr>
          <w:rFonts w:hint="eastAsia"/>
          <w:lang w:val="en-US" w:eastAsia="zh-CN"/>
        </w:rPr>
        <w:t>配置项标识规定</w:t>
      </w:r>
      <w:bookmarkEnd w:id="1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11868"/>
      <w:r>
        <w:rPr>
          <w:rFonts w:hint="eastAsia"/>
          <w:lang w:val="en-US" w:eastAsia="zh-CN"/>
        </w:rPr>
        <w:t>技术文档</w:t>
      </w:r>
      <w:bookmarkEnd w:id="2"/>
    </w:p>
    <w:tbl>
      <w:tblPr>
        <w:tblStyle w:val="11"/>
        <w:tblW w:w="9015" w:type="dxa"/>
        <w:tblInd w:w="9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68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  <w:r>
              <w:rPr>
                <w:rStyle w:val="16"/>
                <w:rFonts w:eastAsia="宋体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  <w:r>
              <w:rPr>
                <w:rStyle w:val="16"/>
                <w:rFonts w:eastAsia="宋体"/>
                <w:lang w:val="en-US" w:eastAsia="zh-CN" w:bidi="ar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文档类型名称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技术类文档包括：技术需求说明书/设计文档</w:t>
            </w:r>
            <w:r>
              <w:rPr>
                <w:rStyle w:val="17"/>
                <w:rFonts w:eastAsia="宋体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测试类文档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MS-002技术需求规格书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技术讨论记录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  <w:r>
              <w:rPr>
                <w:rStyle w:val="16"/>
                <w:rFonts w:eastAsia="宋体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  <w:r>
              <w:rPr>
                <w:rStyle w:val="16"/>
                <w:rFonts w:eastAsia="宋体"/>
                <w:lang w:val="en-US" w:eastAsia="zh-CN" w:bidi="ar"/>
              </w:rPr>
              <w:t>) +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记录日期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项目名称：项目启动阶段，依据项目计划书定义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技术讨论记录</w:t>
            </w:r>
            <w:r>
              <w:rPr>
                <w:rStyle w:val="17"/>
                <w:rFonts w:eastAsia="宋体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表示管理文档的类别为技术讨论记录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讨论日期</w:t>
            </w:r>
            <w:r>
              <w:rPr>
                <w:rStyle w:val="17"/>
                <w:rFonts w:eastAsia="宋体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为讨论的时间</w:t>
            </w:r>
            <w:r>
              <w:rPr>
                <w:rStyle w:val="17"/>
                <w:rFonts w:eastAsia="宋体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格式为</w:t>
            </w:r>
            <w:r>
              <w:rPr>
                <w:rStyle w:val="17"/>
                <w:rFonts w:eastAsia="宋体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位的年</w:t>
            </w:r>
            <w:r>
              <w:rPr>
                <w:rStyle w:val="17"/>
                <w:rFonts w:eastAsia="宋体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位的月</w:t>
            </w:r>
            <w:r>
              <w:rPr>
                <w:rStyle w:val="17"/>
                <w:rFonts w:eastAsia="宋体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为的日如</w:t>
            </w:r>
            <w:r>
              <w:rPr>
                <w:rStyle w:val="17"/>
                <w:rFonts w:eastAsia="宋体"/>
                <w:lang w:val="en-US" w:eastAsia="zh-CN" w:bidi="ar"/>
              </w:rPr>
              <w:t>20050718)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MS-002技术讨论记录</w:t>
            </w:r>
            <w:r>
              <w:rPr>
                <w:rStyle w:val="17"/>
                <w:rFonts w:eastAsia="宋体"/>
                <w:lang w:val="en-US" w:eastAsia="zh-CN" w:bidi="ar"/>
              </w:rPr>
              <w:t>_20050914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9974"/>
      <w:r>
        <w:rPr>
          <w:rFonts w:hint="eastAsia"/>
          <w:lang w:val="en-US" w:eastAsia="zh-CN"/>
        </w:rPr>
        <w:t>项目管理文档</w:t>
      </w:r>
      <w:bookmarkEnd w:id="3"/>
    </w:p>
    <w:tbl>
      <w:tblPr>
        <w:tblStyle w:val="11"/>
        <w:tblW w:w="9015" w:type="dxa"/>
        <w:tblInd w:w="9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77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18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项目计划+（版本号）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文档类型名称：如概要设计说明书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详细设计说明书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项目名称：项目启动阶段，依据项目计划书定义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括号内版本号为可选项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如：进度计划选用（无法添加历史修改页）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76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MS-002开发计划书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会议纪要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会议纪要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+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开会日期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项目名称：项目启动阶段，依据项目计划书定义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文档类型名称：会议纪要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MS-002会议记要_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20051010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项目月报/周报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)+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文档类别+ 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项目名称：项目启动阶段，依据项目执行任务书定义。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项目周报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表示管理文档的类别为项目周报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提交日期：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MS-002项目周报_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20051010</w:t>
            </w:r>
          </w:p>
        </w:tc>
      </w:tr>
    </w:tbl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" w:name="_Toc12586"/>
      <w:r>
        <w:rPr>
          <w:rFonts w:hint="eastAsia"/>
          <w:lang w:val="en-US" w:eastAsia="zh-CN"/>
        </w:rPr>
        <w:t>发布标识</w:t>
      </w:r>
      <w:bookmarkEnd w:id="4"/>
    </w:p>
    <w:tbl>
      <w:tblPr>
        <w:tblStyle w:val="11"/>
        <w:tblW w:w="90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7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文档版本号命名规则(适用修改历史页版本命名)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VX.Y.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内部版本号：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X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–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与发布版本对应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Y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–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与增量、修正对应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文档初始版本号为0.1，发布初始版本为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1.0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若这次版本与上一个版本相比，发布新的版本，则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若这次版本与上一个版本相比，存在增量、修正，则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增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那么，这次内部版本号为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代码版本命名规则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标识规定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版本号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=X.Y.Z.B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768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3115945" cy="2381250"/>
                  <wp:effectExtent l="0" t="0" r="8255" b="0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4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举例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1.0.1.1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5" w:name="_Toc11321"/>
      <w:r>
        <w:rPr>
          <w:rFonts w:hint="eastAsia"/>
          <w:lang w:val="en-US" w:eastAsia="zh-CN"/>
        </w:rPr>
        <w:t>配置库说明</w:t>
      </w:r>
      <w:bookmarkEnd w:id="5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6" w:name="_Toc19707"/>
      <w:r>
        <w:rPr>
          <w:rFonts w:hint="eastAsia"/>
          <w:lang w:val="en-US" w:eastAsia="zh-CN"/>
        </w:rPr>
        <w:t>工作环境及使用工具说明</w:t>
      </w:r>
      <w:bookmarkEnd w:id="6"/>
    </w:p>
    <w:tbl>
      <w:tblPr>
        <w:tblStyle w:val="11"/>
        <w:tblW w:w="95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728"/>
        <w:gridCol w:w="4352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工作环境及使用工具说明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类别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工具/环境/配置要求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地址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维护负责人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需求管理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Excel/Word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\\192.168.2.200\研发中心\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吴辉、蒋雨枫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缺陷跟踪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Excel/Word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\\192.168.2.200\研发中心\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吴辉、蒋雨枫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Excel/Word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\\192.168.2.200\研发中心\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吴辉、蒋雨枫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编码工具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Microsoft Visual Studio </w:t>
            </w:r>
            <w:r>
              <w:rPr>
                <w:rFonts w:hint="eastAsia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019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发布站点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公司公盘共享目录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"\\\\192.168.2.200\\研发体系归档" \o "\\\\192.168.2.200\\研发体系归档"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sz w:val="20"/>
                <w:szCs w:val="20"/>
                <w:u w:val="single"/>
              </w:rPr>
              <w:t>\\192.168.2.200\研发体系归档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吴辉、蒋雨枫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3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版本控制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代码工程：Gitlab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http://192.168.2.252:7080/MS-002/</w:t>
            </w:r>
          </w:p>
        </w:tc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吴辉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1"/>
        <w:tblW w:w="763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635"/>
        <w:gridCol w:w="1995"/>
        <w:gridCol w:w="2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63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发布站点（公盘）服务器信息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</w:t>
            </w:r>
          </w:p>
        </w:tc>
        <w:tc>
          <w:tcPr>
            <w:tcW w:w="61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"\\\\192.168.2.200\\" \o "\\\\192.168.2.200\\"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sz w:val="20"/>
                <w:szCs w:val="20"/>
                <w:u w:val="single"/>
              </w:rPr>
              <w:t>\\192.168.2.200\研发体系归档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lixiaokang</w:t>
            </w:r>
            <w:bookmarkStart w:id="25" w:name="_GoBack"/>
            <w:bookmarkEnd w:id="25"/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wuhui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用途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只能下载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只能下载和上传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能上传，下载，建目录，删除，改名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22550"/>
      <w:r>
        <w:rPr>
          <w:rFonts w:hint="eastAsia"/>
          <w:lang w:val="en-US" w:eastAsia="zh-CN"/>
        </w:rPr>
        <w:t>配置库及权限说明</w:t>
      </w:r>
      <w:bookmarkEnd w:id="7"/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8" w:name="_Toc17678"/>
      <w:r>
        <w:rPr>
          <w:rFonts w:hint="eastAsia"/>
          <w:b/>
          <w:bCs/>
          <w:sz w:val="24"/>
          <w:szCs w:val="32"/>
          <w:lang w:val="en-US" w:eastAsia="zh-CN"/>
        </w:rPr>
        <w:t>文档配置库</w:t>
      </w:r>
      <w:bookmarkEnd w:id="8"/>
    </w:p>
    <w:tbl>
      <w:tblPr>
        <w:tblStyle w:val="11"/>
        <w:tblW w:w="1048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988"/>
        <w:gridCol w:w="1286"/>
        <w:gridCol w:w="2019"/>
        <w:gridCol w:w="4089"/>
        <w:gridCol w:w="1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048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文档工程-配置库目录结构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98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一级目录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二级目录</w:t>
            </w: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三级目录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四级目录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备注说明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操作权限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980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研发中心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公盘研发中心目录，不可更改</w:t>
            </w:r>
          </w:p>
        </w:tc>
        <w:tc>
          <w:tcPr>
            <w:tcW w:w="11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依照公司文档管理制度，具体权限见“研发中心公盘权限matrix.xlsx”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01-</w:t>
            </w:r>
            <w:r>
              <w:rPr>
                <w:rStyle w:val="18"/>
                <w:lang w:val="en-US" w:eastAsia="zh-CN" w:bidi="ar"/>
              </w:rPr>
              <w:t>产品文档</w:t>
            </w: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1F497D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497D"/>
                <w:sz w:val="18"/>
                <w:szCs w:val="18"/>
                <w:u w:val="none"/>
              </w:rPr>
            </w:pP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公盘研发中心二级目录产品文档，不可更改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MS-002 骨科手术导航定位系统</w:t>
            </w: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F497D"/>
                <w:sz w:val="18"/>
                <w:szCs w:val="18"/>
                <w:u w:val="none"/>
              </w:rPr>
            </w:pP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产品编号及名称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01-设计开发策划阶段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针对策划阶段（一阶）文档，例如产品开发提议、可行性分析等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02-设计开发输入阶段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针对输入阶段（二阶）文档，例如产品技术需求、风险管理计划等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03-设计开发输出阶段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针对输出阶段（三阶）文档，例如概要设计说明书、详细设计说明书、单元测试报告、集成测试报告等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04-设计开发验证与确认阶段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针对验证与确认阶段（四阶）文档，例如系统测试报告、用户测试报告等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05-设计开发注册阶段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注册申报阶段（五阶），例如注册检验报告、临床评价资料等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980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06-上市及上市后阶段</w:t>
            </w:r>
          </w:p>
        </w:tc>
        <w:tc>
          <w:tcPr>
            <w:tcW w:w="4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量产阶段（六阶），上市及上市后产生的文档</w:t>
            </w:r>
          </w:p>
        </w:tc>
        <w:tc>
          <w:tcPr>
            <w:tcW w:w="11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485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  <w:t>注:1.一~四级目录均不可更改，四级目录以上可再进行扩展；2.文档工程中不允许存放开发工具软件包等，请将开发工具软件包存放在“研发中心/09-工作软件”目录下。避免工具包占用配置库主机空间，备份时间周期过长。</w:t>
            </w:r>
          </w:p>
        </w:tc>
      </w:tr>
    </w:tbl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9" w:name="_Toc4094"/>
      <w:r>
        <w:rPr>
          <w:rFonts w:hint="eastAsia"/>
          <w:b/>
          <w:bCs/>
          <w:sz w:val="24"/>
          <w:szCs w:val="32"/>
          <w:lang w:val="en-US" w:eastAsia="zh-CN"/>
        </w:rPr>
        <w:t>代码配置库</w:t>
      </w:r>
      <w:bookmarkEnd w:id="9"/>
    </w:p>
    <w:tbl>
      <w:tblPr>
        <w:tblStyle w:val="11"/>
        <w:tblW w:w="95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225"/>
        <w:gridCol w:w="1496"/>
        <w:gridCol w:w="5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5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代码工程-配置库操作权限分配举例说明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36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Master分支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Master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用途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主分支,产品的功能全部实现后 , 最终在master分支对外发布。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3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数据来源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初始创建；从其他分支(develop)合并。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13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权限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该分支为开发负责人可以读写，其他开发人员只读；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另外所有在master分支的推送应该打标签做记录,方便追溯。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12" w:hRule="atLeast"/>
        </w:trPr>
        <w:tc>
          <w:tcPr>
            <w:tcW w:w="1136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Develop分支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Develop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用途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开发分支,该分支为所有开发人员日常提交的分支。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按项目进展阶段性,进行提测。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3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数据来源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基于master分支克隆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3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权限 </w:t>
            </w:r>
          </w:p>
        </w:tc>
        <w:tc>
          <w:tcPr>
            <w:tcW w:w="566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该分支为所有开发人员可读写。测试人员只读。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10" w:name="_Toc915"/>
      <w:r>
        <w:rPr>
          <w:rFonts w:hint="eastAsia"/>
          <w:b/>
          <w:bCs/>
          <w:sz w:val="24"/>
          <w:szCs w:val="32"/>
          <w:lang w:val="en-US" w:eastAsia="zh-CN"/>
        </w:rPr>
        <w:t>配置库权限说明</w:t>
      </w:r>
      <w:bookmarkEnd w:id="10"/>
    </w:p>
    <w:tbl>
      <w:tblPr>
        <w:tblStyle w:val="11"/>
        <w:tblW w:w="98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63"/>
        <w:gridCol w:w="1542"/>
        <w:gridCol w:w="5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配置库操作权限分组举例说明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大域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权限分组名称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权限分组说明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文档域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 骨科手术导航定位系统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依照公司文档管理制度，具体权限见“研发中心公盘权限matrix.xlsx”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代码域（Gitlab）</w:t>
            </w:r>
          </w:p>
        </w:tc>
        <w:tc>
          <w:tcPr>
            <w:tcW w:w="1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MS-002</w:t>
            </w:r>
          </w:p>
        </w:tc>
        <w:tc>
          <w:tcPr>
            <w:tcW w:w="15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Guest</w:t>
            </w:r>
          </w:p>
        </w:tc>
        <w:tc>
          <w:tcPr>
            <w:tcW w:w="58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Gitlab用户在组中有五种权限：Guest、Reporter、Developer、Master、Owner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Guest：可以创建issue、发表评论，不能读写版本库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Reporter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Reporter：可以克隆代码，不能提交，QA、PM可以赋予这个权限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Developer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Developer：可以克隆代码、开发、提交、push，RD可以赋予这个权限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Master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Master：可以创建项目、添加tag、保护分支、添加项目成员、编辑项目，核心RD负责人可以赋予这个权限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28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Owner</w:t>
            </w: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Owner：可以设置项目访问权限 - Visibility Level、删除项目、迁移项目、管理组成员，开发组leader可以赋予这个权限。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5" w:hRule="atLeast"/>
        </w:trPr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Gitlab中的组和项目有三种访问权限：Private、Internal、Public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Private：只有组成员才能看到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Internal：只要登录的用户就能看到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Public：所有人都能看到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1" w:name="_Toc19931"/>
      <w:r>
        <w:rPr>
          <w:rFonts w:hint="eastAsia"/>
          <w:lang w:val="en-US" w:eastAsia="zh-CN"/>
        </w:rPr>
        <w:t>基线计划</w:t>
      </w:r>
      <w:bookmarkEnd w:id="11"/>
    </w:p>
    <w:tbl>
      <w:tblPr>
        <w:tblStyle w:val="11"/>
        <w:tblW w:w="7605" w:type="dxa"/>
        <w:tblInd w:w="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980"/>
        <w:gridCol w:w="2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基线标识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基线名称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计划创建日期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MS-002_需求基线_V1.0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MS-002_设计基线_V1.0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MS-002_发布基线_V1.0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2" w:name="_Toc22875"/>
      <w:r>
        <w:rPr>
          <w:rFonts w:hint="eastAsia"/>
          <w:lang w:val="en-US" w:eastAsia="zh-CN"/>
        </w:rPr>
        <w:t>配置项计划</w:t>
      </w:r>
      <w:bookmarkEnd w:id="12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11137"/>
      <w:r>
        <w:rPr>
          <w:rFonts w:hint="eastAsia"/>
          <w:lang w:val="en-US" w:eastAsia="zh-CN"/>
        </w:rPr>
        <w:t>文档类配置项</w:t>
      </w:r>
      <w:bookmarkEnd w:id="13"/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14" w:name="_Toc31762"/>
      <w:r>
        <w:rPr>
          <w:rFonts w:hint="eastAsia"/>
          <w:b/>
          <w:bCs/>
          <w:sz w:val="24"/>
          <w:szCs w:val="32"/>
          <w:lang w:val="en-US" w:eastAsia="zh-CN"/>
        </w:rPr>
        <w:t>技术类文档</w:t>
      </w:r>
      <w:bookmarkEnd w:id="14"/>
    </w:p>
    <w:tbl>
      <w:tblPr>
        <w:tblStyle w:val="11"/>
        <w:tblW w:w="1015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4285"/>
        <w:gridCol w:w="1462"/>
        <w:gridCol w:w="765"/>
        <w:gridCol w:w="1020"/>
        <w:gridCol w:w="1215"/>
        <w:gridCol w:w="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#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配置项名称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是否纳入基线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进入基线条件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计划入库日期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所属基线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开发提议书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市场可行性分析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技术可行性分析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市场竞品情况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学术调研分析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学术专员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专利分析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知识产权专员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用户需求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可用性应用规范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使用风险分析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产品技术需求说明书（软件、硬件、结构）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硬件/嵌软概要设计说明书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电子/嵌软工程师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结构概要设计说明书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软件概要设计说明书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结构设计失效模式分析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硬件设计失效模式分析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硬件/嵌软工程师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软件设计FTA风险分析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软件系统测试方案及用例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软件测试工程师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系统性能验证方案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产品功能验证方案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硬件/嵌软详细设计说明书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电子/嵌软工程师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硬件关键零部件测试验证方案及报告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嵌软代码评审记录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嵌软工程师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硬件BOM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电气原理图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电气绝缘图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SMT装配图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PCB原理图（Gerber文件/坐标文件）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PCB加工工艺要求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布线图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接线图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硬件调试指导书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硬件测试方案/报告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硬件工程师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结构详细设计说明书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结构关键零部件测试验证方案及报告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结构BOM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详细结构设计图（2D/3D）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包装设计图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结构组装报告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软件详细设计说明书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2022-11-4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软件单元测试方案/用例/报告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软件集成测试方案/用例/报告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软件系统测试方案/用例/报告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软件代码评审记录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软件评审记录（含软件编译、打包记录）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软件缺陷管理记录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关键物料规格书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研发负责人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工装设计图纸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原理样机制作/调试记录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研发负责人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生产作业指导书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研发负责人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检验指导书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研发负责人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工艺流程图(含质量/工艺控制点）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研发负责人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产品说明书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产品技术要求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关键工序验证报告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特殊过程验证报告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生产/检验相关软件验证报告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使用期限验证方案/报告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机械试验方案/报告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环境试验方案/报告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性能测试摸底测试（EMC、安规）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包装模拟运输测试报告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生物相容性报告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可用性规范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可用性验证方案及计划/报告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可用性确认方案及计划/报告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用户培训方案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模型试验方案/报告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动物/尸体试验方案/报告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系统性能验证报告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产品功能验证报告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系统工程师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试产样机生产/检验记录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生产负责人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委托检验合同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检验文件及清单（标签样稿、产品说明书、产品技术要求）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检验报告（EMC/性能/生物相容性/其他第三方）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临床评价资料（合作协议、临床试验方案、临床试验批件、临床试验报告等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注册申报资料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医疗器械备案凭证/注册证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项目经理确认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注册基线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  <w:jc w:val="center"/>
        </w:trPr>
        <w:tc>
          <w:tcPr>
            <w:tcW w:w="6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428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医疗器械生产备案凭证/许可证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注册经理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项目经理确认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注册基线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15" w:name="_Toc1671"/>
      <w:r>
        <w:rPr>
          <w:rFonts w:hint="eastAsia"/>
          <w:b/>
          <w:bCs/>
          <w:sz w:val="24"/>
          <w:szCs w:val="32"/>
          <w:lang w:val="en-US" w:eastAsia="zh-CN"/>
        </w:rPr>
        <w:t>管理类文档</w:t>
      </w:r>
      <w:bookmarkEnd w:id="15"/>
    </w:p>
    <w:p>
      <w:pP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  <w:t>（包括:项目计划,配置计划,会议纪要等）</w:t>
      </w:r>
    </w:p>
    <w:tbl>
      <w:tblPr>
        <w:tblStyle w:val="11"/>
        <w:tblW w:w="947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3038"/>
        <w:gridCol w:w="979"/>
        <w:gridCol w:w="1231"/>
        <w:gridCol w:w="1231"/>
        <w:gridCol w:w="1250"/>
        <w:gridCol w:w="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#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配置项名称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是否纳入基线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进入基线条件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计划入库日期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所属基线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设计与开发策划计划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2022-3-30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项目立项报告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135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设计开发计划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135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风险管理计划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DQA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配置管理计划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2022-6-20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会议记录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技术评审报告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DQA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阶段评审报告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DQA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里程碑事件进展表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更改申请单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更改通知单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QA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16" w:name="_Toc16157"/>
      <w:r>
        <w:rPr>
          <w:rFonts w:hint="eastAsia"/>
          <w:b/>
          <w:bCs/>
          <w:sz w:val="24"/>
          <w:szCs w:val="32"/>
          <w:lang w:val="en-US" w:eastAsia="zh-CN"/>
        </w:rPr>
        <w:t>第三方相关</w:t>
      </w:r>
      <w:bookmarkEnd w:id="16"/>
    </w:p>
    <w:p>
      <w:pP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  <w:t>（说明：包括:和相关小组交互的第三方文档、工具、平台、插件等等,这些输入或者输出直接对项目产生一定的影响,相关小组包括:本公司其他项目或者部门,用户,第三方厂家）</w:t>
      </w:r>
    </w:p>
    <w:tbl>
      <w:tblPr>
        <w:tblStyle w:val="11"/>
        <w:tblW w:w="95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2557"/>
        <w:gridCol w:w="1533"/>
        <w:gridCol w:w="1259"/>
        <w:gridCol w:w="1259"/>
        <w:gridCol w:w="1266"/>
        <w:gridCol w:w="1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#</w:t>
            </w:r>
          </w:p>
        </w:tc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配置项名称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是否纳入基线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进入基线条件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计划入库日期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所属基线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现成软件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第三方库依赖包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开源软件协议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评审通过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2023-4-19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2"/>
        </w:numPr>
        <w:tabs>
          <w:tab w:val="left" w:pos="420"/>
        </w:tabs>
        <w:bidi w:val="0"/>
        <w:spacing w:before="200" w:beforeLines="-2147483648" w:beforeAutospacing="0" w:after="200" w:afterLines="-2147483648" w:afterAutospacing="0" w:line="360" w:lineRule="auto"/>
        <w:ind w:left="709" w:leftChars="0" w:hanging="709" w:firstLineChars="0"/>
        <w:rPr>
          <w:rFonts w:hint="eastAsia"/>
          <w:b/>
          <w:bCs/>
          <w:sz w:val="24"/>
          <w:szCs w:val="32"/>
          <w:lang w:val="en-US" w:eastAsia="zh-CN"/>
        </w:rPr>
      </w:pPr>
      <w:bookmarkStart w:id="17" w:name="_Toc26664"/>
      <w:r>
        <w:rPr>
          <w:rFonts w:hint="eastAsia"/>
          <w:b/>
          <w:bCs/>
          <w:sz w:val="24"/>
          <w:szCs w:val="32"/>
          <w:lang w:val="en-US" w:eastAsia="zh-CN"/>
        </w:rPr>
        <w:t>工程类文档</w:t>
      </w:r>
      <w:bookmarkEnd w:id="17"/>
    </w:p>
    <w:p>
      <w:pP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color w:val="0000FF"/>
          <w:kern w:val="2"/>
          <w:sz w:val="18"/>
          <w:szCs w:val="18"/>
          <w:lang w:val="en-US" w:eastAsia="zh-CN" w:bidi="ar-SA"/>
        </w:rPr>
        <w:t>（说明：包括:项目的割接方案/上线计划/安装调试报告/上线报告等等工程文档）</w:t>
      </w:r>
    </w:p>
    <w:tbl>
      <w:tblPr>
        <w:tblStyle w:val="11"/>
        <w:tblW w:w="959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093"/>
        <w:gridCol w:w="1002"/>
        <w:gridCol w:w="1265"/>
        <w:gridCol w:w="1265"/>
        <w:gridCol w:w="1265"/>
        <w:gridCol w:w="1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#</w:t>
            </w:r>
          </w:p>
        </w:tc>
        <w:tc>
          <w:tcPr>
            <w:tcW w:w="3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配置项名称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是否纳入基线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进入基线条件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计划入库日期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所属基线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/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9365"/>
      <w:r>
        <w:rPr>
          <w:rFonts w:hint="eastAsia"/>
          <w:lang w:val="en-US" w:eastAsia="zh-CN"/>
        </w:rPr>
        <w:t>代码类配置项</w:t>
      </w:r>
      <w:bookmarkEnd w:id="18"/>
    </w:p>
    <w:tbl>
      <w:tblPr>
        <w:tblStyle w:val="11"/>
        <w:tblW w:w="97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161"/>
        <w:gridCol w:w="1022"/>
        <w:gridCol w:w="1292"/>
        <w:gridCol w:w="1296"/>
        <w:gridCol w:w="1292"/>
        <w:gridCol w:w="13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#</w:t>
            </w:r>
          </w:p>
        </w:tc>
        <w:tc>
          <w:tcPr>
            <w:tcW w:w="3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配置项名称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是否纳入基线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进入基线条件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计划入库日期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5BAC"/>
                <w:kern w:val="0"/>
                <w:sz w:val="24"/>
                <w:szCs w:val="24"/>
                <w:u w:val="none"/>
                <w:lang w:val="en-US" w:eastAsia="zh-CN" w:bidi="ar"/>
              </w:rPr>
              <w:t>所属基线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源代码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测试通过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发布基线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9" w:name="_Toc30931"/>
      <w:r>
        <w:rPr>
          <w:rFonts w:hint="eastAsia"/>
          <w:lang w:val="en-US" w:eastAsia="zh-CN"/>
        </w:rPr>
        <w:t>配置变更流程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按照ST-QSP-39《更改控制程序》执行。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0" w:name="_Toc3834"/>
      <w:r>
        <w:rPr>
          <w:rFonts w:hint="eastAsia"/>
          <w:lang w:val="en-US" w:eastAsia="zh-CN"/>
        </w:rPr>
        <w:t>源码管理流程</w:t>
      </w:r>
      <w:bookmarkEnd w:id="20"/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532755" cy="3399790"/>
            <wp:effectExtent l="0" t="0" r="10795" b="10160"/>
            <wp:docPr id="10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主要工作流程：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初始化项目为gitflow , 默认创建master分支 , 然后从master拉取第一个develop分支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从develop拉取feature分支进行编码开发(多个开发人员拉取多个feature同时进行并行开发 , 互不影响)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feature分支完成后 , 合并到develop(不推送 , feature功能完成还未提测 , 推送后会影响其他功能分支的开发)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 合并feature到develop , 可以选择删除当前feature , 也可以不删除 . 但当前feature就不可更改了 , 必须从release分支继续编码修改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从develop拉取release分支进行提测 , 提测过程中在release分支上修改BUG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release分支上线后 , 合并release分支到develop/master并推送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 合并之后 , 可选删除当前release分支 , 若不删除 , 则当前release不可修改</w:t>
      </w:r>
      <w:r>
        <w:rPr>
          <w:rFonts w:hint="eastAsia"/>
          <w:lang w:eastAsia="zh-CN"/>
        </w:rPr>
        <w:t>。</w:t>
      </w:r>
      <w:r>
        <w:rPr>
          <w:rFonts w:hint="eastAsia"/>
        </w:rPr>
        <w:t>线上有问题也必须从master拉取hotfix分支进行修改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上线之后若发现线上BUG , 从master拉取hotfix进行BUG修改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hotfix通过测试上线后 , 合并hotfix分支到develop/master并推送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 合并之后 , 可选删除当前hostfix , 若不删除 , 则当前hotfix不可修改 , 若补丁未修复 , 需要从master拉取新的hotfix继续修改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当进行一个feature时 , 若develop分支有变动 , 如其他开发人员完成功能并上线 , 则需要将完成的功能合并到自己分支上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即合并develop到当前feature分支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当进行一个release分支时 , 若develop分支有变动 , 如其他开发人员完成功能并上线 , 则需要将完成的功能合并到自己分支上</w:t>
      </w:r>
      <w:r>
        <w:rPr>
          <w:rFonts w:hint="eastAsia"/>
          <w:lang w:eastAsia="zh-CN"/>
        </w:rPr>
        <w:t>。</w:t>
      </w:r>
      <w:r>
        <w:rPr>
          <w:rFonts w:hint="eastAsia"/>
        </w:rPr>
        <w:t>即合并develop到当前release分支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(!!! 因为当前release分支通过测试后会发布到线上 , 如果不合并最新的develop分支 , 就会发生丢代码的情况)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1" w:name="_Toc17812"/>
      <w:r>
        <w:rPr>
          <w:rFonts w:hint="eastAsia"/>
          <w:lang w:val="en-US" w:eastAsia="zh-CN"/>
        </w:rPr>
        <w:t>日常工作计划</w:t>
      </w:r>
      <w:bookmarkEnd w:id="21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</w:pPr>
      <w:bookmarkStart w:id="22" w:name="_Toc24971"/>
      <w:r>
        <w:rPr>
          <w:rFonts w:hint="eastAsia"/>
          <w:lang w:val="en-US" w:eastAsia="zh-CN"/>
        </w:rPr>
        <w:t>配置审计计划</w:t>
      </w:r>
      <w:bookmarkEnd w:id="22"/>
    </w:p>
    <w:tbl>
      <w:tblPr>
        <w:tblStyle w:val="11"/>
        <w:tblW w:w="67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审计频率</w:t>
            </w:r>
          </w:p>
        </w:tc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1次/阶段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审计人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审计内容</w:t>
            </w:r>
          </w:p>
        </w:tc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1、项目组成员配置活动的规范性检查（检入、检出等）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2、配置项变更过程及记录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3、基线完整性及变更过程和记录</w:t>
            </w:r>
          </w:p>
        </w:tc>
      </w:tr>
    </w:tbl>
    <w:p>
      <w:pPr>
        <w:pStyle w:val="4"/>
        <w:numPr>
          <w:ilvl w:val="1"/>
          <w:numId w:val="2"/>
        </w:numPr>
        <w:bidi w:val="0"/>
        <w:ind w:left="567" w:leftChars="0" w:hanging="567" w:firstLineChars="0"/>
      </w:pPr>
      <w:bookmarkStart w:id="23" w:name="_Toc3459"/>
      <w:r>
        <w:rPr>
          <w:rFonts w:hint="eastAsia"/>
          <w:lang w:val="en-US" w:eastAsia="zh-CN"/>
        </w:rPr>
        <w:t>配置状态报告发布计划</w:t>
      </w:r>
      <w:bookmarkEnd w:id="23"/>
    </w:p>
    <w:tbl>
      <w:tblPr>
        <w:tblStyle w:val="11"/>
        <w:tblW w:w="67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发布频率</w:t>
            </w:r>
          </w:p>
        </w:tc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1次/阶段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配置管理员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发布对象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项目管理人员（PM，各小组组长）</w:t>
            </w:r>
          </w:p>
        </w:tc>
      </w:tr>
    </w:tbl>
    <w:p>
      <w:pPr>
        <w:pStyle w:val="2"/>
      </w:pP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</w:pPr>
      <w:bookmarkStart w:id="24" w:name="_Toc3185"/>
      <w:r>
        <w:rPr>
          <w:rFonts w:hint="eastAsia"/>
          <w:lang w:val="en-US" w:eastAsia="zh-CN"/>
        </w:rPr>
        <w:t>配置库维护计划</w:t>
      </w:r>
      <w:bookmarkEnd w:id="24"/>
    </w:p>
    <w:tbl>
      <w:tblPr>
        <w:tblStyle w:val="11"/>
        <w:tblW w:w="67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5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9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维护频率</w:t>
            </w:r>
          </w:p>
        </w:tc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巡检： 1次/阶段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备份：文档配置库每天自动备份，代码配置库每3天自动备份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维护人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信息管理员；配置管理员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维护内容</w:t>
            </w:r>
          </w:p>
        </w:tc>
        <w:tc>
          <w:tcPr>
            <w:tcW w:w="54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1、配置库巡检，确保配置库正常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2、配置库备份</w:t>
            </w:r>
          </w:p>
        </w:tc>
      </w:tr>
    </w:tbl>
    <w:p>
      <w:pPr>
        <w:pStyle w:val="2"/>
      </w:pPr>
    </w:p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2050" o:spt="136" type="#_x0000_t136" style="position:absolute;left:0pt;height:213.25pt;width:374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  <w:r>
      <w:pict>
        <v:shape id="PowerPlusWaterMarkObject31080219" o:spid="_x0000_s2051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spacing w:before="120" w:after="12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  <w:r>
      <w:pict>
        <v:shape id="PowerPlusWaterMarkObject31080222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  <w:r>
      <w:pict>
        <v:shape id="PowerPlusWaterMarkObject31080221" o:spid="_x0000_s2052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C4FBD"/>
    <w:multiLevelType w:val="multilevel"/>
    <w:tmpl w:val="AFAC4F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9CB160E"/>
    <w:multiLevelType w:val="singleLevel"/>
    <w:tmpl w:val="C9CB160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7E28EDD"/>
    <w:multiLevelType w:val="multilevel"/>
    <w:tmpl w:val="E7E28EDD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1CC1D6A"/>
    <w:rsid w:val="036B669D"/>
    <w:rsid w:val="06CE1B16"/>
    <w:rsid w:val="09821B2E"/>
    <w:rsid w:val="0DF86F63"/>
    <w:rsid w:val="12FE3CFE"/>
    <w:rsid w:val="13FD3EF9"/>
    <w:rsid w:val="1423760D"/>
    <w:rsid w:val="16F72608"/>
    <w:rsid w:val="1F087FFF"/>
    <w:rsid w:val="252D535F"/>
    <w:rsid w:val="2B0B56E1"/>
    <w:rsid w:val="2D8739C6"/>
    <w:rsid w:val="2F814A8A"/>
    <w:rsid w:val="332C3BC2"/>
    <w:rsid w:val="34BD786C"/>
    <w:rsid w:val="34C24459"/>
    <w:rsid w:val="353803C4"/>
    <w:rsid w:val="3E2F5CEF"/>
    <w:rsid w:val="40344DBB"/>
    <w:rsid w:val="45C27FE4"/>
    <w:rsid w:val="472A1E69"/>
    <w:rsid w:val="4C192BA4"/>
    <w:rsid w:val="4C8815B5"/>
    <w:rsid w:val="4CFC6CBF"/>
    <w:rsid w:val="4E7A5BBB"/>
    <w:rsid w:val="4FA13CB9"/>
    <w:rsid w:val="529F5086"/>
    <w:rsid w:val="55841BDF"/>
    <w:rsid w:val="5A2D6243"/>
    <w:rsid w:val="5A6E7510"/>
    <w:rsid w:val="5ADA3657"/>
    <w:rsid w:val="63807C45"/>
    <w:rsid w:val="69761614"/>
    <w:rsid w:val="6C8B0FF9"/>
    <w:rsid w:val="6E221391"/>
    <w:rsid w:val="760741FD"/>
    <w:rsid w:val="7AB055B5"/>
    <w:rsid w:val="7D9F5B32"/>
    <w:rsid w:val="7DC9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200" w:after="200" w:line="360" w:lineRule="auto"/>
      <w:ind w:left="432" w:hanging="432"/>
      <w:jc w:val="both"/>
      <w:outlineLvl w:val="0"/>
    </w:pPr>
    <w:rPr>
      <w:rFonts w:ascii="宋体" w:hAnsi="宋体" w:eastAsia="宋体" w:cs="Times New Roman"/>
      <w:b/>
      <w:bCs/>
      <w:kern w:val="44"/>
      <w:sz w:val="28"/>
      <w:szCs w:val="44"/>
      <w:lang w:val="en-US" w:eastAsia="zh-CN" w:bidi="ar-SA"/>
    </w:rPr>
  </w:style>
  <w:style w:type="paragraph" w:styleId="4">
    <w:name w:val="heading 2"/>
    <w:next w:val="1"/>
    <w:qFormat/>
    <w:uiPriority w:val="0"/>
    <w:pPr>
      <w:keepNext/>
      <w:keepLines/>
      <w:widowControl w:val="0"/>
      <w:numPr>
        <w:ilvl w:val="1"/>
        <w:numId w:val="1"/>
      </w:numPr>
      <w:spacing w:before="200" w:after="200" w:line="360" w:lineRule="auto"/>
      <w:ind w:left="575" w:hanging="575"/>
      <w:jc w:val="both"/>
      <w:outlineLvl w:val="1"/>
    </w:pPr>
    <w:rPr>
      <w:rFonts w:ascii="宋体" w:hAnsi="宋体" w:eastAsia="宋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6">
    <w:name w:val="toc 3"/>
    <w:next w:val="1"/>
    <w:semiHidden/>
    <w:qFormat/>
    <w:uiPriority w:val="0"/>
    <w:pPr>
      <w:widowControl w:val="0"/>
      <w:spacing w:line="360" w:lineRule="auto"/>
      <w:ind w:left="840" w:leftChars="4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7">
    <w:name w:val="footer"/>
    <w:semiHidden/>
    <w:qFormat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styleId="8">
    <w:name w:val="header"/>
    <w:semiHidden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styleId="9">
    <w:name w:val="toc 1"/>
    <w:next w:val="1"/>
    <w:semiHidden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10">
    <w:name w:val="toc 2"/>
    <w:next w:val="1"/>
    <w:semiHidden/>
    <w:qFormat/>
    <w:uiPriority w:val="0"/>
    <w:pPr>
      <w:widowControl w:val="0"/>
      <w:spacing w:line="360" w:lineRule="auto"/>
      <w:ind w:left="420" w:left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font01"/>
    <w:basedOn w:val="1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5">
    <w:name w:val="font31"/>
    <w:basedOn w:val="1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6">
    <w:name w:val="font21"/>
    <w:basedOn w:val="12"/>
    <w:qFormat/>
    <w:uiPriority w:val="0"/>
    <w:rPr>
      <w:rFonts w:hint="default" w:ascii="Times New Roman" w:hAnsi="Times New Roman" w:cs="Times New Roman"/>
      <w:b/>
      <w:bCs/>
      <w:color w:val="000000"/>
      <w:sz w:val="20"/>
      <w:szCs w:val="20"/>
      <w:u w:val="none"/>
    </w:rPr>
  </w:style>
  <w:style w:type="character" w:customStyle="1" w:styleId="17">
    <w:name w:val="font41"/>
    <w:basedOn w:val="1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8">
    <w:name w:val="font51"/>
    <w:basedOn w:val="1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51"/>
    <customShpInfo spid="_x0000_s2049"/>
    <customShpInfo spid="_x0000_s1026" textRotate="1"/>
    <customShpInfo spid="_x0000_s2054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5438</Words>
  <Characters>7184</Characters>
  <Lines>0</Lines>
  <Paragraphs>0</Paragraphs>
  <TotalTime>1</TotalTime>
  <ScaleCrop>false</ScaleCrop>
  <LinksUpToDate>false</LinksUpToDate>
  <CharactersWithSpaces>7378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2024-03-14T06:50:00Z</dcterms:created>
  <dc:creator>PDC-53</dc:creator>
  <cp:lastModifiedBy>wuhui</cp:lastModifiedBy>
  <dcterms:modified xsi:type="dcterms:W3CDTF">2024-03-14T07:51:37Z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E38D73F538E64D64A8990C8C5C9B7C37</vt:lpwstr>
  </property>
</Properties>
</file>