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spacing w:line="600" w:lineRule="auto"/>
        <w:ind w:firstLine="6184" w:firstLineChars="220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u w:val="single"/>
          <w:lang w:val="en-US" w:eastAsia="zh-CN"/>
        </w:rPr>
        <w:t xml:space="preserve">    MS-003    </w:t>
      </w:r>
      <w:r>
        <w:rPr>
          <w:rFonts w:hint="eastAsia" w:ascii="宋体" w:hAnsi="宋体" w:eastAsia="宋体" w:cs="宋体"/>
          <w:b/>
          <w:bCs/>
          <w:sz w:val="28"/>
          <w:szCs w:val="28"/>
          <w:lang w:val="en-US" w:eastAsia="zh-CN"/>
        </w:rPr>
        <w:t>产品注册调研报告</w:t>
      </w:r>
    </w:p>
    <w:p>
      <w:pPr>
        <w:spacing w:line="240" w:lineRule="auto"/>
        <w:jc w:val="cente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8"/>
          <w:szCs w:val="28"/>
          <w:lang w:val="en-US" w:eastAsia="zh-CN"/>
        </w:rPr>
        <w:t xml:space="preserve">                                                                      </w:t>
      </w:r>
      <w:r>
        <w:rPr>
          <w:rFonts w:hint="eastAsia" w:ascii="Times New Roman" w:hAnsi="Times New Roman" w:eastAsia="宋体" w:cs="Times New Roman"/>
          <w:sz w:val="21"/>
          <w:szCs w:val="21"/>
          <w:lang w:val="en-US" w:eastAsia="zh-CN"/>
        </w:rPr>
        <w:t xml:space="preserve"> 编制人/日期：             复核人/日期：</w:t>
      </w:r>
    </w:p>
    <w:p>
      <w:pPr>
        <w:spacing w:line="240" w:lineRule="auto"/>
        <w:jc w:val="center"/>
        <w:rPr>
          <w:rFonts w:hint="eastAsia" w:ascii="Times New Roman" w:hAnsi="Times New Roman" w:eastAsia="宋体" w:cs="Times New Roman"/>
          <w:sz w:val="21"/>
          <w:szCs w:val="21"/>
          <w:lang w:val="en-US" w:eastAsia="zh-CN"/>
        </w:rPr>
      </w:pPr>
    </w:p>
    <w:p>
      <w:pPr>
        <w:widowControl w:val="0"/>
        <w:numPr>
          <w:ilvl w:val="0"/>
          <w:numId w:val="1"/>
        </w:numPr>
        <w:jc w:val="both"/>
        <w:outlineLvl w:val="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现有注册产品信息分析</w:t>
      </w:r>
    </w:p>
    <w:p>
      <w:pPr>
        <w:widowControl w:val="0"/>
        <w:numPr>
          <w:ilvl w:val="0"/>
          <w:numId w:val="0"/>
        </w:numPr>
        <w:jc w:val="both"/>
        <w:rPr>
          <w:rFonts w:hint="default" w:ascii="宋体" w:hAnsi="宋体" w:eastAsia="宋体" w:cs="宋体"/>
          <w:sz w:val="21"/>
          <w:szCs w:val="21"/>
          <w:lang w:val="en-US" w:eastAsia="zh-CN"/>
        </w:rPr>
      </w:pPr>
    </w:p>
    <w:p>
      <w:pPr>
        <w:numPr>
          <w:ilvl w:val="0"/>
          <w:numId w:val="0"/>
        </w:numPr>
        <w:ind w:firstLine="422" w:firstLineChars="200"/>
        <w:rPr>
          <w:rFonts w:hint="eastAsia"/>
          <w:b/>
          <w:bCs/>
          <w:lang w:val="en-US" w:eastAsia="zh-CN"/>
        </w:rPr>
      </w:pPr>
      <w:r>
        <w:rPr>
          <w:rFonts w:hint="eastAsia"/>
          <w:b/>
          <w:bCs/>
          <w:lang w:val="en-US" w:eastAsia="zh-CN"/>
        </w:rPr>
        <w:t>国产：</w:t>
      </w:r>
    </w:p>
    <w:p>
      <w:pPr>
        <w:numPr>
          <w:ilvl w:val="0"/>
          <w:numId w:val="0"/>
        </w:numPr>
        <w:ind w:firstLine="420" w:firstLineChars="200"/>
        <w:rPr>
          <w:rFonts w:hint="default"/>
          <w:lang w:val="en-US" w:eastAsia="zh-CN"/>
        </w:rPr>
      </w:pPr>
      <w:r>
        <w:rPr>
          <w:rFonts w:hint="eastAsia"/>
          <w:lang w:val="en-US" w:eastAsia="zh-CN"/>
        </w:rPr>
        <w:t>国家药品监督管理局网站数据库检索到“髋关节置换手术导航定位系统”有1张注册证（共1页），为三类医疗器械注册证，见表一。</w:t>
      </w:r>
    </w:p>
    <w:p>
      <w:pPr>
        <w:numPr>
          <w:ilvl w:val="0"/>
          <w:numId w:val="0"/>
        </w:numPr>
        <w:rPr>
          <w:rFonts w:hint="eastAsia"/>
          <w:lang w:val="en-US" w:eastAsia="zh-CN"/>
        </w:rPr>
      </w:pPr>
      <w:bookmarkStart w:id="1" w:name="_GoBack"/>
      <w:bookmarkEnd w:id="1"/>
    </w:p>
    <w:p>
      <w:pPr>
        <w:numPr>
          <w:ilvl w:val="0"/>
          <w:numId w:val="0"/>
        </w:numPr>
        <w:ind w:firstLine="422" w:firstLineChars="200"/>
        <w:rPr>
          <w:rFonts w:hint="eastAsia"/>
          <w:lang w:val="en-US" w:eastAsia="zh-CN"/>
        </w:rPr>
      </w:pPr>
      <w:r>
        <w:rPr>
          <w:rFonts w:hint="eastAsia"/>
          <w:b/>
          <w:bCs/>
          <w:lang w:val="en-US" w:eastAsia="zh-CN"/>
        </w:rPr>
        <w:t>进口</w:t>
      </w:r>
      <w:r>
        <w:rPr>
          <w:rFonts w:hint="eastAsia"/>
          <w:lang w:val="en-US" w:eastAsia="zh-CN"/>
        </w:rPr>
        <w:t>：</w:t>
      </w:r>
    </w:p>
    <w:p>
      <w:pPr>
        <w:numPr>
          <w:ilvl w:val="0"/>
          <w:numId w:val="0"/>
        </w:numPr>
        <w:ind w:left="420" w:leftChars="200" w:firstLine="0" w:firstLineChars="0"/>
        <w:rPr>
          <w:rFonts w:hint="eastAsia"/>
          <w:lang w:val="en-US" w:eastAsia="zh-CN"/>
        </w:rPr>
      </w:pPr>
      <w:r>
        <w:rPr>
          <w:rFonts w:hint="eastAsia"/>
          <w:lang w:val="en-US" w:eastAsia="zh-CN"/>
        </w:rPr>
        <w:t>国家药品监督管理局网站数据库检索“髋关节置换”，没有相关产品注册信息；检索“骨科手术导航系统”，有3张注册证（共1页），都为史赛克家的产品，为三类医疗器械注册证，其中一张注册证为延续注册证，一张为导航产品注册证，见表二。</w:t>
      </w:r>
    </w:p>
    <w:p>
      <w:pPr>
        <w:numPr>
          <w:ilvl w:val="0"/>
          <w:numId w:val="0"/>
        </w:numPr>
        <w:ind w:firstLine="420" w:firstLineChars="200"/>
        <w:rPr>
          <w:rFonts w:hint="eastAsia"/>
          <w:lang w:val="en-US" w:eastAsia="zh-CN"/>
        </w:rPr>
      </w:pPr>
    </w:p>
    <w:p>
      <w:pPr>
        <w:numPr>
          <w:ilvl w:val="0"/>
          <w:numId w:val="0"/>
        </w:numPr>
        <w:ind w:firstLine="422" w:firstLineChars="200"/>
        <w:rPr>
          <w:rFonts w:hint="eastAsia"/>
          <w:b/>
          <w:bCs/>
          <w:lang w:val="en-US" w:eastAsia="zh-CN"/>
        </w:rPr>
      </w:pPr>
      <w:r>
        <w:rPr>
          <w:rFonts w:hint="eastAsia"/>
          <w:b/>
          <w:bCs/>
          <w:lang w:val="en-US" w:eastAsia="zh-CN"/>
        </w:rPr>
        <w:t>结论：</w:t>
      </w:r>
    </w:p>
    <w:p>
      <w:pPr>
        <w:numPr>
          <w:ilvl w:val="0"/>
          <w:numId w:val="0"/>
        </w:numPr>
        <w:ind w:leftChars="0" w:firstLine="420" w:firstLineChars="200"/>
        <w:rPr>
          <w:rFonts w:hint="eastAsia"/>
          <w:lang w:val="en-US" w:eastAsia="zh-CN"/>
        </w:rPr>
      </w:pPr>
      <w:r>
        <w:rPr>
          <w:rFonts w:hint="eastAsia"/>
          <w:lang w:val="en-US" w:eastAsia="zh-CN"/>
        </w:rPr>
        <w:t>查询国家药监局医疗器械数据库，国内仅杭州键嘉机器人有限公司1个髋关节置换手术导航定位系统产品。国外史赛克家有2个骨科手术导航系统产品。</w:t>
      </w:r>
    </w:p>
    <w:p>
      <w:pPr>
        <w:numPr>
          <w:ilvl w:val="0"/>
          <w:numId w:val="0"/>
        </w:numPr>
        <w:ind w:leftChars="0" w:firstLine="420" w:firstLineChars="200"/>
        <w:rPr>
          <w:rFonts w:hint="eastAsia"/>
          <w:lang w:val="en-US" w:eastAsia="zh-CN"/>
        </w:rPr>
      </w:pPr>
    </w:p>
    <w:p>
      <w:pPr>
        <w:numPr>
          <w:ilvl w:val="0"/>
          <w:numId w:val="0"/>
        </w:numPr>
        <w:rPr>
          <w:rFonts w:hint="default"/>
          <w:lang w:val="en-US" w:eastAsia="zh-CN"/>
        </w:rPr>
      </w:pPr>
    </w:p>
    <w:p>
      <w:pPr>
        <w:widowControl w:val="0"/>
        <w:numPr>
          <w:ilvl w:val="0"/>
          <w:numId w:val="0"/>
        </w:numPr>
        <w:ind w:firstLine="6746" w:firstLineChars="320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表一：国产医疗器械注册证</w:t>
      </w:r>
    </w:p>
    <w:tbl>
      <w:tblPr>
        <w:tblStyle w:val="6"/>
        <w:tblW w:w="15682"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2"/>
        <w:gridCol w:w="740"/>
        <w:gridCol w:w="2797"/>
        <w:gridCol w:w="4483"/>
        <w:gridCol w:w="2130"/>
        <w:gridCol w:w="3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名称</w:t>
            </w:r>
          </w:p>
        </w:tc>
        <w:tc>
          <w:tcPr>
            <w:tcW w:w="740" w:type="dxa"/>
            <w:vAlign w:val="center"/>
          </w:tcPr>
          <w:p>
            <w:pPr>
              <w:widowControl w:val="0"/>
              <w:numPr>
                <w:ilvl w:val="0"/>
                <w:numId w:val="0"/>
              </w:numPr>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类别</w:t>
            </w:r>
          </w:p>
        </w:tc>
        <w:tc>
          <w:tcPr>
            <w:tcW w:w="2797" w:type="dxa"/>
            <w:vAlign w:val="center"/>
          </w:tcPr>
          <w:p>
            <w:pPr>
              <w:widowControl w:val="0"/>
              <w:numPr>
                <w:ilvl w:val="0"/>
                <w:numId w:val="0"/>
              </w:numPr>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注册证号/注册人名称</w:t>
            </w:r>
          </w:p>
        </w:tc>
        <w:tc>
          <w:tcPr>
            <w:tcW w:w="4483"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结构组成</w:t>
            </w:r>
          </w:p>
        </w:tc>
        <w:tc>
          <w:tcPr>
            <w:tcW w:w="2130"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规格型号</w:t>
            </w:r>
          </w:p>
        </w:tc>
        <w:tc>
          <w:tcPr>
            <w:tcW w:w="3540"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rPr>
              <w:t>适用范围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髋关节置换手术导航定位系统</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国械注准20223010462（</w:t>
            </w:r>
            <w:r>
              <w:rPr>
                <w:rFonts w:hint="eastAsia" w:ascii="宋体" w:hAnsi="宋体" w:eastAsia="宋体" w:cs="宋体"/>
                <w:sz w:val="21"/>
                <w:szCs w:val="21"/>
                <w:lang w:val="en-US" w:eastAsia="zh-CN"/>
              </w:rPr>
              <w:t>批准时间：2022-04-06</w:t>
            </w:r>
            <w:r>
              <w:rPr>
                <w:rFonts w:hint="eastAsia" w:ascii="宋体" w:hAnsi="宋体" w:eastAsia="宋体" w:cs="宋体"/>
                <w:sz w:val="21"/>
                <w:szCs w:val="21"/>
                <w:lang w:eastAsia="zh-CN"/>
              </w:rPr>
              <w:t>）</w:t>
            </w:r>
          </w:p>
          <w:p>
            <w:pPr>
              <w:widowControl w:val="0"/>
              <w:numPr>
                <w:ilvl w:val="0"/>
                <w:numId w:val="0"/>
              </w:numPr>
              <w:ind w:left="0" w:leftChars="0" w:firstLine="0" w:firstLineChars="0"/>
              <w:jc w:val="both"/>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公司名称：杭州键嘉机器人有限公司</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该产品由机械臂系统、光学定位系统、导航控制系统、术前规划软件（Ariel，发布版本1）、脚踏开关、加密装置、附件组成，详见附页。</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JT-001</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该产品仅与经验证的髋关节假体和手术工具联合使用，在成人髋关节置换手术过程中用于手术工具和髋关节假体的导航定位。</w:t>
            </w:r>
          </w:p>
        </w:tc>
      </w:tr>
    </w:tbl>
    <w:p/>
    <w:p/>
    <w:p/>
    <w:p/>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br w:type="page"/>
      </w:r>
    </w:p>
    <w:p/>
    <w:p>
      <w:pPr>
        <w:rPr>
          <w:rFonts w:hint="eastAsia" w:eastAsiaTheme="minorEastAsia"/>
          <w:lang w:eastAsia="zh-CN"/>
        </w:rPr>
      </w:pPr>
      <w:r>
        <w:rPr>
          <w:rFonts w:hint="eastAsia" w:eastAsiaTheme="minorEastAsia"/>
          <w:lang w:eastAsia="zh-CN"/>
        </w:rPr>
        <w:drawing>
          <wp:inline distT="0" distB="0" distL="114300" distR="114300">
            <wp:extent cx="9964420" cy="4249420"/>
            <wp:effectExtent l="0" t="0" r="17780" b="17780"/>
            <wp:docPr id="5" name="图片 5" descr="1659513990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9513990362"/>
                    <pic:cNvPicPr>
                      <a:picLocks noChangeAspect="1"/>
                    </pic:cNvPicPr>
                  </pic:nvPicPr>
                  <pic:blipFill>
                    <a:blip r:embed="rId6"/>
                    <a:stretch>
                      <a:fillRect/>
                    </a:stretch>
                  </pic:blipFill>
                  <pic:spPr>
                    <a:xfrm>
                      <a:off x="0" y="0"/>
                      <a:ext cx="9964420" cy="4249420"/>
                    </a:xfrm>
                    <a:prstGeom prst="rect">
                      <a:avLst/>
                    </a:prstGeom>
                  </pic:spPr>
                </pic:pic>
              </a:graphicData>
            </a:graphic>
          </wp:inline>
        </w:drawing>
      </w:r>
    </w:p>
    <w:p/>
    <w:p>
      <w:pPr>
        <w:widowControl w:val="0"/>
        <w:numPr>
          <w:ilvl w:val="0"/>
          <w:numId w:val="0"/>
        </w:numPr>
        <w:ind w:firstLine="6746" w:firstLineChars="320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表二：进口医疗器械注册证</w:t>
      </w:r>
    </w:p>
    <w:tbl>
      <w:tblPr>
        <w:tblStyle w:val="6"/>
        <w:tblW w:w="15682"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2"/>
        <w:gridCol w:w="740"/>
        <w:gridCol w:w="2797"/>
        <w:gridCol w:w="4483"/>
        <w:gridCol w:w="2130"/>
        <w:gridCol w:w="3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名称</w:t>
            </w:r>
          </w:p>
        </w:tc>
        <w:tc>
          <w:tcPr>
            <w:tcW w:w="740" w:type="dxa"/>
            <w:vAlign w:val="center"/>
          </w:tcPr>
          <w:p>
            <w:pPr>
              <w:widowControl w:val="0"/>
              <w:numPr>
                <w:ilvl w:val="0"/>
                <w:numId w:val="0"/>
              </w:numPr>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类别</w:t>
            </w:r>
          </w:p>
        </w:tc>
        <w:tc>
          <w:tcPr>
            <w:tcW w:w="2797" w:type="dxa"/>
            <w:vAlign w:val="center"/>
          </w:tcPr>
          <w:p>
            <w:pPr>
              <w:widowControl w:val="0"/>
              <w:numPr>
                <w:ilvl w:val="0"/>
                <w:numId w:val="0"/>
              </w:numPr>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注册证号/注册人名称</w:t>
            </w:r>
          </w:p>
        </w:tc>
        <w:tc>
          <w:tcPr>
            <w:tcW w:w="4483"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结构组成</w:t>
            </w:r>
          </w:p>
        </w:tc>
        <w:tc>
          <w:tcPr>
            <w:tcW w:w="2130"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规格型号</w:t>
            </w:r>
          </w:p>
        </w:tc>
        <w:tc>
          <w:tcPr>
            <w:tcW w:w="3540" w:type="dxa"/>
            <w:vAlign w:val="center"/>
          </w:tcPr>
          <w:p>
            <w:pPr>
              <w:widowControl w:val="0"/>
              <w:numPr>
                <w:ilvl w:val="0"/>
                <w:numId w:val="0"/>
              </w:num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rPr>
              <w:t>适用范围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骨科手术导航系统 Robotic Arm Interactive Orthopedic System</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国械注进20143545526（</w:t>
            </w:r>
            <w:r>
              <w:rPr>
                <w:rFonts w:hint="eastAsia" w:ascii="宋体" w:hAnsi="宋体" w:eastAsia="宋体" w:cs="宋体"/>
                <w:sz w:val="21"/>
                <w:szCs w:val="21"/>
                <w:lang w:val="en-US" w:eastAsia="zh-CN"/>
              </w:rPr>
              <w:t>批准时间：2014-11-28</w:t>
            </w:r>
            <w:r>
              <w:rPr>
                <w:rFonts w:hint="eastAsia" w:ascii="宋体" w:hAnsi="宋体" w:eastAsia="宋体" w:cs="宋体"/>
                <w:sz w:val="21"/>
                <w:szCs w:val="21"/>
                <w:lang w:eastAsia="zh-CN"/>
              </w:rPr>
              <w:t>）</w:t>
            </w:r>
          </w:p>
          <w:p>
            <w:pPr>
              <w:widowControl w:val="0"/>
              <w:numPr>
                <w:ilvl w:val="0"/>
                <w:numId w:val="0"/>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注册人名称：MAKO Surgical Corp.</w:t>
            </w:r>
          </w:p>
          <w:p>
            <w:pPr>
              <w:widowControl w:val="0"/>
              <w:numPr>
                <w:ilvl w:val="0"/>
                <w:numId w:val="0"/>
              </w:numPr>
              <w:ind w:left="0" w:leftChars="0" w:firstLine="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代理人名称</w:t>
            </w:r>
            <w:r>
              <w:rPr>
                <w:rFonts w:hint="eastAsia" w:ascii="宋体" w:hAnsi="宋体" w:eastAsia="宋体" w:cs="宋体"/>
                <w:sz w:val="21"/>
                <w:szCs w:val="21"/>
                <w:lang w:val="en-US" w:eastAsia="zh-CN"/>
              </w:rPr>
              <w:t>：美中互利(北京)国际贸易有限公司</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详见附页。</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RIO</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sz w:val="21"/>
                <w:szCs w:val="21"/>
              </w:rPr>
              <w:t>本产品仅与经过验证的且经中国批准上市的骨科植入系统和手术工具联合使用，辅助外科医生进行膝关节和髋关节手术,包括单髁膝关节置换手术、髌股骨膝关节置换手术和全髋关节置换手术。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骨科手术导航系统Robotic Arm Interactive Orthopedic System</w:t>
            </w:r>
          </w:p>
        </w:tc>
        <w:tc>
          <w:tcPr>
            <w:tcW w:w="740" w:type="dxa"/>
            <w:vAlign w:val="center"/>
          </w:tcPr>
          <w:p>
            <w:pPr>
              <w:widowControl w:val="0"/>
              <w:numPr>
                <w:ilvl w:val="0"/>
                <w:numId w:val="0"/>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三类</w:t>
            </w:r>
          </w:p>
        </w:tc>
        <w:tc>
          <w:tcPr>
            <w:tcW w:w="2797" w:type="dxa"/>
            <w:vAlign w:val="center"/>
          </w:tcPr>
          <w:p>
            <w:pPr>
              <w:widowControl w:val="0"/>
              <w:numPr>
                <w:ilvl w:val="0"/>
                <w:numId w:val="0"/>
              </w:num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国械注进20143015526（</w:t>
            </w:r>
            <w:r>
              <w:rPr>
                <w:rFonts w:hint="eastAsia" w:ascii="宋体" w:hAnsi="宋体" w:eastAsia="宋体" w:cs="宋体"/>
                <w:sz w:val="21"/>
                <w:szCs w:val="21"/>
                <w:lang w:val="en-US" w:eastAsia="zh-CN"/>
              </w:rPr>
              <w:t>批准时间：2019-11-11</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为</w:t>
            </w:r>
            <w:r>
              <w:rPr>
                <w:rFonts w:hint="eastAsia" w:ascii="宋体" w:hAnsi="宋体" w:eastAsia="宋体" w:cs="宋体"/>
                <w:sz w:val="21"/>
                <w:szCs w:val="21"/>
                <w:lang w:eastAsia="zh-CN"/>
              </w:rPr>
              <w:t>国械注进20143545526</w:t>
            </w:r>
            <w:r>
              <w:rPr>
                <w:rFonts w:hint="eastAsia" w:ascii="宋体" w:hAnsi="宋体" w:eastAsia="宋体" w:cs="宋体"/>
                <w:sz w:val="21"/>
                <w:szCs w:val="21"/>
                <w:lang w:val="en-US" w:eastAsia="zh-CN"/>
              </w:rPr>
              <w:t>延续</w:t>
            </w:r>
            <w:r>
              <w:rPr>
                <w:rFonts w:hint="eastAsia" w:ascii="宋体" w:hAnsi="宋体" w:eastAsia="宋体" w:cs="宋体"/>
                <w:sz w:val="21"/>
                <w:szCs w:val="21"/>
                <w:lang w:eastAsia="zh-CN"/>
              </w:rPr>
              <w:t>）</w:t>
            </w:r>
          </w:p>
          <w:p>
            <w:pPr>
              <w:widowControl w:val="0"/>
              <w:numPr>
                <w:ilvl w:val="0"/>
                <w:numId w:val="0"/>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注册人名称：美国美骨外科公司MAKO Surgical Corp.</w:t>
            </w:r>
            <w:r>
              <w:rPr>
                <w:rFonts w:hint="default" w:ascii="宋体" w:hAnsi="宋体" w:eastAsia="宋体" w:cs="宋体"/>
                <w:sz w:val="21"/>
                <w:szCs w:val="21"/>
                <w:lang w:val="en-US" w:eastAsia="zh-CN"/>
              </w:rPr>
              <w:t>代理人名称</w:t>
            </w:r>
            <w:r>
              <w:rPr>
                <w:rFonts w:hint="eastAsia" w:ascii="宋体" w:hAnsi="宋体" w:eastAsia="宋体" w:cs="宋体"/>
                <w:sz w:val="21"/>
                <w:szCs w:val="21"/>
                <w:lang w:val="en-US" w:eastAsia="zh-CN"/>
              </w:rPr>
              <w:t>：史赛克（北京）医疗器械有限公司</w:t>
            </w:r>
          </w:p>
        </w:tc>
        <w:tc>
          <w:tcPr>
            <w:tcW w:w="4483" w:type="dxa"/>
            <w:vAlign w:val="center"/>
          </w:tcPr>
          <w:p>
            <w:pPr>
              <w:widowControl w:val="0"/>
              <w:numPr>
                <w:ilvl w:val="0"/>
                <w:numId w:val="0"/>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见附页。</w:t>
            </w:r>
          </w:p>
        </w:tc>
        <w:tc>
          <w:tcPr>
            <w:tcW w:w="2130" w:type="dxa"/>
            <w:vAlign w:val="center"/>
          </w:tcPr>
          <w:p>
            <w:pPr>
              <w:widowControl w:val="0"/>
              <w:numPr>
                <w:ilvl w:val="0"/>
                <w:numId w:val="0"/>
              </w:numPr>
              <w:ind w:left="0" w:leftChars="0" w:firstLine="0" w:firstLineChars="0"/>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RIO(系统版本3.0)</w:t>
            </w:r>
          </w:p>
        </w:tc>
        <w:tc>
          <w:tcPr>
            <w:tcW w:w="3540" w:type="dxa"/>
            <w:vAlign w:val="center"/>
          </w:tcPr>
          <w:p>
            <w:pPr>
              <w:widowControl w:val="0"/>
              <w:numPr>
                <w:ilvl w:val="0"/>
                <w:numId w:val="0"/>
              </w:numPr>
              <w:ind w:left="0" w:leftChars="0" w:firstLine="0" w:firstLineChars="0"/>
              <w:jc w:val="both"/>
              <w:rPr>
                <w:rFonts w:hint="eastAsia" w:ascii="宋体" w:hAnsi="宋体" w:eastAsia="宋体" w:cs="宋体"/>
                <w:sz w:val="21"/>
                <w:szCs w:val="21"/>
                <w:lang w:eastAsia="zh-CN"/>
              </w:rPr>
            </w:pPr>
            <w:r>
              <w:rPr>
                <w:rFonts w:hint="eastAsia" w:ascii="宋体" w:hAnsi="宋体" w:eastAsia="宋体" w:cs="宋体"/>
                <w:sz w:val="21"/>
                <w:szCs w:val="21"/>
              </w:rPr>
              <w:t>该产品仅与经过验证且经中国批准上市的骨科植入系统和手术工具联合使用，辅助外科医生进行膝关节和髋关节手术，包括单髁膝关节置换手术、髌股骨膝关节置换手术和全髋关节置换手术</w:t>
            </w:r>
            <w:r>
              <w:rPr>
                <w:rFonts w:hint="eastAsia" w:ascii="宋体" w:hAnsi="宋体" w:eastAsia="宋体" w:cs="宋体"/>
                <w:sz w:val="21"/>
                <w:szCs w:val="21"/>
                <w:lang w:eastAsia="zh-CN"/>
              </w:rPr>
              <w:t>。</w:t>
            </w:r>
          </w:p>
        </w:tc>
      </w:tr>
    </w:tbl>
    <w:p/>
    <w:p>
      <w:r>
        <w:drawing>
          <wp:inline distT="0" distB="0" distL="114300" distR="114300">
            <wp:extent cx="9964420" cy="2472690"/>
            <wp:effectExtent l="0" t="0" r="1778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9964420" cy="2472690"/>
                    </a:xfrm>
                    <a:prstGeom prst="rect">
                      <a:avLst/>
                    </a:prstGeom>
                    <a:noFill/>
                    <a:ln>
                      <a:noFill/>
                    </a:ln>
                  </pic:spPr>
                </pic:pic>
              </a:graphicData>
            </a:graphic>
          </wp:inline>
        </w:drawing>
      </w:r>
    </w:p>
    <w:p/>
    <w:p/>
    <w:p/>
    <w:p/>
    <w:p/>
    <w:p/>
    <w:p/>
    <w:p/>
    <w:p>
      <w:pPr>
        <w:widowControl w:val="0"/>
        <w:numPr>
          <w:ilvl w:val="0"/>
          <w:numId w:val="1"/>
        </w:numPr>
        <w:jc w:val="both"/>
        <w:outlineLvl w:val="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产品适用法律法规、标准</w:t>
      </w:r>
    </w:p>
    <w:p>
      <w:pPr>
        <w:widowControl w:val="0"/>
        <w:numPr>
          <w:ilvl w:val="0"/>
          <w:numId w:val="0"/>
        </w:numPr>
        <w:jc w:val="both"/>
        <w:rPr>
          <w:rFonts w:hint="eastAsia" w:ascii="宋体" w:hAnsi="宋体" w:eastAsia="宋体" w:cs="宋体"/>
          <w:b/>
          <w:bCs/>
          <w:sz w:val="21"/>
          <w:szCs w:val="21"/>
          <w:lang w:val="en-US" w:eastAsia="zh-CN"/>
        </w:rPr>
      </w:pPr>
    </w:p>
    <w:p>
      <w:pPr>
        <w:numPr>
          <w:ilvl w:val="0"/>
          <w:numId w:val="2"/>
        </w:numPr>
        <w:ind w:left="420" w:leftChars="0" w:hanging="420" w:firstLineChars="0"/>
        <w:outlineLvl w:val="1"/>
        <w:rPr>
          <w:rFonts w:hint="default"/>
          <w:b/>
          <w:bCs/>
          <w:color w:val="auto"/>
          <w:sz w:val="21"/>
          <w:szCs w:val="21"/>
          <w:lang w:val="en-US" w:eastAsia="zh-CN"/>
        </w:rPr>
      </w:pPr>
      <w:r>
        <w:rPr>
          <w:rFonts w:hint="eastAsia"/>
          <w:b/>
          <w:bCs/>
          <w:color w:val="auto"/>
          <w:sz w:val="21"/>
          <w:szCs w:val="21"/>
          <w:lang w:val="en-US" w:eastAsia="zh-CN"/>
        </w:rPr>
        <w:t>注册部</w:t>
      </w:r>
    </w:p>
    <w:p>
      <w:pPr>
        <w:numPr>
          <w:ilvl w:val="0"/>
          <w:numId w:val="3"/>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指导原则</w:t>
      </w:r>
    </w:p>
    <w:p>
      <w:pPr>
        <w:widowControl w:val="0"/>
        <w:numPr>
          <w:ilvl w:val="0"/>
          <w:numId w:val="4"/>
        </w:numPr>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《医疗器械软件注册审查指导原则》（2022年第9号</w:t>
      </w:r>
      <w:r>
        <w:rPr>
          <w:rFonts w:hint="default"/>
          <w:color w:val="auto"/>
          <w:lang w:val="en-US" w:eastAsia="zh-CN"/>
        </w:rPr>
        <w:t>通告附件</w:t>
      </w:r>
      <w:r>
        <w:rPr>
          <w:rFonts w:hint="eastAsia"/>
          <w:color w:val="auto"/>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医疗器械产品技术要求编写指导原则</w:t>
      </w:r>
      <w:r>
        <w:rPr>
          <w:rFonts w:hint="eastAsia"/>
          <w:color w:val="auto"/>
          <w:lang w:val="en-US" w:eastAsia="zh-CN"/>
        </w:rPr>
        <w:t>》（</w:t>
      </w:r>
      <w:r>
        <w:rPr>
          <w:rFonts w:hint="default"/>
          <w:color w:val="auto"/>
          <w:lang w:val="en-US" w:eastAsia="zh-CN"/>
        </w:rPr>
        <w:t>2022年第8号通告附件</w:t>
      </w:r>
      <w:r>
        <w:rPr>
          <w:rFonts w:hint="eastAsia"/>
          <w:color w:val="auto"/>
          <w:lang w:val="en-US" w:eastAsia="zh-CN"/>
        </w:rPr>
        <w:t>）</w:t>
      </w:r>
      <w:r>
        <w:rPr>
          <w:rFonts w:hint="default"/>
          <w:color w:val="auto"/>
          <w:lang w:val="en-US" w:eastAsia="zh-CN"/>
        </w:rPr>
        <w:t xml:space="preserve"> </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医疗器械网络安全注册审查指导原则</w:t>
      </w:r>
      <w:r>
        <w:rPr>
          <w:rFonts w:hint="eastAsia"/>
          <w:color w:val="auto"/>
          <w:lang w:val="en-US" w:eastAsia="zh-CN"/>
        </w:rPr>
        <w:t>》</w:t>
      </w:r>
      <w:r>
        <w:rPr>
          <w:rFonts w:hint="default"/>
          <w:color w:val="auto"/>
          <w:lang w:val="en-US" w:eastAsia="zh-CN"/>
        </w:rPr>
        <w:t>（2022年修订版）</w:t>
      </w:r>
      <w:r>
        <w:rPr>
          <w:rFonts w:hint="eastAsia"/>
          <w:color w:val="auto"/>
          <w:lang w:val="en-US" w:eastAsia="zh-CN"/>
        </w:rPr>
        <w:t>（</w:t>
      </w:r>
      <w:r>
        <w:rPr>
          <w:rFonts w:hint="default"/>
          <w:color w:val="auto"/>
          <w:lang w:val="en-US" w:eastAsia="zh-CN"/>
        </w:rPr>
        <w:t>国家药监局器审中心2022年第7号附件</w:t>
      </w:r>
      <w:r>
        <w:rPr>
          <w:rFonts w:hint="eastAsia"/>
          <w:color w:val="auto"/>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w:t>
      </w:r>
      <w:r>
        <w:rPr>
          <w:rFonts w:hint="default"/>
          <w:color w:val="auto"/>
          <w:lang w:val="en-US" w:eastAsia="zh-CN"/>
        </w:rPr>
        <w:t>医疗器械通用名称命名指导原则</w:t>
      </w:r>
      <w:r>
        <w:rPr>
          <w:rFonts w:hint="eastAsia"/>
          <w:color w:val="auto"/>
          <w:lang w:val="en-US" w:eastAsia="zh-CN"/>
        </w:rPr>
        <w:t>》（2019年第99号）</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《医疗器械临床评价技术指导原则》（2021年第73号）</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《医疗器械临床评价等同性论证技术指导原则》（2021年第73号）</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《医疗器械注册申报临床评价报告技术指导原则》（2021年第73号）</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fldChar w:fldCharType="begin"/>
      </w:r>
      <w:r>
        <w:rPr>
          <w:rFonts w:hint="default"/>
          <w:color w:val="auto"/>
          <w:lang w:val="en-US" w:eastAsia="zh-CN"/>
        </w:rPr>
        <w:instrText xml:space="preserve"> HYPERLINK "https://www.cmde.org.cn/CL0112/24523.html" \t "https://www.cmde.org.cn/CL0009/_blank" </w:instrText>
      </w:r>
      <w:r>
        <w:rPr>
          <w:rFonts w:hint="default"/>
          <w:color w:val="auto"/>
          <w:lang w:val="en-US" w:eastAsia="zh-CN"/>
        </w:rPr>
        <w:fldChar w:fldCharType="separate"/>
      </w:r>
      <w:r>
        <w:rPr>
          <w:rFonts w:hint="default"/>
          <w:color w:val="auto"/>
          <w:lang w:val="en-US" w:eastAsia="zh-CN"/>
        </w:rPr>
        <w:t>医疗器械临床试验数据递交要求注册审查指导原则》（2021年第91号）</w:t>
      </w:r>
      <w:r>
        <w:rPr>
          <w:rFonts w:hint="default"/>
          <w:color w:val="auto"/>
          <w:lang w:val="en-US" w:eastAsia="zh-CN"/>
        </w:rPr>
        <w:fldChar w:fldCharType="end"/>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highlight w:val="none"/>
          <w:lang w:val="en-US" w:eastAsia="zh-CN"/>
        </w:rPr>
        <w:t>《</w:t>
      </w:r>
      <w:r>
        <w:rPr>
          <w:rFonts w:hint="default"/>
          <w:color w:val="auto"/>
          <w:highlight w:val="none"/>
          <w:lang w:val="en-US" w:eastAsia="zh-CN"/>
        </w:rPr>
        <w:t>医疗器械注册人开展产品不良事件风险评价指导原则</w:t>
      </w:r>
      <w:r>
        <w:rPr>
          <w:rFonts w:hint="eastAsia"/>
          <w:color w:val="auto"/>
          <w:highlight w:val="none"/>
          <w:lang w:val="en-US" w:eastAsia="zh-CN"/>
        </w:rPr>
        <w:t>》</w:t>
      </w:r>
      <w:r>
        <w:rPr>
          <w:rFonts w:hint="default"/>
          <w:color w:val="auto"/>
          <w:highlight w:val="none"/>
          <w:lang w:val="en-US" w:eastAsia="zh-CN"/>
        </w:rPr>
        <w:t>（2020年第78号）</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《医疗器械产品受益-风险评估注册技术审查指导原则》（2019年第79号）</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《有源医疗器械使用期限注册技术审查指导原则》（2019年第23号）</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《医疗器械安全和性能基本原则》（2020年第18号）</w:t>
      </w:r>
    </w:p>
    <w:p>
      <w:pPr>
        <w:widowControl w:val="0"/>
        <w:numPr>
          <w:ilvl w:val="0"/>
          <w:numId w:val="4"/>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人工智能医疗器械注册审查指导原则</w:t>
      </w:r>
      <w:r>
        <w:rPr>
          <w:rFonts w:hint="eastAsia"/>
          <w:color w:val="auto"/>
          <w:lang w:val="en-US" w:eastAsia="zh-CN"/>
        </w:rPr>
        <w:t>》（</w:t>
      </w:r>
      <w:r>
        <w:rPr>
          <w:rFonts w:hint="default"/>
          <w:color w:val="auto"/>
          <w:lang w:val="en-US" w:eastAsia="zh-CN"/>
        </w:rPr>
        <w:t>国家药监局器审中心2022年第8号附件</w:t>
      </w:r>
      <w:r>
        <w:rPr>
          <w:rFonts w:hint="eastAsia"/>
          <w:color w:val="auto"/>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fldChar w:fldCharType="begin"/>
      </w:r>
      <w:r>
        <w:rPr>
          <w:rFonts w:hint="default"/>
          <w:color w:val="auto"/>
          <w:lang w:val="en-US" w:eastAsia="zh-CN"/>
        </w:rPr>
        <w:instrText xml:space="preserve"> HYPERLINK "https://www.nmpa.gov.cn/xxgk/ggtg/qtggtg/20171229134501986.html" \o "总局关于发布移动医疗器械注册技术审查指导原则的通告（2017年第222号）" \t "https://www.nmpa.gov.cn/so/_blank" </w:instrText>
      </w:r>
      <w:r>
        <w:rPr>
          <w:rFonts w:hint="default"/>
          <w:color w:val="auto"/>
          <w:lang w:val="en-US" w:eastAsia="zh-CN"/>
        </w:rPr>
        <w:fldChar w:fldCharType="separate"/>
      </w:r>
      <w:r>
        <w:rPr>
          <w:rFonts w:hint="default"/>
          <w:color w:val="auto"/>
          <w:lang w:val="en-US" w:eastAsia="zh-CN"/>
        </w:rPr>
        <w:t>移动医疗器械注册技术审查指导原则</w:t>
      </w:r>
      <w:r>
        <w:rPr>
          <w:rFonts w:hint="eastAsia"/>
          <w:color w:val="auto"/>
          <w:lang w:val="en-US" w:eastAsia="zh-CN"/>
        </w:rPr>
        <w:t>》</w:t>
      </w:r>
      <w:r>
        <w:rPr>
          <w:rFonts w:hint="default"/>
          <w:color w:val="auto"/>
          <w:lang w:val="en-US" w:eastAsia="zh-CN"/>
        </w:rPr>
        <w:t>（2017年第222号）</w:t>
      </w:r>
      <w:r>
        <w:rPr>
          <w:rFonts w:hint="default"/>
          <w:color w:val="auto"/>
          <w:lang w:val="en-US" w:eastAsia="zh-CN"/>
        </w:rPr>
        <w:fldChar w:fldCharType="end"/>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《决策是否开展医疗器械临床试验技术指导原则》（2021年第73号）</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医疗器械人因设计技术审查指导原则（征求意见稿）</w:t>
      </w:r>
      <w:r>
        <w:rPr>
          <w:rFonts w:hint="eastAsia"/>
          <w:color w:val="auto"/>
          <w:lang w:val="en-US" w:eastAsia="zh-CN"/>
        </w:rPr>
        <w:t>》（2020.5.17）</w:t>
      </w:r>
    </w:p>
    <w:p>
      <w:pPr>
        <w:widowControl w:val="0"/>
        <w:numPr>
          <w:ilvl w:val="0"/>
          <w:numId w:val="4"/>
        </w:numPr>
        <w:ind w:left="0" w:leftChars="0" w:firstLine="0" w:firstLineChars="0"/>
        <w:jc w:val="both"/>
        <w:rPr>
          <w:rFonts w:hint="eastAsia"/>
          <w:color w:val="auto"/>
          <w:lang w:val="en-US" w:eastAsia="zh-CN"/>
        </w:rPr>
      </w:pPr>
      <w:r>
        <w:rPr>
          <w:rFonts w:hint="eastAsia"/>
          <w:color w:val="auto"/>
          <w:lang w:val="en-US" w:eastAsia="zh-CN"/>
        </w:rPr>
        <w:t>了解</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《人工智能医用软件产品分类界定指导原则》（2021年第47号）</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《真实世界数据用于医疗器械临床评价技术指导原则（试行）》（2020年第77号）</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《医疗器械注册单元划分指导原则》（2017年第187号）</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 第1部分：可用性工程对医疗器械的应用</w:t>
      </w:r>
      <w:r>
        <w:rPr>
          <w:rFonts w:hint="default"/>
          <w:color w:val="auto"/>
          <w:lang w:val="en-US" w:eastAsia="zh-CN"/>
        </w:rPr>
        <w:t>（征求意见稿）</w:t>
      </w:r>
      <w:r>
        <w:rPr>
          <w:rFonts w:hint="eastAsia"/>
          <w:color w:val="auto"/>
          <w:lang w:val="en-US" w:eastAsia="zh-CN"/>
        </w:rPr>
        <w:t>》（2022.8.18）</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 第2部分：可用性工程对医疗器械的应用指南</w:t>
      </w:r>
      <w:r>
        <w:rPr>
          <w:rFonts w:hint="default"/>
          <w:color w:val="auto"/>
          <w:lang w:val="en-US" w:eastAsia="zh-CN"/>
        </w:rPr>
        <w:t>（征求意见稿）</w:t>
      </w:r>
      <w:r>
        <w:rPr>
          <w:rFonts w:hint="eastAsia"/>
          <w:color w:val="auto"/>
          <w:lang w:val="en-US" w:eastAsia="zh-CN"/>
        </w:rPr>
        <w:t>》（2022.8.18）</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《采用机器人技术的骨科手术导航设备要求及试验方法（征求意见稿）》（2022.7.13）</w:t>
      </w:r>
    </w:p>
    <w:p>
      <w:pPr>
        <w:numPr>
          <w:ilvl w:val="0"/>
          <w:numId w:val="3"/>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法规文件</w:t>
      </w:r>
    </w:p>
    <w:p>
      <w:pPr>
        <w:numPr>
          <w:ilvl w:val="0"/>
          <w:numId w:val="0"/>
        </w:numPr>
        <w:tabs>
          <w:tab w:val="left" w:pos="3360"/>
        </w:tabs>
        <w:ind w:leftChars="0"/>
        <w:jc w:val="both"/>
        <w:rPr>
          <w:rFonts w:hint="eastAsia"/>
          <w:color w:val="auto"/>
          <w:lang w:val="en-US" w:eastAsia="zh-CN"/>
        </w:rPr>
      </w:pPr>
    </w:p>
    <w:p>
      <w:pPr>
        <w:widowControl w:val="0"/>
        <w:numPr>
          <w:ilvl w:val="0"/>
          <w:numId w:val="6"/>
        </w:numPr>
        <w:ind w:left="0" w:leftChars="0" w:firstLine="0" w:firstLineChars="0"/>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《医疗器械监督管理条例》</w:t>
      </w:r>
      <w:r>
        <w:rPr>
          <w:rFonts w:hint="eastAsia"/>
          <w:color w:val="auto"/>
          <w:lang w:val="en-US" w:eastAsia="zh-CN"/>
        </w:rPr>
        <w:t>（</w:t>
      </w:r>
      <w:r>
        <w:rPr>
          <w:rFonts w:hint="default"/>
          <w:color w:val="auto"/>
          <w:lang w:val="en-US" w:eastAsia="zh-CN"/>
        </w:rPr>
        <w:t>国务院令第739号</w:t>
      </w:r>
      <w:r>
        <w:rPr>
          <w:rFonts w:hint="eastAsia"/>
          <w:color w:val="auto"/>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《医疗器械注册与备案管理办法》</w:t>
      </w:r>
      <w:r>
        <w:rPr>
          <w:rFonts w:hint="eastAsia"/>
          <w:color w:val="auto"/>
          <w:lang w:val="en-US" w:eastAsia="zh-CN"/>
        </w:rPr>
        <w:t>（</w:t>
      </w:r>
      <w:r>
        <w:rPr>
          <w:rFonts w:hint="default"/>
          <w:color w:val="auto"/>
          <w:lang w:val="en-US" w:eastAsia="zh-CN"/>
        </w:rPr>
        <w:t>国家市场监督管理总局令第47号</w:t>
      </w:r>
      <w:r>
        <w:rPr>
          <w:rFonts w:hint="eastAsia"/>
          <w:color w:val="auto"/>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《医疗器械生产监督管理办法》（总局令第7号）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《医疗器械生产质量管理规范》（2014年第64号）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《医疗器械临床试验质量管理规范》的公告（2022年第28号）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《医疗器械生产质量管理规范附录独立软件》（2019年第43号）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00" w:firstLineChars="0"/>
        <w:textAlignment w:val="auto"/>
        <w:rPr>
          <w:rFonts w:hint="eastAsia"/>
          <w:color w:val="auto"/>
          <w:lang w:val="en-US" w:eastAsia="zh-CN"/>
        </w:rPr>
      </w:pPr>
      <w:r>
        <w:rPr>
          <w:rFonts w:hint="eastAsia"/>
          <w:color w:val="auto"/>
          <w:lang w:val="en-US" w:eastAsia="zh-CN"/>
        </w:rPr>
        <w:t>《医疗器械说明书和标签管理规定》（总局令第6号）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医疗器械注册质量管理体系核查指南</w:t>
      </w:r>
      <w:r>
        <w:rPr>
          <w:rFonts w:hint="eastAsia"/>
          <w:color w:val="auto"/>
          <w:lang w:val="en-US" w:eastAsia="zh-CN"/>
        </w:rPr>
        <w:t>》</w:t>
      </w:r>
      <w:r>
        <w:rPr>
          <w:rFonts w:hint="default"/>
          <w:color w:val="auto"/>
          <w:lang w:val="en-US" w:eastAsia="zh-CN"/>
        </w:rPr>
        <w:t>（2020年 第19号）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医疗器械注册自检管理规定</w:t>
      </w:r>
      <w:r>
        <w:rPr>
          <w:rFonts w:hint="eastAsia"/>
          <w:color w:val="auto"/>
          <w:lang w:val="en-US" w:eastAsia="zh-CN"/>
        </w:rPr>
        <w:t>》</w:t>
      </w:r>
      <w:r>
        <w:rPr>
          <w:rFonts w:hint="default"/>
          <w:color w:val="auto"/>
          <w:lang w:val="en-US" w:eastAsia="zh-CN"/>
        </w:rPr>
        <w:t>（2021年局第126号）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 xml:space="preserve">《国家食品药品监督管理总局关于发布医疗器械生产企业供应商审核指南的通告》（2015年第1号） </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《医疗器械不良事件监测和再评价管理办法》（2018年国家市场监督管理总局令第1号）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《医疗器械注册人开展不良事件监测工作指南》（2020年第25号）</w:t>
      </w:r>
    </w:p>
    <w:p>
      <w:pPr>
        <w:widowControl w:val="0"/>
        <w:numPr>
          <w:ilvl w:val="0"/>
          <w:numId w:val="6"/>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《医疗器械唯一标识系统规则的公告》（2019年 第66号）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《医疗器械召回管理办法》（总局令第29号）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《医疗器械注册申报资料要求和批准证明文件格式》（2021年第121号</w:t>
      </w:r>
      <w:r>
        <w:rPr>
          <w:rFonts w:hint="eastAsia"/>
          <w:color w:val="auto"/>
          <w:lang w:val="en-US" w:eastAsia="zh-CN"/>
        </w:rPr>
        <w:t>）</w:t>
      </w:r>
    </w:p>
    <w:p>
      <w:pPr>
        <w:widowControl w:val="0"/>
        <w:numPr>
          <w:ilvl w:val="0"/>
          <w:numId w:val="6"/>
        </w:numPr>
        <w:ind w:left="0" w:leftChars="0" w:firstLine="0" w:firstLineChars="0"/>
        <w:jc w:val="both"/>
        <w:rPr>
          <w:rFonts w:hint="eastAsia"/>
          <w:color w:val="auto"/>
          <w:lang w:val="en-US" w:eastAsia="zh-CN"/>
        </w:rPr>
      </w:pPr>
      <w:r>
        <w:rPr>
          <w:rFonts w:hint="eastAsia"/>
          <w:color w:val="auto"/>
          <w:lang w:val="en-US" w:eastAsia="zh-CN"/>
        </w:rPr>
        <w:t>了解</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highlight w:val="none"/>
          <w:lang w:val="en-US" w:eastAsia="zh-CN"/>
        </w:rPr>
      </w:pPr>
      <w:r>
        <w:rPr>
          <w:rFonts w:hint="eastAsia"/>
          <w:color w:val="auto"/>
          <w:highlight w:val="none"/>
          <w:lang w:val="en-US" w:eastAsia="zh-CN"/>
        </w:rPr>
        <w:t>《</w:t>
      </w:r>
      <w:r>
        <w:rPr>
          <w:rFonts w:hint="default"/>
          <w:color w:val="auto"/>
          <w:highlight w:val="none"/>
          <w:lang w:val="en-US" w:eastAsia="zh-CN"/>
        </w:rPr>
        <w:t>长三角注册人方案通知-沪药监械管</w:t>
      </w:r>
      <w:r>
        <w:rPr>
          <w:rFonts w:hint="eastAsia"/>
          <w:color w:val="auto"/>
          <w:highlight w:val="none"/>
          <w:lang w:val="en-US" w:eastAsia="zh-CN"/>
        </w:rPr>
        <w:t>》（</w:t>
      </w:r>
      <w:r>
        <w:rPr>
          <w:rFonts w:hint="default"/>
          <w:color w:val="auto"/>
          <w:highlight w:val="none"/>
          <w:lang w:val="en-US" w:eastAsia="zh-CN"/>
        </w:rPr>
        <w:t>2019</w:t>
      </w:r>
      <w:r>
        <w:rPr>
          <w:rFonts w:hint="eastAsia"/>
          <w:color w:val="auto"/>
          <w:highlight w:val="none"/>
          <w:lang w:val="en-US" w:eastAsia="zh-CN"/>
        </w:rPr>
        <w:t>年</w:t>
      </w:r>
      <w:r>
        <w:rPr>
          <w:rFonts w:hint="default"/>
          <w:color w:val="auto"/>
          <w:highlight w:val="none"/>
          <w:lang w:val="en-US" w:eastAsia="zh-CN"/>
        </w:rPr>
        <w:t>112号</w:t>
      </w:r>
      <w:r>
        <w:rPr>
          <w:rFonts w:hint="eastAsia"/>
          <w:color w:val="auto"/>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textAlignment w:val="auto"/>
        <w:rPr>
          <w:rFonts w:hint="default"/>
          <w:color w:val="auto"/>
          <w:highlight w:val="none"/>
          <w:lang w:val="en-US" w:eastAsia="zh-CN"/>
        </w:rPr>
      </w:pPr>
    </w:p>
    <w:p>
      <w:pPr>
        <w:numPr>
          <w:ilvl w:val="0"/>
          <w:numId w:val="3"/>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标准</w:t>
      </w:r>
    </w:p>
    <w:p>
      <w:pPr>
        <w:widowControl w:val="0"/>
        <w:numPr>
          <w:ilvl w:val="0"/>
          <w:numId w:val="8"/>
        </w:numPr>
        <w:ind w:left="0" w:leftChars="0" w:firstLine="0" w:firstLineChars="0"/>
        <w:jc w:val="both"/>
        <w:rPr>
          <w:rFonts w:hint="eastAsia"/>
          <w:color w:val="auto"/>
          <w:lang w:val="en-US" w:eastAsia="zh-CN"/>
        </w:rPr>
      </w:pPr>
      <w:r>
        <w:rPr>
          <w:rFonts w:hint="eastAsia"/>
          <w:color w:val="auto"/>
          <w:lang w:val="en-US" w:eastAsia="zh-CN"/>
        </w:rPr>
        <w:t>掌握</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9706.1-2007 《医用电气设备 第1部分：安全通用要求》</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YY/T 0664-2020 </w:t>
      </w:r>
      <w:r>
        <w:rPr>
          <w:rFonts w:hint="default"/>
          <w:color w:val="auto"/>
          <w:lang w:val="en-US" w:eastAsia="zh-CN"/>
        </w:rPr>
        <w:t>《</w:t>
      </w:r>
      <w:r>
        <w:rPr>
          <w:rFonts w:hint="eastAsia"/>
          <w:color w:val="auto"/>
          <w:lang w:val="en-US" w:eastAsia="zh-CN"/>
        </w:rPr>
        <w:t>医疗器械软件 软件生存周期过程</w:t>
      </w:r>
      <w:r>
        <w:rPr>
          <w:rFonts w:hint="default"/>
          <w:color w:val="auto"/>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GB / T 25000.51-2016 </w:t>
      </w:r>
      <w:r>
        <w:rPr>
          <w:rFonts w:hint="default"/>
          <w:color w:val="auto"/>
          <w:lang w:val="en-US" w:eastAsia="zh-CN"/>
        </w:rPr>
        <w:t>《</w:t>
      </w:r>
      <w:r>
        <w:rPr>
          <w:rFonts w:hint="eastAsia"/>
          <w:color w:val="auto"/>
          <w:lang w:val="en-US" w:eastAsia="zh-CN"/>
        </w:rPr>
        <w:t>系统与软件工程 系统与软件质量要求和评价( SQuaRE )第 51 部分: 就绪可用软件产品( RUSP )的质量要求和测试细则》</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0505-2012 《医用电气设备 第1-2部分 安全通用要求并列标准 电磁兼容 要求和试验》</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GB/T 14710-2009 《医用电器环境要求及试验方法》</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1630—2018 《医疗器械唯一标识基本要求》</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bookmarkStart w:id="0" w:name="OLE_LINK11"/>
      <w:r>
        <w:rPr>
          <w:rFonts w:hint="eastAsia"/>
          <w:color w:val="auto"/>
          <w:lang w:val="en-US" w:eastAsia="zh-CN"/>
        </w:rPr>
        <w:t>YY/T 0287-20</w:t>
      </w:r>
      <w:bookmarkEnd w:id="0"/>
      <w:r>
        <w:rPr>
          <w:rFonts w:hint="eastAsia"/>
          <w:color w:val="auto"/>
          <w:lang w:val="en-US" w:eastAsia="zh-CN"/>
        </w:rPr>
        <w:t xml:space="preserve">17 </w:t>
      </w:r>
      <w:r>
        <w:rPr>
          <w:rFonts w:hint="default"/>
          <w:color w:val="auto"/>
          <w:lang w:val="en-US" w:eastAsia="zh-CN"/>
        </w:rPr>
        <w:t>《</w:t>
      </w:r>
      <w:r>
        <w:rPr>
          <w:rFonts w:hint="eastAsia"/>
          <w:color w:val="auto"/>
          <w:lang w:val="en-US" w:eastAsia="zh-CN"/>
        </w:rPr>
        <w:t>医疗器械质量管理体系用于法规的要求》</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T 0316-2016 《医疗器械 风险管理对医疗器械的应用》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16886.1-2022 《医疗器械生物学评价第1部分：风险管理过程中的评价与试验》（2023.5.1实施）</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16886.1-2011 《医疗器械生物学评价 第1部分：风险管理过程中的评价与试验》</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16886.5-2017 《医疗器械生物学评价 第5部分：体外细胞毒性试验》</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16886.10-2017 《医疗器械生物学评价第10部分：刺激与皮肤致敏试验》</w:t>
      </w:r>
    </w:p>
    <w:p>
      <w:pPr>
        <w:widowControl w:val="0"/>
        <w:numPr>
          <w:ilvl w:val="0"/>
          <w:numId w:val="8"/>
        </w:numPr>
        <w:ind w:left="0" w:leftChars="0" w:firstLine="0" w:firstLineChars="0"/>
        <w:jc w:val="both"/>
        <w:rPr>
          <w:rFonts w:hint="eastAsia"/>
          <w:color w:val="auto"/>
          <w:lang w:val="en-US" w:eastAsia="zh-CN"/>
        </w:rPr>
      </w:pPr>
      <w:r>
        <w:rPr>
          <w:rFonts w:hint="eastAsia"/>
          <w:color w:val="auto"/>
          <w:lang w:val="en-US" w:eastAsia="zh-CN"/>
        </w:rPr>
        <w:t>熟悉</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1057-2016  《医用脚踏开关通用技术条件》</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1474-2016 《医疗器械可用性工程对医疗器械的应用》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1712-2021 《采用机器人技术的辅助手术设备和辅助手术系统》（2022.10.1实施）</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9706.1-2020 《医用电气设备第1部分：基本安全和基本性能的通用要求》（2023.5.1实施）</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9706.102-2021 《医用电气设备 第1-2部分：基本安全和基本性能的通用要求 并列标准：电磁兼容 要求和试验》的要求（2023.5.1实施）</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T 9706.106-2021</w:t>
      </w:r>
      <w:r>
        <w:rPr>
          <w:rFonts w:hint="eastAsia"/>
          <w:color w:val="auto"/>
          <w:lang w:val="en-US" w:eastAsia="zh-CN"/>
        </w:rPr>
        <w:t>《</w:t>
      </w:r>
      <w:r>
        <w:rPr>
          <w:rFonts w:hint="default"/>
          <w:color w:val="auto"/>
          <w:lang w:val="en-US" w:eastAsia="zh-CN"/>
        </w:rPr>
        <w:t>医用电气设备 第1-6部分：基本安全和基本性能的通用要求 并列标准：可用性</w:t>
      </w:r>
      <w:r>
        <w:rPr>
          <w:rFonts w:hint="eastAsia"/>
          <w:color w:val="auto"/>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 xml:space="preserve"> T 1686-2020 </w:t>
      </w:r>
      <w:r>
        <w:rPr>
          <w:rFonts w:hint="eastAsia"/>
          <w:color w:val="auto"/>
          <w:lang w:val="en-US" w:eastAsia="zh-CN"/>
        </w:rPr>
        <w:t>《</w:t>
      </w:r>
      <w:r>
        <w:rPr>
          <w:rFonts w:hint="default"/>
          <w:color w:val="auto"/>
          <w:lang w:val="en-US" w:eastAsia="zh-CN"/>
        </w:rPr>
        <w:t>采用机器人技术的医用电气设备 分类</w:t>
      </w:r>
      <w:r>
        <w:rPr>
          <w:rFonts w:hint="eastAsia"/>
          <w:color w:val="auto"/>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textAlignment w:val="auto"/>
        <w:rPr>
          <w:rFonts w:hint="eastAsia"/>
          <w:color w:val="auto"/>
          <w:lang w:val="en-US" w:eastAsia="zh-CN"/>
        </w:rPr>
      </w:pPr>
    </w:p>
    <w:p>
      <w:pPr>
        <w:numPr>
          <w:ilvl w:val="0"/>
          <w:numId w:val="2"/>
        </w:numPr>
        <w:ind w:left="420" w:leftChars="0" w:hanging="420" w:firstLineChars="0"/>
        <w:outlineLvl w:val="1"/>
        <w:rPr>
          <w:rFonts w:hint="default"/>
          <w:b/>
          <w:bCs/>
          <w:color w:val="auto"/>
          <w:sz w:val="21"/>
          <w:szCs w:val="21"/>
          <w:lang w:val="en-US" w:eastAsia="zh-CN"/>
        </w:rPr>
      </w:pPr>
      <w:r>
        <w:rPr>
          <w:rFonts w:hint="eastAsia"/>
          <w:b/>
          <w:bCs/>
          <w:color w:val="auto"/>
          <w:sz w:val="21"/>
          <w:szCs w:val="21"/>
          <w:lang w:val="en-US" w:eastAsia="zh-CN"/>
        </w:rPr>
        <w:t>质量部、生产部</w:t>
      </w:r>
    </w:p>
    <w:p>
      <w:pPr>
        <w:numPr>
          <w:ilvl w:val="0"/>
          <w:numId w:val="10"/>
        </w:numPr>
        <w:tabs>
          <w:tab w:val="left" w:pos="3360"/>
        </w:tabs>
        <w:ind w:left="0" w:leftChars="0" w:firstLine="420" w:firstLineChars="0"/>
        <w:jc w:val="center"/>
        <w:outlineLvl w:val="2"/>
        <w:rPr>
          <w:rFonts w:hint="eastAsia"/>
          <w:color w:val="auto"/>
          <w:lang w:val="en-US" w:eastAsia="zh-CN"/>
        </w:rPr>
      </w:pPr>
      <w:r>
        <w:rPr>
          <w:rFonts w:hint="eastAsia"/>
          <w:color w:val="auto"/>
          <w:lang w:val="en-US" w:eastAsia="zh-CN"/>
        </w:rPr>
        <w:t>指导原则</w:t>
      </w:r>
    </w:p>
    <w:p>
      <w:pPr>
        <w:widowControl w:val="0"/>
        <w:numPr>
          <w:ilvl w:val="0"/>
          <w:numId w:val="11"/>
        </w:numPr>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《医疗器械通用名称命名指导原则》（2019年第99号）</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医疗器械产品技术要求编写指导原则</w:t>
      </w:r>
      <w:r>
        <w:rPr>
          <w:rFonts w:hint="eastAsia"/>
          <w:color w:val="auto"/>
          <w:lang w:val="en-US" w:eastAsia="zh-CN"/>
        </w:rPr>
        <w:t>》（</w:t>
      </w:r>
      <w:r>
        <w:rPr>
          <w:rFonts w:hint="default"/>
          <w:color w:val="auto"/>
          <w:lang w:val="en-US" w:eastAsia="zh-CN"/>
        </w:rPr>
        <w:t>2022年第8号通告附件</w:t>
      </w:r>
      <w:r>
        <w:rPr>
          <w:rFonts w:hint="eastAsia"/>
          <w:color w:val="auto"/>
          <w:lang w:val="en-US" w:eastAsia="zh-CN"/>
        </w:rPr>
        <w:t>）</w:t>
      </w:r>
      <w:r>
        <w:rPr>
          <w:rFonts w:hint="default"/>
          <w:color w:val="auto"/>
          <w:lang w:val="en-US" w:eastAsia="zh-CN"/>
        </w:rPr>
        <w:t xml:space="preserve"> </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医疗器械网络安全注册审查指导原则</w:t>
      </w:r>
      <w:r>
        <w:rPr>
          <w:rFonts w:hint="eastAsia"/>
          <w:color w:val="auto"/>
          <w:lang w:val="en-US" w:eastAsia="zh-CN"/>
        </w:rPr>
        <w:t>》</w:t>
      </w:r>
      <w:r>
        <w:rPr>
          <w:rFonts w:hint="default"/>
          <w:color w:val="auto"/>
          <w:lang w:val="en-US" w:eastAsia="zh-CN"/>
        </w:rPr>
        <w:t>（2022年修订版）</w:t>
      </w:r>
      <w:r>
        <w:rPr>
          <w:rFonts w:hint="eastAsia"/>
          <w:color w:val="auto"/>
          <w:lang w:val="en-US" w:eastAsia="zh-CN"/>
        </w:rPr>
        <w:t>（</w:t>
      </w:r>
      <w:r>
        <w:rPr>
          <w:rFonts w:hint="default"/>
          <w:color w:val="auto"/>
          <w:lang w:val="en-US" w:eastAsia="zh-CN"/>
        </w:rPr>
        <w:t>国家药监局器审中心2022年第7号附件</w:t>
      </w:r>
      <w:r>
        <w:rPr>
          <w:rFonts w:hint="eastAsia"/>
          <w:color w:val="auto"/>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w:t>
      </w:r>
      <w:r>
        <w:rPr>
          <w:rFonts w:hint="default"/>
          <w:color w:val="auto"/>
          <w:lang w:val="en-US" w:eastAsia="zh-CN"/>
        </w:rPr>
        <w:t>医疗器械注册人开展产品不良事件风险评价指导原则</w:t>
      </w:r>
      <w:r>
        <w:rPr>
          <w:rFonts w:hint="eastAsia"/>
          <w:color w:val="auto"/>
          <w:lang w:val="en-US" w:eastAsia="zh-CN"/>
        </w:rPr>
        <w:t>》</w:t>
      </w:r>
      <w:r>
        <w:rPr>
          <w:rFonts w:hint="default"/>
          <w:color w:val="auto"/>
          <w:lang w:val="en-US" w:eastAsia="zh-CN"/>
        </w:rPr>
        <w:t>（2020年第78号）</w:t>
      </w:r>
    </w:p>
    <w:p>
      <w:pPr>
        <w:widowControl w:val="0"/>
        <w:numPr>
          <w:ilvl w:val="0"/>
          <w:numId w:val="11"/>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fldChar w:fldCharType="begin"/>
      </w:r>
      <w:r>
        <w:rPr>
          <w:rFonts w:hint="default"/>
          <w:color w:val="auto"/>
          <w:lang w:val="en-US" w:eastAsia="zh-CN"/>
        </w:rPr>
        <w:instrText xml:space="preserve"> HYPERLINK "https://www.nmpa.gov.cn/xxgk/ggtg/qtggtg/20171229134501986.html" \o "总局关于发布移动医疗器械注册技术审查指导原则的通告（2017年第222号）" \t "https://www.nmpa.gov.cn/so/_blank" </w:instrText>
      </w:r>
      <w:r>
        <w:rPr>
          <w:rFonts w:hint="default"/>
          <w:color w:val="auto"/>
          <w:lang w:val="en-US" w:eastAsia="zh-CN"/>
        </w:rPr>
        <w:fldChar w:fldCharType="separate"/>
      </w:r>
      <w:r>
        <w:rPr>
          <w:rFonts w:hint="default"/>
          <w:color w:val="auto"/>
          <w:lang w:val="en-US" w:eastAsia="zh-CN"/>
        </w:rPr>
        <w:t>移动医疗器械注册技术审查指导原则</w:t>
      </w:r>
      <w:r>
        <w:rPr>
          <w:rFonts w:hint="eastAsia"/>
          <w:color w:val="auto"/>
          <w:lang w:val="en-US" w:eastAsia="zh-CN"/>
        </w:rPr>
        <w:t>》</w:t>
      </w:r>
      <w:r>
        <w:rPr>
          <w:rFonts w:hint="default"/>
          <w:color w:val="auto"/>
          <w:lang w:val="en-US" w:eastAsia="zh-CN"/>
        </w:rPr>
        <w:t>（2017年第222号）</w:t>
      </w:r>
      <w:r>
        <w:rPr>
          <w:rFonts w:hint="default"/>
          <w:color w:val="auto"/>
          <w:lang w:val="en-US" w:eastAsia="zh-CN"/>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医疗器械人因设计技术审查指导原则（征求意见稿）</w:t>
      </w:r>
      <w:r>
        <w:rPr>
          <w:rFonts w:hint="eastAsia"/>
          <w:color w:val="auto"/>
          <w:lang w:val="en-US" w:eastAsia="zh-CN"/>
        </w:rPr>
        <w:t>》（2020.5.17）</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医疗器械注册质量管理体系核查指南（修订征求意见稿）</w:t>
      </w:r>
      <w:r>
        <w:rPr>
          <w:rFonts w:hint="eastAsia"/>
          <w:color w:val="auto"/>
          <w:lang w:val="en-US" w:eastAsia="zh-CN"/>
        </w:rPr>
        <w:t>》（2022.5.27）</w:t>
      </w:r>
    </w:p>
    <w:p>
      <w:pPr>
        <w:widowControl w:val="0"/>
        <w:numPr>
          <w:ilvl w:val="0"/>
          <w:numId w:val="11"/>
        </w:numPr>
        <w:ind w:left="0" w:leftChars="0" w:firstLine="0" w:firstLineChars="0"/>
        <w:jc w:val="both"/>
        <w:rPr>
          <w:rFonts w:hint="eastAsia"/>
          <w:color w:val="auto"/>
          <w:lang w:val="en-US" w:eastAsia="zh-CN"/>
        </w:rPr>
      </w:pPr>
      <w:r>
        <w:rPr>
          <w:rFonts w:hint="eastAsia"/>
          <w:color w:val="auto"/>
          <w:lang w:val="en-US" w:eastAsia="zh-CN"/>
        </w:rPr>
        <w:t>了解</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《医疗器械注册单元划分指导原则》（2017年第187号）</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人工智能医疗器械注册审查指导原则</w:t>
      </w:r>
      <w:r>
        <w:rPr>
          <w:rFonts w:hint="eastAsia"/>
          <w:color w:val="auto"/>
          <w:lang w:val="en-US" w:eastAsia="zh-CN"/>
        </w:rPr>
        <w:t>》（</w:t>
      </w:r>
      <w:r>
        <w:rPr>
          <w:rFonts w:hint="default"/>
          <w:color w:val="auto"/>
          <w:lang w:val="en-US" w:eastAsia="zh-CN"/>
        </w:rPr>
        <w:t>国家药监局器审中心2022年第8号附件</w:t>
      </w:r>
      <w:r>
        <w:rPr>
          <w:rFonts w:hint="eastAsia"/>
          <w:color w:val="auto"/>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textAlignment w:val="auto"/>
        <w:rPr>
          <w:rFonts w:hint="default"/>
          <w:color w:val="auto"/>
          <w:lang w:val="en-US" w:eastAsia="zh-CN"/>
        </w:rPr>
      </w:pPr>
    </w:p>
    <w:p>
      <w:pPr>
        <w:numPr>
          <w:ilvl w:val="0"/>
          <w:numId w:val="10"/>
        </w:numPr>
        <w:tabs>
          <w:tab w:val="left" w:pos="3360"/>
        </w:tabs>
        <w:ind w:left="0" w:leftChars="0" w:firstLine="420" w:firstLineChars="0"/>
        <w:jc w:val="center"/>
        <w:outlineLvl w:val="2"/>
        <w:rPr>
          <w:rFonts w:hint="eastAsia"/>
          <w:color w:val="auto"/>
          <w:lang w:val="en-US" w:eastAsia="zh-CN"/>
        </w:rPr>
      </w:pPr>
      <w:r>
        <w:rPr>
          <w:rFonts w:hint="eastAsia"/>
          <w:color w:val="auto"/>
          <w:lang w:val="en-US" w:eastAsia="zh-CN"/>
        </w:rPr>
        <w:t>法规文件</w:t>
      </w:r>
    </w:p>
    <w:p>
      <w:pPr>
        <w:widowControl w:val="0"/>
        <w:numPr>
          <w:ilvl w:val="0"/>
          <w:numId w:val="13"/>
        </w:numPr>
        <w:ind w:left="0" w:leftChars="0" w:firstLine="0" w:firstLineChars="0"/>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《医疗器械监督管理条例》</w:t>
      </w:r>
      <w:r>
        <w:rPr>
          <w:rFonts w:hint="eastAsia"/>
          <w:color w:val="auto"/>
          <w:lang w:val="en-US" w:eastAsia="zh-CN"/>
        </w:rPr>
        <w:t>（</w:t>
      </w:r>
      <w:r>
        <w:rPr>
          <w:rFonts w:hint="default"/>
          <w:color w:val="auto"/>
          <w:lang w:val="en-US" w:eastAsia="zh-CN"/>
        </w:rPr>
        <w:t>国务院令第739号</w:t>
      </w:r>
      <w:r>
        <w:rPr>
          <w:rFonts w:hint="eastAsia"/>
          <w:color w:val="auto"/>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《医疗器械注册与备案管理办法》</w:t>
      </w:r>
      <w:r>
        <w:rPr>
          <w:rFonts w:hint="eastAsia"/>
          <w:color w:val="auto"/>
          <w:lang w:val="en-US" w:eastAsia="zh-CN"/>
        </w:rPr>
        <w:t>（</w:t>
      </w:r>
      <w:r>
        <w:rPr>
          <w:rFonts w:hint="default"/>
          <w:color w:val="auto"/>
          <w:lang w:val="en-US" w:eastAsia="zh-CN"/>
        </w:rPr>
        <w:t>国家市场监督管理总局令第47号</w:t>
      </w:r>
      <w:r>
        <w:rPr>
          <w:rFonts w:hint="eastAsia"/>
          <w:color w:val="auto"/>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《医疗器械生产监督管理办法》（国家市场监督管理总局令第53号)</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《医疗器械生产质量管理规范》（2014年第64号）</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00" w:firstLineChars="0"/>
        <w:textAlignment w:val="auto"/>
        <w:rPr>
          <w:rFonts w:hint="eastAsia"/>
          <w:color w:val="auto"/>
          <w:lang w:val="en-US" w:eastAsia="zh-CN"/>
        </w:rPr>
      </w:pPr>
      <w:r>
        <w:rPr>
          <w:rFonts w:hint="eastAsia"/>
          <w:color w:val="auto"/>
          <w:lang w:val="en-US" w:eastAsia="zh-CN"/>
        </w:rPr>
        <w:t>国家药监局综合司关于印发境内第三类医疗器械注册质量管理体系核查工作程序的通知</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00" w:firstLineChars="0"/>
        <w:textAlignment w:val="auto"/>
        <w:rPr>
          <w:rFonts w:hint="eastAsia"/>
          <w:color w:val="auto"/>
          <w:lang w:val="en-US" w:eastAsia="zh-CN"/>
        </w:rPr>
      </w:pPr>
      <w:r>
        <w:rPr>
          <w:rFonts w:hint="eastAsia"/>
          <w:color w:val="auto"/>
          <w:lang w:val="en-US" w:eastAsia="zh-CN"/>
        </w:rPr>
        <w:t>《医疗器械说明书和标签管理规定》（总局令第6号）</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医疗器械注册质量管理体系核查指南</w:t>
      </w:r>
      <w:r>
        <w:rPr>
          <w:rFonts w:hint="eastAsia"/>
          <w:color w:val="auto"/>
          <w:lang w:val="en-US" w:eastAsia="zh-CN"/>
        </w:rPr>
        <w:t>》</w:t>
      </w:r>
      <w:r>
        <w:rPr>
          <w:rFonts w:hint="default"/>
          <w:color w:val="auto"/>
          <w:lang w:val="en-US" w:eastAsia="zh-CN"/>
        </w:rPr>
        <w:t>（2020年 第19号）</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医疗器械注册自检管理规定</w:t>
      </w:r>
      <w:r>
        <w:rPr>
          <w:rFonts w:hint="eastAsia"/>
          <w:color w:val="auto"/>
          <w:lang w:val="en-US" w:eastAsia="zh-CN"/>
        </w:rPr>
        <w:t>》</w:t>
      </w:r>
      <w:r>
        <w:rPr>
          <w:rFonts w:hint="default"/>
          <w:color w:val="auto"/>
          <w:lang w:val="en-US" w:eastAsia="zh-CN"/>
        </w:rPr>
        <w:t>（2021年局第126号）</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《国家食品药品监督管理总局关于发布医疗器械生产企业供应商审核指南的通告》（2015年第1号）</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highlight w:val="none"/>
          <w:lang w:val="en-US" w:eastAsia="zh-CN"/>
        </w:rPr>
      </w:pPr>
      <w:r>
        <w:rPr>
          <w:rFonts w:hint="default"/>
          <w:color w:val="auto"/>
          <w:highlight w:val="none"/>
          <w:lang w:val="en-US" w:eastAsia="zh-CN"/>
        </w:rPr>
        <w:t>《医疗器械不良事件监测和再评价管理办法》（2018年国家市场监督管理总局令第1号）</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highlight w:val="none"/>
          <w:lang w:val="en-US" w:eastAsia="zh-CN"/>
        </w:rPr>
        <w:t>《医疗器械注册人开展不良事件监测工作指南》（2020年第25号）</w:t>
      </w:r>
    </w:p>
    <w:p>
      <w:pPr>
        <w:widowControl w:val="0"/>
        <w:numPr>
          <w:ilvl w:val="0"/>
          <w:numId w:val="13"/>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《医疗器械唯一标识系统规则的公告》（2019年 第66号）</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《医疗器械召回管理办法》（总局令第29号）</w:t>
      </w:r>
    </w:p>
    <w:p>
      <w:pPr>
        <w:numPr>
          <w:ilvl w:val="0"/>
          <w:numId w:val="10"/>
        </w:numPr>
        <w:tabs>
          <w:tab w:val="left" w:pos="3360"/>
        </w:tabs>
        <w:ind w:left="0" w:leftChars="0" w:firstLine="420" w:firstLineChars="0"/>
        <w:jc w:val="center"/>
        <w:outlineLvl w:val="2"/>
        <w:rPr>
          <w:rFonts w:hint="eastAsia"/>
          <w:color w:val="auto"/>
          <w:lang w:val="en-US" w:eastAsia="zh-CN"/>
        </w:rPr>
      </w:pPr>
      <w:r>
        <w:rPr>
          <w:rFonts w:hint="eastAsia"/>
          <w:color w:val="auto"/>
          <w:lang w:val="en-US" w:eastAsia="zh-CN"/>
        </w:rPr>
        <w:t>标准</w:t>
      </w:r>
    </w:p>
    <w:p>
      <w:pPr>
        <w:numPr>
          <w:ilvl w:val="0"/>
          <w:numId w:val="0"/>
        </w:numPr>
        <w:tabs>
          <w:tab w:val="left" w:pos="3360"/>
        </w:tabs>
        <w:ind w:leftChars="0"/>
        <w:jc w:val="both"/>
        <w:rPr>
          <w:rFonts w:hint="eastAsia"/>
          <w:color w:val="auto"/>
          <w:lang w:val="en-US" w:eastAsia="zh-CN"/>
        </w:rPr>
      </w:pPr>
    </w:p>
    <w:p>
      <w:pPr>
        <w:widowControl w:val="0"/>
        <w:numPr>
          <w:ilvl w:val="0"/>
          <w:numId w:val="15"/>
        </w:numPr>
        <w:ind w:left="0" w:leftChars="0" w:firstLine="0" w:firstLineChars="0"/>
        <w:jc w:val="both"/>
        <w:rPr>
          <w:rFonts w:hint="eastAsia"/>
          <w:color w:val="auto"/>
          <w:lang w:val="en-US" w:eastAsia="zh-CN"/>
        </w:rPr>
      </w:pPr>
      <w:r>
        <w:rPr>
          <w:rFonts w:hint="eastAsia"/>
          <w:color w:val="auto"/>
          <w:lang w:val="en-US" w:eastAsia="zh-CN"/>
        </w:rPr>
        <w:t>掌握</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9706.1-2007 《医用电气设备 第1部分：安全通用要求》</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GB/T 14710-2009 《医用电器环境要求及试验方法》</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0505-2012 《医用电气设备 第1-2部分 安全通用要求并列标准 电磁兼容 要求和试验》</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YY/T 0664-2020 </w:t>
      </w:r>
      <w:r>
        <w:rPr>
          <w:rFonts w:hint="default"/>
          <w:color w:val="auto"/>
          <w:lang w:val="en-US" w:eastAsia="zh-CN"/>
        </w:rPr>
        <w:t>《</w:t>
      </w:r>
      <w:r>
        <w:rPr>
          <w:rFonts w:hint="eastAsia"/>
          <w:color w:val="auto"/>
          <w:lang w:val="en-US" w:eastAsia="zh-CN"/>
        </w:rPr>
        <w:t>医疗器械软件 软件生存周期过程</w:t>
      </w:r>
      <w:r>
        <w:rPr>
          <w:rFonts w:hint="default"/>
          <w:color w:val="auto"/>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GB / T 25000.51-2016 </w:t>
      </w:r>
      <w:r>
        <w:rPr>
          <w:rFonts w:hint="default"/>
          <w:color w:val="auto"/>
          <w:lang w:val="en-US" w:eastAsia="zh-CN"/>
        </w:rPr>
        <w:t>《</w:t>
      </w:r>
      <w:r>
        <w:rPr>
          <w:rFonts w:hint="eastAsia"/>
          <w:color w:val="auto"/>
          <w:lang w:val="en-US" w:eastAsia="zh-CN"/>
        </w:rPr>
        <w:t>系统与软件工程 系统与软件质量要求和评价( SQuaRE )第 51 部分: 就绪可用软件产品( RUSP )的质量要求和测试细则》</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 T 1406.1-2016 </w:t>
      </w:r>
      <w:r>
        <w:rPr>
          <w:rFonts w:hint="default"/>
          <w:color w:val="auto"/>
          <w:lang w:val="en-US" w:eastAsia="zh-CN"/>
        </w:rPr>
        <w:t>《</w:t>
      </w:r>
      <w:r>
        <w:rPr>
          <w:rFonts w:hint="eastAsia"/>
          <w:color w:val="auto"/>
          <w:lang w:val="en-US" w:eastAsia="zh-CN"/>
        </w:rPr>
        <w:t>医疗器械软件 第1部分YY/ T0316应用于医疗器械软件的指南》</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1630—2018 《医疗器械唯一标识基本要求》</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YY/T 0287-2017 </w:t>
      </w:r>
      <w:r>
        <w:rPr>
          <w:rFonts w:hint="default"/>
          <w:color w:val="auto"/>
          <w:lang w:val="en-US" w:eastAsia="zh-CN"/>
        </w:rPr>
        <w:t>《</w:t>
      </w:r>
      <w:r>
        <w:rPr>
          <w:rFonts w:hint="eastAsia"/>
          <w:color w:val="auto"/>
          <w:lang w:val="en-US" w:eastAsia="zh-CN"/>
        </w:rPr>
        <w:t>医疗器械质量管理体系用于法规的要求》</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T 0316-2016 《医疗器械 风险管理对医疗器械的应用》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textAlignment w:val="auto"/>
        <w:rPr>
          <w:rFonts w:hint="eastAsia"/>
          <w:color w:val="auto"/>
          <w:lang w:val="en-US" w:eastAsia="zh-CN"/>
        </w:rPr>
      </w:pPr>
    </w:p>
    <w:p>
      <w:pPr>
        <w:widowControl w:val="0"/>
        <w:numPr>
          <w:ilvl w:val="0"/>
          <w:numId w:val="15"/>
        </w:numPr>
        <w:ind w:left="0" w:leftChars="0" w:firstLine="0" w:firstLineChars="0"/>
        <w:jc w:val="both"/>
        <w:rPr>
          <w:rFonts w:hint="eastAsia"/>
          <w:color w:val="auto"/>
          <w:lang w:val="en-US" w:eastAsia="zh-CN"/>
        </w:rPr>
      </w:pPr>
      <w:r>
        <w:rPr>
          <w:rFonts w:hint="eastAsia"/>
          <w:color w:val="auto"/>
          <w:lang w:val="en-US" w:eastAsia="zh-CN"/>
        </w:rPr>
        <w:t>熟悉</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1057-2016  《医用脚踏开关通用技术条件》</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1712-2021 《采用机器人技术的辅助手术设备和辅助手术系统》（2022.10.1实施）</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9706.1-2020 《医用电气设备第1部分：基本安全和基本性能的通用要求》（2023.5.1实施）</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9706.102-2021 《医用电气设备 第1-2部分：基本安全和基本性能的通用要求 并列标准：电磁兼容 要求和试验》的要求（2023.5.1实施）</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T 9706.106-2021</w:t>
      </w:r>
      <w:r>
        <w:rPr>
          <w:rFonts w:hint="eastAsia"/>
          <w:color w:val="auto"/>
          <w:lang w:val="en-US" w:eastAsia="zh-CN"/>
        </w:rPr>
        <w:t>《</w:t>
      </w:r>
      <w:r>
        <w:rPr>
          <w:rFonts w:hint="default"/>
          <w:color w:val="auto"/>
          <w:lang w:val="en-US" w:eastAsia="zh-CN"/>
        </w:rPr>
        <w:t>医用电气设备 第1-6部分：基本安全和基本性能的通用要求 并列标准：可用性</w:t>
      </w:r>
      <w:r>
        <w:rPr>
          <w:rFonts w:hint="eastAsia"/>
          <w:color w:val="auto"/>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 xml:space="preserve"> T 1686-2020 </w:t>
      </w:r>
      <w:r>
        <w:rPr>
          <w:rFonts w:hint="eastAsia"/>
          <w:color w:val="auto"/>
          <w:lang w:val="en-US" w:eastAsia="zh-CN"/>
        </w:rPr>
        <w:t>《</w:t>
      </w:r>
      <w:r>
        <w:rPr>
          <w:rFonts w:hint="default"/>
          <w:color w:val="auto"/>
          <w:lang w:val="en-US" w:eastAsia="zh-CN"/>
        </w:rPr>
        <w:t>采用机器人技术的医用电气设备 分类</w:t>
      </w:r>
      <w:r>
        <w:rPr>
          <w:rFonts w:hint="eastAsia"/>
          <w:color w:val="auto"/>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16886.1-2022 《医疗器械生物学评价第1部分：风险管理过程中的评价与试验》（2023.5.1实施）</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16886.1-2011 《医疗器械生物学评价 第1部分：风险管理过程中的评价与试验》</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16886.5-2017 《医疗器械生物学评价 第5部分：体外细胞毒性试验》</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16886.10-2017 《医疗器械生物学评价第10部分：刺激与皮肤致敏试验》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3" w:leftChars="0"/>
        <w:textAlignment w:val="auto"/>
        <w:rPr>
          <w:rFonts w:hint="eastAsia"/>
          <w:color w:val="auto"/>
          <w:lang w:val="en-US" w:eastAsia="zh-CN"/>
        </w:rPr>
      </w:pPr>
    </w:p>
    <w:p>
      <w:pPr>
        <w:numPr>
          <w:ilvl w:val="0"/>
          <w:numId w:val="2"/>
        </w:numPr>
        <w:ind w:left="420" w:leftChars="0" w:hanging="420" w:firstLineChars="0"/>
        <w:outlineLvl w:val="1"/>
        <w:rPr>
          <w:rFonts w:hint="default"/>
          <w:b/>
          <w:bCs/>
          <w:color w:val="auto"/>
          <w:sz w:val="21"/>
          <w:szCs w:val="21"/>
          <w:lang w:val="en-US" w:eastAsia="zh-CN"/>
        </w:rPr>
      </w:pPr>
      <w:r>
        <w:rPr>
          <w:rFonts w:hint="eastAsia"/>
          <w:b/>
          <w:bCs/>
          <w:color w:val="auto"/>
          <w:sz w:val="21"/>
          <w:szCs w:val="21"/>
          <w:lang w:val="en-US" w:eastAsia="zh-CN"/>
        </w:rPr>
        <w:t>研发中心</w:t>
      </w:r>
    </w:p>
    <w:p>
      <w:pPr>
        <w:numPr>
          <w:ilvl w:val="0"/>
          <w:numId w:val="17"/>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指导原则</w:t>
      </w:r>
    </w:p>
    <w:p>
      <w:pPr>
        <w:widowControl w:val="0"/>
        <w:numPr>
          <w:ilvl w:val="0"/>
          <w:numId w:val="18"/>
        </w:numPr>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《医疗器械软件注册审查指导原则》（2022年第9号</w:t>
      </w:r>
      <w:r>
        <w:rPr>
          <w:rFonts w:hint="default"/>
          <w:color w:val="auto"/>
          <w:lang w:val="en-US" w:eastAsia="zh-CN"/>
        </w:rPr>
        <w:t>通告附件</w:t>
      </w:r>
      <w:r>
        <w:rPr>
          <w:rFonts w:hint="eastAsia"/>
          <w:color w:val="auto"/>
          <w:lang w:val="en-US" w:eastAsia="zh-CN"/>
        </w:rPr>
        <w:t>）</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医疗器械产品技术要求编写指导原则</w:t>
      </w:r>
      <w:r>
        <w:rPr>
          <w:rFonts w:hint="eastAsia"/>
          <w:color w:val="auto"/>
          <w:lang w:val="en-US" w:eastAsia="zh-CN"/>
        </w:rPr>
        <w:t>》（</w:t>
      </w:r>
      <w:r>
        <w:rPr>
          <w:rFonts w:hint="default"/>
          <w:color w:val="auto"/>
          <w:lang w:val="en-US" w:eastAsia="zh-CN"/>
        </w:rPr>
        <w:t>2022年第8号通告附件</w:t>
      </w:r>
      <w:r>
        <w:rPr>
          <w:rFonts w:hint="eastAsia"/>
          <w:color w:val="auto"/>
          <w:lang w:val="en-US" w:eastAsia="zh-CN"/>
        </w:rPr>
        <w:t>）</w:t>
      </w:r>
      <w:r>
        <w:rPr>
          <w:rFonts w:hint="default"/>
          <w:color w:val="auto"/>
          <w:lang w:val="en-US" w:eastAsia="zh-CN"/>
        </w:rPr>
        <w:t xml:space="preserve"> </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医疗器械网络安全注册审查指导原则</w:t>
      </w:r>
      <w:r>
        <w:rPr>
          <w:rFonts w:hint="eastAsia"/>
          <w:color w:val="auto"/>
          <w:lang w:val="en-US" w:eastAsia="zh-CN"/>
        </w:rPr>
        <w:t>》</w:t>
      </w:r>
      <w:r>
        <w:rPr>
          <w:rFonts w:hint="default"/>
          <w:color w:val="auto"/>
          <w:lang w:val="en-US" w:eastAsia="zh-CN"/>
        </w:rPr>
        <w:t>（2022年修订版）</w:t>
      </w:r>
      <w:r>
        <w:rPr>
          <w:rFonts w:hint="eastAsia"/>
          <w:color w:val="auto"/>
          <w:lang w:val="en-US" w:eastAsia="zh-CN"/>
        </w:rPr>
        <w:t>（</w:t>
      </w:r>
      <w:r>
        <w:rPr>
          <w:rFonts w:hint="default"/>
          <w:color w:val="auto"/>
          <w:lang w:val="en-US" w:eastAsia="zh-CN"/>
        </w:rPr>
        <w:t>国家药监局器审中心2022年第7号附件</w:t>
      </w:r>
      <w:r>
        <w:rPr>
          <w:rFonts w:hint="eastAsia"/>
          <w:color w:val="auto"/>
          <w:lang w:val="en-US" w:eastAsia="zh-CN"/>
        </w:rPr>
        <w:t>）</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《医疗器械通用名称命名指导原则》（2019年第99号）</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《医疗器械产品受益-风险评估注册技术审查指导原则》（2019年第79号）</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《有源医疗器械使用期限注册技术审查指导原则》（2019年第23号）</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《医疗器械安全和性能基本原则》（2020年第18号）</w:t>
      </w:r>
    </w:p>
    <w:p>
      <w:pPr>
        <w:widowControl w:val="0"/>
        <w:numPr>
          <w:ilvl w:val="0"/>
          <w:numId w:val="18"/>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人工智能医疗器械注册审查指导原则</w:t>
      </w:r>
      <w:r>
        <w:rPr>
          <w:rFonts w:hint="eastAsia"/>
          <w:color w:val="auto"/>
          <w:lang w:val="en-US" w:eastAsia="zh-CN"/>
        </w:rPr>
        <w:t>》（</w:t>
      </w:r>
      <w:r>
        <w:rPr>
          <w:rFonts w:hint="default"/>
          <w:color w:val="auto"/>
          <w:lang w:val="en-US" w:eastAsia="zh-CN"/>
        </w:rPr>
        <w:t>国家药监局器审中心2022年第8号附件</w:t>
      </w:r>
      <w:r>
        <w:rPr>
          <w:rFonts w:hint="eastAsia"/>
          <w:color w:val="auto"/>
          <w:lang w:val="en-US" w:eastAsia="zh-CN"/>
        </w:rPr>
        <w:t>）</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fldChar w:fldCharType="begin"/>
      </w:r>
      <w:r>
        <w:rPr>
          <w:rFonts w:hint="default"/>
          <w:color w:val="auto"/>
          <w:lang w:val="en-US" w:eastAsia="zh-CN"/>
        </w:rPr>
        <w:instrText xml:space="preserve"> HYPERLINK "https://www.nmpa.gov.cn/xxgk/ggtg/qtggtg/20171229134501986.html" \o "总局关于发布移动医疗器械注册技术审查指导原则的通告（2017年第222号）" \t "https://www.nmpa.gov.cn/so/_blank" </w:instrText>
      </w:r>
      <w:r>
        <w:rPr>
          <w:rFonts w:hint="default"/>
          <w:color w:val="auto"/>
          <w:lang w:val="en-US" w:eastAsia="zh-CN"/>
        </w:rPr>
        <w:fldChar w:fldCharType="separate"/>
      </w:r>
      <w:r>
        <w:rPr>
          <w:rFonts w:hint="default"/>
          <w:color w:val="auto"/>
          <w:lang w:val="en-US" w:eastAsia="zh-CN"/>
        </w:rPr>
        <w:t>移动医疗器械注册技术审查指导原则</w:t>
      </w:r>
      <w:r>
        <w:rPr>
          <w:rFonts w:hint="eastAsia"/>
          <w:color w:val="auto"/>
          <w:lang w:val="en-US" w:eastAsia="zh-CN"/>
        </w:rPr>
        <w:t>》</w:t>
      </w:r>
      <w:r>
        <w:rPr>
          <w:rFonts w:hint="default"/>
          <w:color w:val="auto"/>
          <w:lang w:val="en-US" w:eastAsia="zh-CN"/>
        </w:rPr>
        <w:t>（2017年第222号）</w:t>
      </w:r>
      <w:r>
        <w:rPr>
          <w:rFonts w:hint="default"/>
          <w:color w:val="auto"/>
          <w:lang w:val="en-US" w:eastAsia="zh-CN"/>
        </w:rPr>
        <w:fldChar w:fldCharType="end"/>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医疗器械人因设计技术审查指导原则（征求意见稿）</w:t>
      </w:r>
      <w:r>
        <w:rPr>
          <w:rFonts w:hint="eastAsia"/>
          <w:color w:val="auto"/>
          <w:lang w:val="en-US" w:eastAsia="zh-CN"/>
        </w:rPr>
        <w:t>》（2020.5.17）</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default"/>
          <w:color w:val="auto"/>
          <w:lang w:val="en-US" w:eastAsia="zh-CN"/>
        </w:rPr>
        <w:t>《医疗器械 第1部分：可用性工程对医疗器械的应用（征求意见稿）》（2022.8.18）</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default"/>
          <w:color w:val="auto"/>
          <w:lang w:val="en-US" w:eastAsia="zh-CN"/>
        </w:rPr>
        <w:t>《医疗器械 第2部分：可用性工程对医疗器械的应用指南（征求意见稿）》（2022.8.18）</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default"/>
          <w:color w:val="auto"/>
          <w:lang w:val="en-US" w:eastAsia="zh-CN"/>
        </w:rPr>
        <w:t>《采用机器人技术的骨科手术导航设备要求及试验方法（征求意见稿）》（2022.7.13）</w:t>
      </w:r>
    </w:p>
    <w:p>
      <w:pPr>
        <w:widowControl w:val="0"/>
        <w:numPr>
          <w:ilvl w:val="0"/>
          <w:numId w:val="0"/>
        </w:numPr>
        <w:jc w:val="both"/>
        <w:rPr>
          <w:rFonts w:hint="default"/>
          <w:color w:val="auto"/>
          <w:lang w:val="en-US" w:eastAsia="zh-CN"/>
        </w:rPr>
      </w:pPr>
    </w:p>
    <w:p>
      <w:pPr>
        <w:numPr>
          <w:ilvl w:val="0"/>
          <w:numId w:val="17"/>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法规文件</w:t>
      </w:r>
    </w:p>
    <w:p>
      <w:pPr>
        <w:widowControl w:val="0"/>
        <w:numPr>
          <w:ilvl w:val="0"/>
          <w:numId w:val="20"/>
        </w:numPr>
        <w:ind w:left="0" w:leftChars="0" w:firstLine="0" w:firstLineChars="0"/>
        <w:jc w:val="both"/>
        <w:rPr>
          <w:rFonts w:hint="default"/>
          <w:color w:val="auto"/>
          <w:lang w:val="en-US" w:eastAsia="zh-CN"/>
        </w:rPr>
      </w:pPr>
      <w:r>
        <w:rPr>
          <w:rFonts w:hint="eastAsia"/>
          <w:color w:val="auto"/>
          <w:lang w:val="en-US" w:eastAsia="zh-CN"/>
        </w:rPr>
        <w:t>掌握</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《医疗器械监督管理条例》</w:t>
      </w:r>
      <w:r>
        <w:rPr>
          <w:rFonts w:hint="eastAsia"/>
          <w:color w:val="auto"/>
          <w:lang w:val="en-US" w:eastAsia="zh-CN"/>
        </w:rPr>
        <w:t>（</w:t>
      </w:r>
      <w:r>
        <w:rPr>
          <w:rFonts w:hint="default"/>
          <w:color w:val="auto"/>
          <w:lang w:val="en-US" w:eastAsia="zh-CN"/>
        </w:rPr>
        <w:t>国务院令第739号</w:t>
      </w:r>
      <w:r>
        <w:rPr>
          <w:rFonts w:hint="eastAsia"/>
          <w:color w:val="auto"/>
          <w:lang w:val="en-US" w:eastAsia="zh-CN"/>
        </w:rPr>
        <w:t>）</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《医疗器械生产监督管理办法》（总局令第</w:t>
      </w:r>
      <w:r>
        <w:rPr>
          <w:rFonts w:hint="eastAsia"/>
          <w:color w:val="auto"/>
          <w:lang w:val="en-US" w:eastAsia="zh-CN"/>
        </w:rPr>
        <w:t>53</w:t>
      </w:r>
      <w:r>
        <w:rPr>
          <w:rFonts w:hint="default"/>
          <w:color w:val="auto"/>
          <w:lang w:val="en-US" w:eastAsia="zh-CN"/>
        </w:rPr>
        <w:t>号）</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《医疗器械生产质量管理规范》（2014年第64号）</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《医疗器械生产监督管理办法》（国家市场监督管理总局令第53号）</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《医疗器械说明书和标签管理规定》（总局令第6号）</w:t>
      </w:r>
    </w:p>
    <w:p>
      <w:pPr>
        <w:widowControl w:val="0"/>
        <w:numPr>
          <w:ilvl w:val="0"/>
          <w:numId w:val="20"/>
        </w:numPr>
        <w:ind w:left="0" w:leftChars="0" w:firstLine="0" w:firstLineChars="0"/>
        <w:jc w:val="both"/>
        <w:rPr>
          <w:rFonts w:hint="default"/>
          <w:color w:val="auto"/>
          <w:lang w:val="en-US" w:eastAsia="zh-CN"/>
        </w:rPr>
      </w:pPr>
      <w:r>
        <w:rPr>
          <w:rFonts w:hint="eastAsia"/>
          <w:color w:val="auto"/>
          <w:lang w:val="en-US" w:eastAsia="zh-CN"/>
        </w:rPr>
        <w:t>熟悉</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default"/>
          <w:color w:val="auto"/>
          <w:lang w:val="en-US" w:eastAsia="zh-CN"/>
        </w:rPr>
        <w:t>《医疗器械唯一标识系统规则的公告》（2019年 第66号）</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400" w:firstLineChars="0"/>
        <w:textAlignment w:val="auto"/>
        <w:rPr>
          <w:rFonts w:hint="default"/>
          <w:color w:val="auto"/>
          <w:lang w:val="en-US" w:eastAsia="zh-CN"/>
        </w:rPr>
      </w:pPr>
      <w:r>
        <w:rPr>
          <w:rFonts w:hint="eastAsia"/>
          <w:color w:val="auto"/>
          <w:lang w:val="en-US" w:eastAsia="zh-CN"/>
        </w:rPr>
        <w:t>《</w:t>
      </w:r>
      <w:r>
        <w:rPr>
          <w:rFonts w:hint="default"/>
          <w:color w:val="auto"/>
          <w:lang w:val="en-US" w:eastAsia="zh-CN"/>
        </w:rPr>
        <w:t>医疗器械注册自检管理规定</w:t>
      </w:r>
      <w:r>
        <w:rPr>
          <w:rFonts w:hint="eastAsia"/>
          <w:color w:val="auto"/>
          <w:lang w:val="en-US" w:eastAsia="zh-CN"/>
        </w:rPr>
        <w:t>》</w:t>
      </w:r>
      <w:r>
        <w:rPr>
          <w:rFonts w:hint="default"/>
          <w:color w:val="auto"/>
          <w:lang w:val="en-US" w:eastAsia="zh-CN"/>
        </w:rPr>
        <w:t>（2021年局第126号）</w:t>
      </w:r>
    </w:p>
    <w:p>
      <w:pPr>
        <w:numPr>
          <w:ilvl w:val="0"/>
          <w:numId w:val="17"/>
        </w:numPr>
        <w:tabs>
          <w:tab w:val="left" w:pos="3360"/>
        </w:tabs>
        <w:ind w:left="0" w:leftChars="0" w:firstLine="0" w:firstLineChars="0"/>
        <w:jc w:val="center"/>
        <w:outlineLvl w:val="2"/>
        <w:rPr>
          <w:rFonts w:hint="eastAsia"/>
          <w:color w:val="auto"/>
          <w:lang w:val="en-US" w:eastAsia="zh-CN"/>
        </w:rPr>
      </w:pPr>
      <w:r>
        <w:rPr>
          <w:rFonts w:hint="eastAsia"/>
          <w:color w:val="auto"/>
          <w:lang w:val="en-US" w:eastAsia="zh-CN"/>
        </w:rPr>
        <w:t>标准</w:t>
      </w:r>
    </w:p>
    <w:p>
      <w:pPr>
        <w:widowControl w:val="0"/>
        <w:numPr>
          <w:ilvl w:val="0"/>
          <w:numId w:val="22"/>
        </w:numPr>
        <w:ind w:left="0" w:leftChars="0" w:firstLine="0" w:firstLineChars="0"/>
        <w:jc w:val="both"/>
        <w:rPr>
          <w:rFonts w:hint="eastAsia"/>
          <w:color w:val="auto"/>
          <w:lang w:val="en-US" w:eastAsia="zh-CN"/>
        </w:rPr>
      </w:pPr>
      <w:r>
        <w:rPr>
          <w:rFonts w:hint="eastAsia"/>
          <w:color w:val="auto"/>
          <w:lang w:val="en-US" w:eastAsia="zh-CN"/>
        </w:rPr>
        <w:t>掌握</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9706.1-2007 《医用电气设备 第1部分：安全通用要求》</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YY/T 0664-2020 </w:t>
      </w:r>
      <w:r>
        <w:rPr>
          <w:rFonts w:hint="default"/>
          <w:color w:val="auto"/>
          <w:lang w:val="en-US" w:eastAsia="zh-CN"/>
        </w:rPr>
        <w:t>《</w:t>
      </w:r>
      <w:r>
        <w:rPr>
          <w:rFonts w:hint="eastAsia"/>
          <w:color w:val="auto"/>
          <w:lang w:val="en-US" w:eastAsia="zh-CN"/>
        </w:rPr>
        <w:t>医疗器械软件 软件生存周期过程</w:t>
      </w:r>
      <w:r>
        <w:rPr>
          <w:rFonts w:hint="default"/>
          <w:color w:val="auto"/>
          <w:lang w:val="en-US" w:eastAsia="zh-CN"/>
        </w:rPr>
        <w:t>》</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GB / T 25000.51-2016 </w:t>
      </w:r>
      <w:r>
        <w:rPr>
          <w:rFonts w:hint="default"/>
          <w:color w:val="auto"/>
          <w:lang w:val="en-US" w:eastAsia="zh-CN"/>
        </w:rPr>
        <w:t>《</w:t>
      </w:r>
      <w:r>
        <w:rPr>
          <w:rFonts w:hint="eastAsia"/>
          <w:color w:val="auto"/>
          <w:lang w:val="en-US" w:eastAsia="zh-CN"/>
        </w:rPr>
        <w:t>系统与软件工程 系统与软件质量要求和评价( SQuaRE )第 51 部分: 就绪可用软件产品( RUSP )的质量要求和测试细则》</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0505-2012 《医用电气设备 第1-2部分 安全通用要求并列标准 电磁兼容 要求和试验》</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 xml:space="preserve">YY/T 0287-2017 </w:t>
      </w:r>
      <w:r>
        <w:rPr>
          <w:rFonts w:hint="default"/>
          <w:color w:val="auto"/>
          <w:lang w:val="en-US" w:eastAsia="zh-CN"/>
        </w:rPr>
        <w:t>《</w:t>
      </w:r>
      <w:r>
        <w:rPr>
          <w:rFonts w:hint="eastAsia"/>
          <w:color w:val="auto"/>
          <w:lang w:val="en-US" w:eastAsia="zh-CN"/>
        </w:rPr>
        <w:t>医疗器械质量管理体系用于法规的要求》</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T 0316-2016 《医疗器械 风险管理对医疗器械的应用》</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GB/T 14710-2009 《医用电器环境要求及试验方法》</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1057-2016  《医用脚踏开关通用技术条件》</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1712-2021 《采用机器人技术的辅助手术设备和辅助手术系统》（2022.10.1实施）</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9706.1-2020 《医用电气设备第1部分：基本安全和基本性能的通用要求》（2023.5.1实施）</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 9706.102-2021 《医用电气设备 第1-2部分：基本安全和基本性能的通用要求 并列标准：电磁兼容 要求和试验》的要求（2023.5.1实施）</w:t>
      </w:r>
    </w:p>
    <w:p>
      <w:pPr>
        <w:widowControl w:val="0"/>
        <w:numPr>
          <w:ilvl w:val="0"/>
          <w:numId w:val="22"/>
        </w:numPr>
        <w:ind w:left="0" w:leftChars="0" w:firstLine="0" w:firstLineChars="0"/>
        <w:jc w:val="both"/>
        <w:rPr>
          <w:rFonts w:hint="eastAsia"/>
          <w:color w:val="auto"/>
          <w:lang w:val="en-US" w:eastAsia="zh-CN"/>
        </w:rPr>
      </w:pPr>
      <w:r>
        <w:rPr>
          <w:rFonts w:hint="eastAsia"/>
          <w:color w:val="auto"/>
          <w:lang w:val="en-US" w:eastAsia="zh-CN"/>
        </w:rPr>
        <w:t>熟悉</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1474-2016 《医疗器械可用性工程对医疗器械的应用》</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T 9706.106-2021</w:t>
      </w:r>
      <w:r>
        <w:rPr>
          <w:rFonts w:hint="eastAsia"/>
          <w:color w:val="auto"/>
          <w:lang w:val="en-US" w:eastAsia="zh-CN"/>
        </w:rPr>
        <w:t>《</w:t>
      </w:r>
      <w:r>
        <w:rPr>
          <w:rFonts w:hint="default"/>
          <w:color w:val="auto"/>
          <w:lang w:val="en-US" w:eastAsia="zh-CN"/>
        </w:rPr>
        <w:t>医用电气设备 第1-6部分：基本安全和基本性能的通用要求 并列标准：可用性</w:t>
      </w:r>
      <w:r>
        <w:rPr>
          <w:rFonts w:hint="eastAsia"/>
          <w:color w:val="auto"/>
          <w:lang w:val="en-US" w:eastAsia="zh-CN"/>
        </w:rPr>
        <w:t>》</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default"/>
          <w:color w:val="auto"/>
          <w:lang w:val="en-US" w:eastAsia="zh-CN"/>
        </w:rPr>
        <w:t>YY</w:t>
      </w:r>
      <w:r>
        <w:rPr>
          <w:rFonts w:hint="eastAsia"/>
          <w:color w:val="auto"/>
          <w:lang w:val="en-US" w:eastAsia="zh-CN"/>
        </w:rPr>
        <w:t>/</w:t>
      </w:r>
      <w:r>
        <w:rPr>
          <w:rFonts w:hint="default"/>
          <w:color w:val="auto"/>
          <w:lang w:val="en-US" w:eastAsia="zh-CN"/>
        </w:rPr>
        <w:t xml:space="preserve"> T 1686-2020 </w:t>
      </w:r>
      <w:r>
        <w:rPr>
          <w:rFonts w:hint="eastAsia"/>
          <w:color w:val="auto"/>
          <w:lang w:val="en-US" w:eastAsia="zh-CN"/>
        </w:rPr>
        <w:t>《</w:t>
      </w:r>
      <w:r>
        <w:rPr>
          <w:rFonts w:hint="default"/>
          <w:color w:val="auto"/>
          <w:lang w:val="en-US" w:eastAsia="zh-CN"/>
        </w:rPr>
        <w:t>采用机器人技术的医用电气设备 分类</w:t>
      </w:r>
      <w:r>
        <w:rPr>
          <w:rFonts w:hint="eastAsia"/>
          <w:color w:val="auto"/>
          <w:lang w:val="en-US" w:eastAsia="zh-CN"/>
        </w:rPr>
        <w:t>》</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YY/T 1630—2018 《医疗器械唯一标识基本要求》</w:t>
      </w:r>
    </w:p>
    <w:p>
      <w:pPr>
        <w:widowControl w:val="0"/>
        <w:numPr>
          <w:ilvl w:val="0"/>
          <w:numId w:val="22"/>
        </w:numPr>
        <w:ind w:left="0" w:leftChars="0" w:firstLine="0" w:firstLineChars="0"/>
        <w:jc w:val="both"/>
        <w:rPr>
          <w:rFonts w:hint="eastAsia"/>
          <w:color w:val="auto"/>
          <w:lang w:val="en-US" w:eastAsia="zh-CN"/>
        </w:rPr>
      </w:pPr>
      <w:r>
        <w:rPr>
          <w:rFonts w:hint="eastAsia"/>
          <w:color w:val="auto"/>
          <w:lang w:val="en-US" w:eastAsia="zh-CN"/>
        </w:rPr>
        <w:t>了解</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16886.1-2022 《医疗器械生物学评价第1部分：风险管理过程中的评价与试验》（2023.5.1实施）</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16886.1-2011 《医疗器械生物学评价 第1部分：风险管理过程中的评价与试验》</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eastAsia"/>
          <w:color w:val="auto"/>
          <w:lang w:val="en-US" w:eastAsia="zh-CN"/>
        </w:rPr>
      </w:pPr>
      <w:r>
        <w:rPr>
          <w:rFonts w:hint="eastAsia"/>
          <w:color w:val="auto"/>
          <w:lang w:val="en-US" w:eastAsia="zh-CN"/>
        </w:rPr>
        <w:t>GB/ T 16886.5-2017 《医疗器械生物学评价 第5部分：体外细胞毒性试验》</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03" w:firstLineChars="0"/>
        <w:textAlignment w:val="auto"/>
        <w:rPr>
          <w:rFonts w:hint="default"/>
          <w:color w:val="auto"/>
          <w:lang w:val="en-US" w:eastAsia="zh-CN"/>
        </w:rPr>
      </w:pPr>
      <w:r>
        <w:rPr>
          <w:rFonts w:hint="eastAsia"/>
          <w:color w:val="auto"/>
          <w:lang w:val="en-US" w:eastAsia="zh-CN"/>
        </w:rPr>
        <w:t>GB/ T 16886.10-2017 《医疗器械生物学评价第10部分：刺激与皮肤致敏试验》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lang w:val="en-US" w:eastAsia="zh-CN"/>
        </w:rPr>
      </w:pPr>
    </w:p>
    <w:p>
      <w:pPr>
        <w:widowControl w:val="0"/>
        <w:numPr>
          <w:ilvl w:val="0"/>
          <w:numId w:val="0"/>
        </w:numPr>
        <w:jc w:val="both"/>
        <w:rPr>
          <w:rFonts w:hint="default"/>
          <w:lang w:val="en-US" w:eastAsia="zh-CN"/>
        </w:rPr>
      </w:pPr>
    </w:p>
    <w:sectPr>
      <w:headerReference r:id="rId3" w:type="default"/>
      <w:footerReference r:id="rId4" w:type="default"/>
      <w:pgSz w:w="16838" w:h="11906" w:orient="landscape"/>
      <w:pgMar w:top="1134" w:right="567" w:bottom="850" w:left="567" w:header="567" w:footer="850" w:gutter="0"/>
      <w:pgNumType w:fmt="decimal"/>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right"/>
      <w:rPr>
        <w:rFonts w:hint="eastAsia" w:ascii="宋体" w:hAnsi="宋体" w:eastAsia="宋体" w:cs="宋体"/>
      </w:rPr>
    </w:pPr>
    <w:r>
      <w:rPr>
        <w:rFonts w:hint="eastAsia" w:ascii="宋体" w:hAnsi="宋体" w:eastAsia="宋体"/>
        <w:sz w:val="18"/>
        <w:szCs w:val="18"/>
      </w:rPr>
      <w:t xml:space="preserve">  </w:t>
    </w:r>
    <w:r>
      <w:rPr>
        <w:rFonts w:hint="eastAsia" w:ascii="宋体" w:hAnsi="宋体" w:eastAsia="宋体" w:cs="宋体"/>
        <w:sz w:val="18"/>
        <w:szCs w:val="18"/>
      </w:rPr>
      <w:t xml:space="preserve">   页码：</w:t>
    </w:r>
    <w:sdt>
      <w:sdtPr>
        <w:rPr>
          <w:rFonts w:hint="eastAsia" w:ascii="宋体" w:hAnsi="宋体" w:eastAsia="宋体" w:cs="宋体"/>
          <w:sz w:val="18"/>
          <w:szCs w:val="18"/>
        </w:rPr>
        <w:id w:val="250395305"/>
        <w:docPartObj>
          <w:docPartGallery w:val="autotext"/>
        </w:docPartObj>
      </w:sdtPr>
      <w:sdtEndPr>
        <w:rPr>
          <w:rFonts w:hint="eastAsia" w:ascii="宋体" w:hAnsi="宋体" w:eastAsia="宋体" w:cs="宋体"/>
          <w:sz w:val="18"/>
          <w:szCs w:val="18"/>
        </w:rPr>
      </w:sdtEndPr>
      <w:sdtContent>
        <w:r>
          <w:rPr>
            <w:rFonts w:hint="eastAsia" w:ascii="宋体" w:hAnsi="宋体" w:eastAsia="宋体" w:cs="宋体"/>
            <w:sz w:val="18"/>
            <w:szCs w:val="18"/>
            <w:lang w:val="zh-CN"/>
          </w:rPr>
          <w:t xml:space="preserve">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PAGE </w:instrText>
        </w:r>
        <w:r>
          <w:rPr>
            <w:rFonts w:hint="eastAsia" w:ascii="宋体" w:hAnsi="宋体" w:eastAsia="宋体" w:cs="宋体"/>
            <w:sz w:val="18"/>
            <w:szCs w:val="18"/>
          </w:rPr>
          <w:fldChar w:fldCharType="separate"/>
        </w:r>
        <w:r>
          <w:rPr>
            <w:rFonts w:hint="eastAsia" w:ascii="宋体" w:hAnsi="宋体" w:eastAsia="宋体" w:cs="宋体"/>
            <w:sz w:val="18"/>
            <w:szCs w:val="18"/>
          </w:rPr>
          <w:t>1</w:t>
        </w:r>
        <w:r>
          <w:rPr>
            <w:rFonts w:hint="eastAsia" w:ascii="宋体" w:hAnsi="宋体" w:eastAsia="宋体" w:cs="宋体"/>
            <w:sz w:val="18"/>
            <w:szCs w:val="18"/>
          </w:rPr>
          <w:fldChar w:fldCharType="end"/>
        </w:r>
        <w:r>
          <w:rPr>
            <w:rFonts w:hint="eastAsia" w:ascii="宋体" w:hAnsi="宋体" w:eastAsia="宋体" w:cs="宋体"/>
            <w:sz w:val="18"/>
            <w:szCs w:val="18"/>
            <w:lang w:val="zh-CN"/>
          </w:rPr>
          <w:t xml:space="preserve"> /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NUMPAGES  </w:instrText>
        </w:r>
        <w:r>
          <w:rPr>
            <w:rFonts w:hint="eastAsia" w:ascii="宋体" w:hAnsi="宋体" w:eastAsia="宋体" w:cs="宋体"/>
            <w:sz w:val="18"/>
            <w:szCs w:val="18"/>
          </w:rPr>
          <w:fldChar w:fldCharType="separate"/>
        </w:r>
        <w:r>
          <w:rPr>
            <w:rFonts w:hint="eastAsia" w:ascii="宋体" w:hAnsi="宋体" w:eastAsia="宋体" w:cs="宋体"/>
            <w:sz w:val="18"/>
            <w:szCs w:val="18"/>
          </w:rPr>
          <w:t>1</w:t>
        </w:r>
        <w:r>
          <w:rPr>
            <w:rFonts w:hint="eastAsia" w:ascii="宋体" w:hAnsi="宋体" w:eastAsia="宋体" w:cs="宋体"/>
            <w:sz w:val="18"/>
            <w:szCs w:val="18"/>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612EC"/>
    <w:multiLevelType w:val="singleLevel"/>
    <w:tmpl w:val="90A612EC"/>
    <w:lvl w:ilvl="0" w:tentative="0">
      <w:start w:val="1"/>
      <w:numFmt w:val="decimal"/>
      <w:suff w:val="nothing"/>
      <w:lvlText w:val="%1、"/>
      <w:lvlJc w:val="left"/>
    </w:lvl>
  </w:abstractNum>
  <w:abstractNum w:abstractNumId="1">
    <w:nsid w:val="9F8656D6"/>
    <w:multiLevelType w:val="singleLevel"/>
    <w:tmpl w:val="9F8656D6"/>
    <w:lvl w:ilvl="0" w:tentative="0">
      <w:start w:val="1"/>
      <w:numFmt w:val="decimalEnclosedCircleChinese"/>
      <w:suff w:val="nothing"/>
      <w:lvlText w:val="%1　"/>
      <w:lvlJc w:val="left"/>
      <w:pPr>
        <w:ind w:left="0" w:firstLine="400"/>
      </w:pPr>
      <w:rPr>
        <w:rFonts w:hint="eastAsia"/>
      </w:rPr>
    </w:lvl>
  </w:abstractNum>
  <w:abstractNum w:abstractNumId="2">
    <w:nsid w:val="B8665357"/>
    <w:multiLevelType w:val="singleLevel"/>
    <w:tmpl w:val="B8665357"/>
    <w:lvl w:ilvl="0" w:tentative="0">
      <w:start w:val="1"/>
      <w:numFmt w:val="decimalEnclosedCircleChinese"/>
      <w:suff w:val="nothing"/>
      <w:lvlText w:val="%1　"/>
      <w:lvlJc w:val="left"/>
      <w:pPr>
        <w:ind w:left="0" w:firstLine="400"/>
      </w:pPr>
      <w:rPr>
        <w:rFonts w:hint="eastAsia"/>
      </w:rPr>
    </w:lvl>
  </w:abstractNum>
  <w:abstractNum w:abstractNumId="3">
    <w:nsid w:val="BA651CB7"/>
    <w:multiLevelType w:val="singleLevel"/>
    <w:tmpl w:val="BA651CB7"/>
    <w:lvl w:ilvl="0" w:tentative="0">
      <w:start w:val="1"/>
      <w:numFmt w:val="decimal"/>
      <w:suff w:val="nothing"/>
      <w:lvlText w:val="%1、"/>
      <w:lvlJc w:val="left"/>
      <w:pPr>
        <w:tabs>
          <w:tab w:val="left" w:pos="0"/>
        </w:tabs>
      </w:pPr>
      <w:rPr>
        <w:rFonts w:hint="default"/>
      </w:rPr>
    </w:lvl>
  </w:abstractNum>
  <w:abstractNum w:abstractNumId="4">
    <w:nsid w:val="BDF5BE7C"/>
    <w:multiLevelType w:val="singleLevel"/>
    <w:tmpl w:val="BDF5BE7C"/>
    <w:lvl w:ilvl="0" w:tentative="0">
      <w:start w:val="1"/>
      <w:numFmt w:val="decimal"/>
      <w:suff w:val="nothing"/>
      <w:lvlText w:val="%1、"/>
      <w:lvlJc w:val="left"/>
    </w:lvl>
  </w:abstractNum>
  <w:abstractNum w:abstractNumId="5">
    <w:nsid w:val="CB10CFD0"/>
    <w:multiLevelType w:val="singleLevel"/>
    <w:tmpl w:val="CB10CFD0"/>
    <w:lvl w:ilvl="0" w:tentative="0">
      <w:start w:val="1"/>
      <w:numFmt w:val="chineseCounting"/>
      <w:suff w:val="nothing"/>
      <w:lvlText w:val="%1、"/>
      <w:lvlJc w:val="left"/>
      <w:rPr>
        <w:rFonts w:hint="eastAsia"/>
      </w:rPr>
    </w:lvl>
  </w:abstractNum>
  <w:abstractNum w:abstractNumId="6">
    <w:nsid w:val="DE2E49F2"/>
    <w:multiLevelType w:val="singleLevel"/>
    <w:tmpl w:val="DE2E49F2"/>
    <w:lvl w:ilvl="0" w:tentative="0">
      <w:start w:val="1"/>
      <w:numFmt w:val="chineseCounting"/>
      <w:suff w:val="nothing"/>
      <w:lvlText w:val="（%1）"/>
      <w:lvlJc w:val="left"/>
      <w:pPr>
        <w:ind w:left="0" w:firstLine="420"/>
      </w:pPr>
      <w:rPr>
        <w:rFonts w:hint="eastAsia"/>
      </w:rPr>
    </w:lvl>
  </w:abstractNum>
  <w:abstractNum w:abstractNumId="7">
    <w:nsid w:val="E8BD7050"/>
    <w:multiLevelType w:val="singleLevel"/>
    <w:tmpl w:val="E8BD7050"/>
    <w:lvl w:ilvl="0" w:tentative="0">
      <w:start w:val="1"/>
      <w:numFmt w:val="decimal"/>
      <w:suff w:val="nothing"/>
      <w:lvlText w:val="%1、"/>
      <w:lvlJc w:val="left"/>
      <w:pPr>
        <w:tabs>
          <w:tab w:val="left" w:pos="0"/>
        </w:tabs>
      </w:pPr>
      <w:rPr>
        <w:rFonts w:hint="default"/>
      </w:rPr>
    </w:lvl>
  </w:abstractNum>
  <w:abstractNum w:abstractNumId="8">
    <w:nsid w:val="EA74A123"/>
    <w:multiLevelType w:val="singleLevel"/>
    <w:tmpl w:val="EA74A123"/>
    <w:lvl w:ilvl="0" w:tentative="0">
      <w:start w:val="1"/>
      <w:numFmt w:val="decimalEnclosedCircleChinese"/>
      <w:suff w:val="nothing"/>
      <w:lvlText w:val="%1　"/>
      <w:lvlJc w:val="left"/>
      <w:pPr>
        <w:ind w:left="0" w:firstLine="400"/>
      </w:pPr>
      <w:rPr>
        <w:rFonts w:hint="eastAsia"/>
      </w:rPr>
    </w:lvl>
  </w:abstractNum>
  <w:abstractNum w:abstractNumId="9">
    <w:nsid w:val="F0BFA560"/>
    <w:multiLevelType w:val="singleLevel"/>
    <w:tmpl w:val="F0BFA560"/>
    <w:lvl w:ilvl="0" w:tentative="0">
      <w:start w:val="1"/>
      <w:numFmt w:val="decimal"/>
      <w:suff w:val="nothing"/>
      <w:lvlText w:val="%1、"/>
      <w:lvlJc w:val="left"/>
      <w:pPr>
        <w:tabs>
          <w:tab w:val="left" w:pos="0"/>
        </w:tabs>
      </w:pPr>
      <w:rPr>
        <w:rFonts w:hint="default"/>
      </w:rPr>
    </w:lvl>
  </w:abstractNum>
  <w:abstractNum w:abstractNumId="10">
    <w:nsid w:val="0A1C43B8"/>
    <w:multiLevelType w:val="singleLevel"/>
    <w:tmpl w:val="0A1C43B8"/>
    <w:lvl w:ilvl="0" w:tentative="0">
      <w:start w:val="1"/>
      <w:numFmt w:val="decimal"/>
      <w:suff w:val="nothing"/>
      <w:lvlText w:val="%1、"/>
      <w:lvlJc w:val="left"/>
      <w:pPr>
        <w:tabs>
          <w:tab w:val="left" w:pos="0"/>
        </w:tabs>
      </w:pPr>
      <w:rPr>
        <w:rFonts w:hint="default"/>
      </w:rPr>
    </w:lvl>
  </w:abstractNum>
  <w:abstractNum w:abstractNumId="11">
    <w:nsid w:val="2B5416F3"/>
    <w:multiLevelType w:val="singleLevel"/>
    <w:tmpl w:val="2B5416F3"/>
    <w:lvl w:ilvl="0" w:tentative="0">
      <w:start w:val="1"/>
      <w:numFmt w:val="decimal"/>
      <w:suff w:val="nothing"/>
      <w:lvlText w:val="%1、"/>
      <w:lvlJc w:val="left"/>
      <w:pPr>
        <w:tabs>
          <w:tab w:val="left" w:pos="0"/>
        </w:tabs>
      </w:pPr>
      <w:rPr>
        <w:rFonts w:hint="default"/>
      </w:rPr>
    </w:lvl>
  </w:abstractNum>
  <w:abstractNum w:abstractNumId="12">
    <w:nsid w:val="2E840CBB"/>
    <w:multiLevelType w:val="singleLevel"/>
    <w:tmpl w:val="2E840CBB"/>
    <w:lvl w:ilvl="0" w:tentative="0">
      <w:start w:val="1"/>
      <w:numFmt w:val="decimalEnclosedCircleChinese"/>
      <w:suff w:val="nothing"/>
      <w:lvlText w:val="%1　"/>
      <w:lvlJc w:val="left"/>
      <w:pPr>
        <w:ind w:left="0" w:firstLine="400"/>
      </w:pPr>
      <w:rPr>
        <w:rFonts w:hint="eastAsia"/>
      </w:rPr>
    </w:lvl>
  </w:abstractNum>
  <w:abstractNum w:abstractNumId="13">
    <w:nsid w:val="3016908B"/>
    <w:multiLevelType w:val="singleLevel"/>
    <w:tmpl w:val="3016908B"/>
    <w:lvl w:ilvl="0" w:tentative="0">
      <w:start w:val="1"/>
      <w:numFmt w:val="chineseCounting"/>
      <w:suff w:val="nothing"/>
      <w:lvlText w:val="（%1）"/>
      <w:lvlJc w:val="left"/>
      <w:pPr>
        <w:ind w:left="0" w:firstLine="420"/>
      </w:pPr>
      <w:rPr>
        <w:rFonts w:hint="eastAsia"/>
      </w:rPr>
    </w:lvl>
  </w:abstractNum>
  <w:abstractNum w:abstractNumId="14">
    <w:nsid w:val="31B1116A"/>
    <w:multiLevelType w:val="singleLevel"/>
    <w:tmpl w:val="31B1116A"/>
    <w:lvl w:ilvl="0" w:tentative="0">
      <w:start w:val="1"/>
      <w:numFmt w:val="decimal"/>
      <w:suff w:val="nothing"/>
      <w:lvlText w:val="%1、"/>
      <w:lvlJc w:val="left"/>
      <w:pPr>
        <w:tabs>
          <w:tab w:val="left" w:pos="0"/>
        </w:tabs>
      </w:pPr>
      <w:rPr>
        <w:rFonts w:hint="default"/>
      </w:rPr>
    </w:lvl>
  </w:abstractNum>
  <w:abstractNum w:abstractNumId="15">
    <w:nsid w:val="36AFD5A0"/>
    <w:multiLevelType w:val="singleLevel"/>
    <w:tmpl w:val="36AFD5A0"/>
    <w:lvl w:ilvl="0" w:tentative="0">
      <w:start w:val="1"/>
      <w:numFmt w:val="decimalEnclosedCircleChinese"/>
      <w:suff w:val="nothing"/>
      <w:lvlText w:val="%1　"/>
      <w:lvlJc w:val="left"/>
      <w:pPr>
        <w:ind w:left="0" w:firstLine="400"/>
      </w:pPr>
      <w:rPr>
        <w:rFonts w:hint="eastAsia"/>
      </w:rPr>
    </w:lvl>
  </w:abstractNum>
  <w:abstractNum w:abstractNumId="16">
    <w:nsid w:val="47C471F2"/>
    <w:multiLevelType w:val="singleLevel"/>
    <w:tmpl w:val="47C471F2"/>
    <w:lvl w:ilvl="0" w:tentative="0">
      <w:start w:val="1"/>
      <w:numFmt w:val="decimalEnclosedCircleChinese"/>
      <w:suff w:val="nothing"/>
      <w:lvlText w:val="%1　"/>
      <w:lvlJc w:val="left"/>
      <w:pPr>
        <w:ind w:left="0" w:firstLine="400"/>
      </w:pPr>
      <w:rPr>
        <w:rFonts w:hint="eastAsia"/>
      </w:rPr>
    </w:lvl>
  </w:abstractNum>
  <w:abstractNum w:abstractNumId="17">
    <w:nsid w:val="4CC8B37B"/>
    <w:multiLevelType w:val="singleLevel"/>
    <w:tmpl w:val="4CC8B37B"/>
    <w:lvl w:ilvl="0" w:tentative="0">
      <w:start w:val="1"/>
      <w:numFmt w:val="chineseCounting"/>
      <w:suff w:val="nothing"/>
      <w:lvlText w:val="（%1）"/>
      <w:lvlJc w:val="left"/>
      <w:pPr>
        <w:ind w:left="0" w:firstLine="420"/>
      </w:pPr>
      <w:rPr>
        <w:rFonts w:hint="eastAsia"/>
      </w:rPr>
    </w:lvl>
  </w:abstractNum>
  <w:abstractNum w:abstractNumId="18">
    <w:nsid w:val="4CE2ED83"/>
    <w:multiLevelType w:val="singleLevel"/>
    <w:tmpl w:val="4CE2ED83"/>
    <w:lvl w:ilvl="0" w:tentative="0">
      <w:start w:val="1"/>
      <w:numFmt w:val="bullet"/>
      <w:lvlText w:val=""/>
      <w:lvlJc w:val="left"/>
      <w:pPr>
        <w:ind w:left="420" w:hanging="420"/>
      </w:pPr>
      <w:rPr>
        <w:rFonts w:hint="default" w:ascii="Wingdings" w:hAnsi="Wingdings"/>
      </w:rPr>
    </w:lvl>
  </w:abstractNum>
  <w:abstractNum w:abstractNumId="19">
    <w:nsid w:val="4DB6B4E9"/>
    <w:multiLevelType w:val="singleLevel"/>
    <w:tmpl w:val="4DB6B4E9"/>
    <w:lvl w:ilvl="0" w:tentative="0">
      <w:start w:val="1"/>
      <w:numFmt w:val="decimalEnclosedCircleChinese"/>
      <w:suff w:val="nothing"/>
      <w:lvlText w:val="%1　"/>
      <w:lvlJc w:val="left"/>
      <w:pPr>
        <w:ind w:left="0" w:firstLine="400"/>
      </w:pPr>
      <w:rPr>
        <w:rFonts w:hint="eastAsia"/>
      </w:rPr>
    </w:lvl>
  </w:abstractNum>
  <w:abstractNum w:abstractNumId="20">
    <w:nsid w:val="5ECA9B3B"/>
    <w:multiLevelType w:val="singleLevel"/>
    <w:tmpl w:val="5ECA9B3B"/>
    <w:lvl w:ilvl="0" w:tentative="0">
      <w:start w:val="1"/>
      <w:numFmt w:val="decimalEnclosedCircleChinese"/>
      <w:suff w:val="nothing"/>
      <w:lvlText w:val="%1　"/>
      <w:lvlJc w:val="left"/>
      <w:pPr>
        <w:ind w:left="0" w:firstLine="400"/>
      </w:pPr>
      <w:rPr>
        <w:rFonts w:hint="eastAsia"/>
      </w:rPr>
    </w:lvl>
  </w:abstractNum>
  <w:abstractNum w:abstractNumId="21">
    <w:nsid w:val="61D95E6A"/>
    <w:multiLevelType w:val="singleLevel"/>
    <w:tmpl w:val="61D95E6A"/>
    <w:lvl w:ilvl="0" w:tentative="0">
      <w:start w:val="1"/>
      <w:numFmt w:val="decimal"/>
      <w:suff w:val="nothing"/>
      <w:lvlText w:val="%1、"/>
      <w:lvlJc w:val="left"/>
    </w:lvl>
  </w:abstractNum>
  <w:abstractNum w:abstractNumId="22">
    <w:nsid w:val="65DA7F6D"/>
    <w:multiLevelType w:val="singleLevel"/>
    <w:tmpl w:val="65DA7F6D"/>
    <w:lvl w:ilvl="0" w:tentative="0">
      <w:start w:val="1"/>
      <w:numFmt w:val="decimalEnclosedCircleChinese"/>
      <w:suff w:val="nothing"/>
      <w:lvlText w:val="%1　"/>
      <w:lvlJc w:val="left"/>
      <w:pPr>
        <w:ind w:left="0" w:firstLine="400"/>
      </w:pPr>
      <w:rPr>
        <w:rFonts w:hint="eastAsia"/>
      </w:rPr>
    </w:lvl>
  </w:abstractNum>
  <w:num w:numId="1">
    <w:abstractNumId w:val="5"/>
  </w:num>
  <w:num w:numId="2">
    <w:abstractNumId w:val="18"/>
  </w:num>
  <w:num w:numId="3">
    <w:abstractNumId w:val="6"/>
  </w:num>
  <w:num w:numId="4">
    <w:abstractNumId w:val="4"/>
  </w:num>
  <w:num w:numId="5">
    <w:abstractNumId w:val="12"/>
  </w:num>
  <w:num w:numId="6">
    <w:abstractNumId w:val="10"/>
  </w:num>
  <w:num w:numId="7">
    <w:abstractNumId w:val="19"/>
  </w:num>
  <w:num w:numId="8">
    <w:abstractNumId w:val="3"/>
  </w:num>
  <w:num w:numId="9">
    <w:abstractNumId w:val="15"/>
  </w:num>
  <w:num w:numId="10">
    <w:abstractNumId w:val="13"/>
  </w:num>
  <w:num w:numId="11">
    <w:abstractNumId w:val="0"/>
  </w:num>
  <w:num w:numId="12">
    <w:abstractNumId w:val="22"/>
  </w:num>
  <w:num w:numId="13">
    <w:abstractNumId w:val="14"/>
  </w:num>
  <w:num w:numId="14">
    <w:abstractNumId w:val="20"/>
  </w:num>
  <w:num w:numId="15">
    <w:abstractNumId w:val="9"/>
  </w:num>
  <w:num w:numId="16">
    <w:abstractNumId w:val="8"/>
  </w:num>
  <w:num w:numId="17">
    <w:abstractNumId w:val="17"/>
  </w:num>
  <w:num w:numId="18">
    <w:abstractNumId w:val="21"/>
  </w:num>
  <w:num w:numId="19">
    <w:abstractNumId w:val="1"/>
  </w:num>
  <w:num w:numId="20">
    <w:abstractNumId w:val="11"/>
  </w:num>
  <w:num w:numId="21">
    <w:abstractNumId w:val="16"/>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NlMmQwMjE1ZGMzNzhmM2NkMWJhZWUzZDdjYjE3MDIifQ=="/>
  </w:docVars>
  <w:rsids>
    <w:rsidRoot w:val="00000000"/>
    <w:rsid w:val="034E27E3"/>
    <w:rsid w:val="04131FCE"/>
    <w:rsid w:val="043E250D"/>
    <w:rsid w:val="047E4E26"/>
    <w:rsid w:val="05910022"/>
    <w:rsid w:val="0CA66B96"/>
    <w:rsid w:val="0CC41F2E"/>
    <w:rsid w:val="0DC53C17"/>
    <w:rsid w:val="101031F8"/>
    <w:rsid w:val="116D2BA8"/>
    <w:rsid w:val="119D3EA8"/>
    <w:rsid w:val="128D40E6"/>
    <w:rsid w:val="192F229C"/>
    <w:rsid w:val="1B2C37FB"/>
    <w:rsid w:val="1C7B78DC"/>
    <w:rsid w:val="1CAF55D6"/>
    <w:rsid w:val="1DA95090"/>
    <w:rsid w:val="20484832"/>
    <w:rsid w:val="23311E82"/>
    <w:rsid w:val="243D5BA6"/>
    <w:rsid w:val="271F202B"/>
    <w:rsid w:val="29BF3AB4"/>
    <w:rsid w:val="2E8D2040"/>
    <w:rsid w:val="30393E95"/>
    <w:rsid w:val="33FA3F36"/>
    <w:rsid w:val="37D63426"/>
    <w:rsid w:val="38AD5420"/>
    <w:rsid w:val="3C963B0C"/>
    <w:rsid w:val="3DFB3040"/>
    <w:rsid w:val="3E176CE7"/>
    <w:rsid w:val="3F963AE3"/>
    <w:rsid w:val="40C37309"/>
    <w:rsid w:val="41205D61"/>
    <w:rsid w:val="42E50D63"/>
    <w:rsid w:val="43D07D03"/>
    <w:rsid w:val="44743CCA"/>
    <w:rsid w:val="466D6389"/>
    <w:rsid w:val="48126136"/>
    <w:rsid w:val="4ABC29D1"/>
    <w:rsid w:val="4C5A5285"/>
    <w:rsid w:val="4E535370"/>
    <w:rsid w:val="4E7A7553"/>
    <w:rsid w:val="506504B5"/>
    <w:rsid w:val="510B38E4"/>
    <w:rsid w:val="594F426F"/>
    <w:rsid w:val="5AE70D7F"/>
    <w:rsid w:val="5AE96F8D"/>
    <w:rsid w:val="5B1D0F76"/>
    <w:rsid w:val="5E062353"/>
    <w:rsid w:val="5E2529FD"/>
    <w:rsid w:val="60A47206"/>
    <w:rsid w:val="623A2D83"/>
    <w:rsid w:val="63595AE9"/>
    <w:rsid w:val="64A71491"/>
    <w:rsid w:val="64B25563"/>
    <w:rsid w:val="68B773FD"/>
    <w:rsid w:val="69363130"/>
    <w:rsid w:val="694135A8"/>
    <w:rsid w:val="6ACD4AF3"/>
    <w:rsid w:val="6BC70F7F"/>
    <w:rsid w:val="6F62326F"/>
    <w:rsid w:val="70C67C6F"/>
    <w:rsid w:val="71221098"/>
    <w:rsid w:val="72F321CB"/>
    <w:rsid w:val="738D796F"/>
    <w:rsid w:val="73ED17C0"/>
    <w:rsid w:val="73F720C5"/>
    <w:rsid w:val="74A075B4"/>
    <w:rsid w:val="75106D7D"/>
    <w:rsid w:val="77856C91"/>
    <w:rsid w:val="77ED4FE7"/>
    <w:rsid w:val="785F4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5423</Words>
  <Characters>7069</Characters>
  <Lines>0</Lines>
  <Paragraphs>0</Paragraphs>
  <TotalTime>6</TotalTime>
  <ScaleCrop>false</ScaleCrop>
  <LinksUpToDate>false</LinksUpToDate>
  <CharactersWithSpaces>7453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dfj</dc:creator>
  <cp:lastModifiedBy>QA04</cp:lastModifiedBy>
  <dcterms:modified xsi:type="dcterms:W3CDTF">2022-10-11T09:56:36Z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D7532C6C20134AC28B5C00E358FDD577</vt:lpwstr>
  </property>
</Properties>
</file>