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205"/>
        <w:gridCol w:w="183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  <w:lang w:val="en-US" w:eastAsia="zh-CN"/>
              </w:rPr>
            </w:pPr>
          </w:p>
        </w:tc>
        <w:tc>
          <w:tcPr>
            <w:tcW w:w="5319" w:type="dxa"/>
            <w:gridSpan w:val="5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33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83" w:type="dxa"/>
            <w:tcBorders>
              <w:left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黑体" w:hAnsi="黑体" w:eastAsia="黑体" w:cs="黑体"/>
                <w:b/>
                <w:sz w:val="24"/>
              </w:rPr>
              <w:t>文件号：</w:t>
            </w:r>
          </w:p>
        </w:tc>
        <w:tc>
          <w:tcPr>
            <w:tcW w:w="2338" w:type="dxa"/>
            <w:gridSpan w:val="2"/>
            <w:tcBorders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hint="eastAsia" w:ascii="黑体" w:hAnsi="黑体" w:eastAsia="黑体" w:cs="黑体"/>
                <w:b/>
                <w:sz w:val="24"/>
                <w:lang w:eastAsia="zh-CN"/>
              </w:rPr>
              <w:t>MS-003</w:t>
            </w:r>
            <w:r>
              <w:rPr>
                <w:rFonts w:hint="eastAsia" w:ascii="黑体" w:hAnsi="黑体" w:eastAsia="黑体" w:cs="黑体"/>
                <w:b/>
                <w:sz w:val="24"/>
              </w:rPr>
              <w:t>.20W001</w:t>
            </w:r>
          </w:p>
        </w:tc>
        <w:tc>
          <w:tcPr>
            <w:tcW w:w="183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spacing w:after="120"/>
              <w:ind w:left="1470" w:leftChars="700" w:right="1470" w:rightChars="70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黑体" w:hAnsi="黑体" w:eastAsia="黑体" w:cs="黑体"/>
                <w:b/>
                <w:sz w:val="52"/>
                <w:szCs w:val="52"/>
                <w:lang w:val="en-US" w:eastAsia="zh-CN"/>
              </w:rPr>
              <w:t>MS-003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default" w:ascii="宋体" w:hAnsi="宋体" w:eastAsia="黑体" w:cs="宋体"/>
                <w:sz w:val="44"/>
                <w:szCs w:val="4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 w:val="52"/>
                <w:szCs w:val="52"/>
                <w:lang w:val="en-US" w:eastAsia="zh-CN"/>
              </w:rPr>
              <w:t>嵌入式硬件概要设计说明书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rPr>
          <w:rFonts w:hint="eastAsia" w:ascii="宋体" w:hAnsi="宋体" w:eastAsia="宋体" w:cs="宋体"/>
          <w:b/>
          <w:kern w:val="0"/>
          <w:szCs w:val="21"/>
        </w:rPr>
      </w:pPr>
      <w:r>
        <w:rPr>
          <w:rFonts w:hint="eastAsia" w:ascii="宋体" w:hAnsi="宋体" w:eastAsia="宋体" w:cs="宋体"/>
          <w:b/>
          <w:kern w:val="0"/>
          <w:szCs w:val="21"/>
        </w:rPr>
        <w:br w:type="page"/>
      </w:r>
    </w:p>
    <w:p>
      <w:pPr>
        <w:widowControl/>
        <w:spacing w:before="156" w:after="156" w:line="240" w:lineRule="auto"/>
        <w:jc w:val="center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文档更改履历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V1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</w:tbl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保密条款</w:t>
      </w:r>
    </w:p>
    <w:p>
      <w:pPr>
        <w:ind w:firstLine="420"/>
        <w:jc w:val="left"/>
        <w:rPr>
          <w:rFonts w:hint="eastAsia" w:ascii="宋体" w:hAnsi="宋体" w:eastAsia="宋体" w:cs="宋体"/>
          <w:b/>
          <w:sz w:val="52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rFonts w:hint="eastAsia"/>
          <w:iCs/>
        </w:rPr>
        <w:t>文档仅限产品（项目）组内流转，违者负相应法律责任。</w:t>
      </w:r>
    </w:p>
    <w:sdt>
      <w:sdtPr>
        <w:rPr>
          <w:rFonts w:hint="eastAsia" w:ascii="宋体" w:hAnsi="宋体" w:cs="宋体"/>
          <w:b/>
          <w:sz w:val="36"/>
          <w:szCs w:val="18"/>
          <w:lang w:val="en-US" w:eastAsia="zh-CN"/>
        </w:rPr>
        <w:id w:val="147476010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 w:val="0"/>
            <w:spacing w:beforeLines="0" w:afterLines="0" w:line="360" w:lineRule="auto"/>
            <w:jc w:val="center"/>
            <w:textAlignment w:val="auto"/>
            <w:rPr>
              <w:rFonts w:hint="eastAsia" w:ascii="宋体" w:hAnsi="宋体" w:cs="宋体"/>
              <w:b/>
              <w:sz w:val="36"/>
              <w:szCs w:val="18"/>
            </w:rPr>
          </w:pPr>
          <w:bookmarkStart w:id="0" w:name="_Toc17090"/>
          <w:r>
            <w:rPr>
              <w:rFonts w:hint="eastAsia" w:ascii="宋体" w:hAnsi="宋体" w:cs="宋体"/>
              <w:b/>
              <w:sz w:val="36"/>
              <w:szCs w:val="18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bookmarkStart w:id="73" w:name="_GoBack"/>
          <w:bookmarkEnd w:id="73"/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_Toc29527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_Toc29527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_Toc28246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_Toc28246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_Toc15906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_Toc15906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_Toc10709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术语及缩写词</w:t>
          </w:r>
          <w:r>
            <w:tab/>
          </w:r>
          <w:r>
            <w:fldChar w:fldCharType="begin"/>
          </w:r>
          <w:r>
            <w:instrText xml:space="preserve"> PAGEREF _Toc10709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_Toc15656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_Toc15656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_Toc2262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系统设计原则</w:t>
          </w:r>
          <w:r>
            <w:tab/>
          </w:r>
          <w:r>
            <w:fldChar w:fldCharType="begin"/>
          </w:r>
          <w:r>
            <w:instrText xml:space="preserve"> PAGEREF _Toc2262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_Toc14855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开发环境</w:t>
          </w:r>
          <w:r>
            <w:tab/>
          </w:r>
          <w:r>
            <w:fldChar w:fldCharType="begin"/>
          </w:r>
          <w:r>
            <w:instrText xml:space="preserve"> PAGEREF _Toc14855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_Toc14905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任务概述</w:t>
          </w:r>
          <w:r>
            <w:tab/>
          </w:r>
          <w:r>
            <w:fldChar w:fldCharType="begin"/>
          </w:r>
          <w:r>
            <w:instrText xml:space="preserve"> PAGEREF _Toc14905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_Toc19717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_Toc19717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_Toc11876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t xml:space="preserve">2.2. </w:t>
          </w:r>
          <w:r>
            <w:rPr>
              <w:rFonts w:hint="eastAsia" w:ascii="宋体" w:hAnsi="宋体" w:eastAsia="宋体" w:cs="宋体"/>
              <w:lang w:val="en-US" w:eastAsia="zh-CN"/>
            </w:rPr>
            <w:t>功能需求与实现</w:t>
          </w:r>
          <w:r>
            <w:tab/>
          </w:r>
          <w:r>
            <w:fldChar w:fldCharType="begin"/>
          </w:r>
          <w:r>
            <w:instrText xml:space="preserve"> PAGEREF _Toc11876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_Toc302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总体设计</w:t>
          </w:r>
          <w:r>
            <w:tab/>
          </w:r>
          <w:r>
            <w:fldChar w:fldCharType="begin"/>
          </w:r>
          <w:r>
            <w:instrText xml:space="preserve"> PAGEREF _Toc302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_Toc6031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控制板概述</w:t>
          </w:r>
          <w:r>
            <w:tab/>
          </w:r>
          <w:r>
            <w:fldChar w:fldCharType="begin"/>
          </w:r>
          <w:r>
            <w:instrText xml:space="preserve"> PAGEREF _Toc6031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_Toc3553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台车控制板</w:t>
          </w:r>
          <w:r>
            <w:tab/>
          </w:r>
          <w:r>
            <w:fldChar w:fldCharType="begin"/>
          </w:r>
          <w:r>
            <w:instrText xml:space="preserve"> PAGEREF _Toc3553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_Toc3446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3.1.2. </w:t>
          </w:r>
          <w:r>
            <w:rPr>
              <w:rFonts w:hint="eastAsia"/>
              <w:lang w:val="en-US" w:eastAsia="zh-CN"/>
            </w:rPr>
            <w:t>升降控制板</w:t>
          </w:r>
          <w:r>
            <w:tab/>
          </w:r>
          <w:r>
            <w:fldChar w:fldCharType="begin"/>
          </w:r>
          <w:r>
            <w:instrText xml:space="preserve"> PAGEREF _Toc3446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_Toc31303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接口设计</w:t>
          </w:r>
          <w:r>
            <w:tab/>
          </w:r>
          <w:r>
            <w:fldChar w:fldCharType="begin"/>
          </w:r>
          <w:r>
            <w:instrText xml:space="preserve"> PAGEREF _Toc31303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_Toc30615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外部接口定义</w:t>
          </w:r>
          <w:r>
            <w:tab/>
          </w:r>
          <w:r>
            <w:fldChar w:fldCharType="begin"/>
          </w:r>
          <w:r>
            <w:instrText xml:space="preserve"> PAGEREF _Toc30615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_Toc24846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4.1.1. </w:t>
          </w:r>
          <w:r>
            <w:rPr>
              <w:rFonts w:hint="eastAsia"/>
              <w:lang w:val="en-US" w:eastAsia="zh-CN"/>
            </w:rPr>
            <w:t>台车控制板</w:t>
          </w:r>
          <w:r>
            <w:tab/>
          </w:r>
          <w:r>
            <w:fldChar w:fldCharType="begin"/>
          </w:r>
          <w:r>
            <w:instrText xml:space="preserve"> PAGEREF _Toc24846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_Toc14950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4.1.2. </w:t>
          </w:r>
          <w:r>
            <w:rPr>
              <w:rFonts w:hint="eastAsia"/>
              <w:lang w:val="en-US" w:eastAsia="zh-CN"/>
            </w:rPr>
            <w:t>升降控制板</w:t>
          </w:r>
          <w:r>
            <w:tab/>
          </w:r>
          <w:r>
            <w:fldChar w:fldCharType="begin"/>
          </w:r>
          <w:r>
            <w:instrText xml:space="preserve"> PAGEREF _Toc14950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_Toc32596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功能说明</w:t>
          </w:r>
          <w:r>
            <w:tab/>
          </w:r>
          <w:r>
            <w:fldChar w:fldCharType="begin"/>
          </w:r>
          <w:r>
            <w:instrText xml:space="preserve"> PAGEREF _Toc32596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_Toc18206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5.1.1. </w:t>
          </w:r>
          <w:r>
            <w:rPr>
              <w:rFonts w:hint="eastAsia"/>
              <w:lang w:val="en-US" w:eastAsia="zh-CN"/>
            </w:rPr>
            <w:t>台车控制板</w:t>
          </w:r>
          <w:r>
            <w:tab/>
          </w:r>
          <w:r>
            <w:fldChar w:fldCharType="begin"/>
          </w:r>
          <w:r>
            <w:instrText xml:space="preserve"> PAGEREF _Toc18206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_Toc20401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5.1.2. </w:t>
          </w:r>
          <w:r>
            <w:rPr>
              <w:rFonts w:hint="eastAsia"/>
              <w:lang w:val="en-US" w:eastAsia="zh-CN"/>
            </w:rPr>
            <w:t>升降控制板</w:t>
          </w:r>
          <w:r>
            <w:tab/>
          </w:r>
          <w:r>
            <w:fldChar w:fldCharType="begin"/>
          </w:r>
          <w:r>
            <w:instrText xml:space="preserve"> PAGEREF _Toc20401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</w:rPr>
            <w:instrText xml:space="preserve"> HYPERLINK \l _Toc27415 </w:instrText>
          </w:r>
          <w:r>
            <w:rPr>
              <w:rFonts w:hint="eastAsia" w:ascii="宋体" w:hAnsi="宋体" w:eastAsia="宋体" w:cs="宋体"/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法规标准</w:t>
          </w:r>
          <w:r>
            <w:tab/>
          </w:r>
          <w:r>
            <w:fldChar w:fldCharType="begin"/>
          </w:r>
          <w:r>
            <w:instrText xml:space="preserve"> PAGEREF _Toc27415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  <w:p>
          <w:pPr>
            <w:pStyle w:val="1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</w:rPr>
            <w:sectPr>
              <w:headerReference r:id="rId7" w:type="default"/>
              <w:footerReference r:id="rId8" w:type="default"/>
              <w:pgSz w:w="11906" w:h="16838"/>
              <w:pgMar w:top="1440" w:right="1800" w:bottom="1440" w:left="1800" w:header="851" w:footer="992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cols w:space="425" w:num="1"/>
              <w:docGrid w:type="lines" w:linePitch="312" w:charSpace="0"/>
            </w:sectPr>
          </w:pPr>
          <w:r>
            <w:rPr>
              <w:rFonts w:hint="eastAsia" w:ascii="宋体" w:hAnsi="宋体" w:eastAsia="宋体" w:cs="宋体"/>
              <w:szCs w:val="21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1" w:name="_Toc5987"/>
      <w:bookmarkStart w:id="2" w:name="_Toc29527"/>
      <w:r>
        <w:rPr>
          <w:rFonts w:hint="eastAsia"/>
          <w:lang w:val="en-US" w:eastAsia="zh-CN"/>
        </w:rPr>
        <w:t>引言</w:t>
      </w:r>
      <w:bookmarkEnd w:id="0"/>
      <w:bookmarkEnd w:id="1"/>
      <w:bookmarkEnd w:id="2"/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28455"/>
      <w:bookmarkStart w:id="4" w:name="_Toc24929"/>
      <w:bookmarkStart w:id="5" w:name="_Toc6552"/>
      <w:bookmarkStart w:id="6" w:name="_Toc28246"/>
      <w:r>
        <w:rPr>
          <w:rFonts w:hint="eastAsia"/>
          <w:lang w:val="en-US" w:eastAsia="zh-CN"/>
        </w:rPr>
        <w:t>编写目的</w:t>
      </w:r>
      <w:bookmarkEnd w:id="3"/>
      <w:bookmarkEnd w:id="4"/>
      <w:bookmarkEnd w:id="5"/>
      <w:bookmarkEnd w:id="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36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</w:rPr>
        <w:t>为了规范及保证</w:t>
      </w:r>
      <w:r>
        <w:rPr>
          <w:rFonts w:hint="eastAsia" w:cs="宋体"/>
          <w:lang w:eastAsia="zh-CN"/>
        </w:rPr>
        <w:t>MS-003</w:t>
      </w:r>
      <w:r>
        <w:rPr>
          <w:rFonts w:hint="eastAsia" w:ascii="宋体" w:hAnsi="宋体" w:eastAsia="宋体" w:cs="宋体"/>
        </w:rPr>
        <w:t>项目工作合理有序</w:t>
      </w:r>
      <w:r>
        <w:rPr>
          <w:rFonts w:hint="eastAsia" w:cs="宋体"/>
          <w:lang w:val="en-US" w:eastAsia="zh-CN"/>
        </w:rPr>
        <w:t>地</w:t>
      </w:r>
      <w:r>
        <w:rPr>
          <w:rFonts w:hint="eastAsia" w:ascii="宋体" w:hAnsi="宋体" w:eastAsia="宋体" w:cs="宋体"/>
        </w:rPr>
        <w:t>开展，</w:t>
      </w:r>
      <w:r>
        <w:rPr>
          <w:rFonts w:hint="eastAsia" w:ascii="宋体" w:hAnsi="宋体" w:eastAsia="宋体" w:cs="宋体"/>
          <w:szCs w:val="21"/>
        </w:rPr>
        <w:t>作一个任务目标的阐述和总体系统框架结构的设计，明确系统处理流程、各个模块及模块之间的关联、也包括系统的内外部接口、以及其他各种主要问题的解决方案。</w:t>
      </w:r>
      <w:r>
        <w:rPr>
          <w:rFonts w:hint="eastAsia" w:ascii="宋体" w:hAnsi="宋体" w:eastAsia="宋体" w:cs="宋体"/>
          <w:szCs w:val="21"/>
          <w:lang w:val="en-US" w:eastAsia="zh-CN"/>
        </w:rPr>
        <w:t>本文档是针对硬件系统进行概要设计，将系统设计成可模块化的方案。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36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本项目概要设计说明书用于</w:t>
      </w:r>
      <w:r>
        <w:rPr>
          <w:rFonts w:hint="eastAsia" w:cs="宋体"/>
          <w:lang w:val="en-US" w:eastAsia="zh-CN"/>
        </w:rPr>
        <w:t>MS-003</w:t>
      </w:r>
      <w:r>
        <w:rPr>
          <w:rFonts w:hint="eastAsia" w:ascii="宋体" w:hAnsi="宋体" w:eastAsia="宋体" w:cs="宋体"/>
        </w:rPr>
        <w:t>，并面向项目组全体成员。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13616"/>
      <w:bookmarkStart w:id="8" w:name="_Toc26284"/>
      <w:bookmarkStart w:id="9" w:name="_Toc26671"/>
      <w:bookmarkStart w:id="10" w:name="_Toc15906"/>
      <w:r>
        <w:rPr>
          <w:rFonts w:hint="eastAsia"/>
          <w:lang w:val="en-US" w:eastAsia="zh-CN"/>
        </w:rPr>
        <w:t>项目背景</w:t>
      </w:r>
      <w:bookmarkEnd w:id="7"/>
      <w:bookmarkEnd w:id="8"/>
      <w:bookmarkEnd w:id="9"/>
      <w:bookmarkEnd w:id="10"/>
    </w:p>
    <w:p>
      <w:pPr>
        <w:bidi w:val="0"/>
        <w:ind w:firstLine="420" w:firstLineChars="0"/>
        <w:rPr>
          <w:rFonts w:hint="default"/>
        </w:rPr>
      </w:pPr>
      <w:bookmarkStart w:id="11" w:name="_Toc16681"/>
      <w:bookmarkStart w:id="12" w:name="_Toc31364"/>
      <w:bookmarkStart w:id="13" w:name="_Toc27940"/>
      <w:r>
        <w:rPr>
          <w:rFonts w:hint="eastAsia"/>
          <w:lang w:val="en-US" w:eastAsia="zh-CN"/>
        </w:rPr>
        <w:t>髋关节置换</w:t>
      </w:r>
      <w:r>
        <w:rPr>
          <w:rFonts w:hint="default"/>
          <w:lang w:val="en-US" w:eastAsia="zh-CN"/>
        </w:rPr>
        <w:t>手术机器人能够实现手术的微创化、精准化、标准化，是</w:t>
      </w:r>
      <w:r>
        <w:rPr>
          <w:rFonts w:hint="eastAsia"/>
          <w:lang w:val="en-US" w:eastAsia="zh-CN"/>
        </w:rPr>
        <w:t>髋关节置换</w:t>
      </w:r>
      <w:r>
        <w:rPr>
          <w:rFonts w:hint="default"/>
          <w:lang w:val="en-US" w:eastAsia="zh-CN"/>
        </w:rPr>
        <w:t>手术的发展方向。本项目是一款适用于国内临床需求的</w:t>
      </w:r>
      <w:r>
        <w:rPr>
          <w:rFonts w:hint="eastAsia"/>
          <w:lang w:val="en-US" w:eastAsia="zh-CN"/>
        </w:rPr>
        <w:t>髋关节置换</w:t>
      </w:r>
      <w:r>
        <w:rPr>
          <w:rFonts w:hint="default"/>
          <w:lang w:val="en-US" w:eastAsia="zh-CN"/>
        </w:rPr>
        <w:t>手术机器人，具有实用性强、操作便捷、培训学习周期短的特点。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5891"/>
      <w:bookmarkStart w:id="15" w:name="_Toc10709"/>
      <w:r>
        <w:rPr>
          <w:rFonts w:hint="eastAsia"/>
          <w:lang w:val="en-US" w:eastAsia="zh-CN"/>
        </w:rPr>
        <w:t>术语及缩写词</w:t>
      </w:r>
      <w:bookmarkEnd w:id="14"/>
      <w:bookmarkEnd w:id="15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本项目开发硬件中文全称：台车控制板、升降控制板。</w:t>
      </w:r>
    </w:p>
    <w:p>
      <w:pPr>
        <w:bidi w:val="0"/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台车控制板：实现机械臂开关机自由拖动定位、状态指示灯光控制、升降立柱控制、UPS通讯关机等功能的线路板。</w:t>
      </w:r>
    </w:p>
    <w:p>
      <w:pPr>
        <w:bidi w:val="0"/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升降控制板：实现多个立柱电源控制，以实现台车在升降时保持水平状态的控制电路板。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UPS：不间断电源(Uninterruptible Power Supply)，是一种含有储能装置的不间断电源。主要用于给部分对电源稳定性要求较高的设备，提供不间断的电源。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串口通信(Serial Communication):是指外设和单片机间，通过数据信号线、地线、控制线等，按位进行传输数据的一种通讯方式。这种通信方式使用的数据线少，在远距离通信中可以节约通信成本，但其传输速度比并行传输低。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cs="宋体"/>
          <w:szCs w:val="21"/>
          <w:lang w:val="en-US" w:eastAsia="zh-CN"/>
        </w:rPr>
        <w:t>USB：</w:t>
      </w:r>
      <w:r>
        <w:rPr>
          <w:rFonts w:hint="eastAsia" w:ascii="宋体" w:hAnsi="宋体" w:eastAsia="宋体" w:cs="宋体"/>
          <w:szCs w:val="21"/>
          <w:lang w:val="en-US"/>
        </w:rPr>
        <w:t>英文Universal Serial Bus（通用串行总线）的缩写，是一个</w:t>
      </w:r>
      <w:r>
        <w:rPr>
          <w:rFonts w:hint="eastAsia" w:ascii="宋体" w:hAnsi="宋体" w:eastAsia="宋体" w:cs="宋体"/>
          <w:szCs w:val="21"/>
          <w:lang w:val="en-US"/>
        </w:rPr>
        <w:fldChar w:fldCharType="begin"/>
      </w:r>
      <w:r>
        <w:rPr>
          <w:rFonts w:hint="eastAsia" w:ascii="宋体" w:hAnsi="宋体" w:eastAsia="宋体" w:cs="宋体"/>
          <w:szCs w:val="21"/>
          <w:lang w:val="en-US"/>
        </w:rPr>
        <w:instrText xml:space="preserve"> HYPERLINK "https://baike.baidu.com/item/%E5%A4%96%E9%83%A8%E6%80%BB%E7%BA%BF" \t "https://baike.baidu.com/item/USB/_blank" </w:instrText>
      </w:r>
      <w:r>
        <w:rPr>
          <w:rFonts w:hint="eastAsia" w:ascii="宋体" w:hAnsi="宋体" w:eastAsia="宋体" w:cs="宋体"/>
          <w:szCs w:val="21"/>
          <w:lang w:val="en-US"/>
        </w:rPr>
        <w:fldChar w:fldCharType="separate"/>
      </w:r>
      <w:r>
        <w:rPr>
          <w:rFonts w:hint="eastAsia" w:ascii="宋体" w:hAnsi="宋体" w:eastAsia="宋体" w:cs="宋体"/>
          <w:szCs w:val="21"/>
          <w:lang w:val="en-US"/>
        </w:rPr>
        <w:t>外部总线</w:t>
      </w:r>
      <w:r>
        <w:rPr>
          <w:rFonts w:hint="eastAsia" w:ascii="宋体" w:hAnsi="宋体" w:eastAsia="宋体" w:cs="宋体"/>
          <w:szCs w:val="21"/>
          <w:lang w:val="en-US"/>
        </w:rPr>
        <w:fldChar w:fldCharType="end"/>
      </w:r>
      <w:r>
        <w:rPr>
          <w:rFonts w:hint="eastAsia" w:ascii="宋体" w:hAnsi="宋体" w:eastAsia="宋体" w:cs="宋体"/>
          <w:szCs w:val="21"/>
          <w:lang w:val="en-US"/>
        </w:rPr>
        <w:t>标准，用于规范</w:t>
      </w:r>
      <w:r>
        <w:rPr>
          <w:rFonts w:hint="eastAsia" w:ascii="宋体" w:hAnsi="宋体" w:eastAsia="宋体" w:cs="宋体"/>
          <w:szCs w:val="21"/>
          <w:lang w:val="en-US"/>
        </w:rPr>
        <w:fldChar w:fldCharType="begin"/>
      </w:r>
      <w:r>
        <w:rPr>
          <w:rFonts w:hint="eastAsia" w:ascii="宋体" w:hAnsi="宋体" w:eastAsia="宋体" w:cs="宋体"/>
          <w:szCs w:val="21"/>
          <w:lang w:val="en-US"/>
        </w:rPr>
        <w:instrText xml:space="preserve"> HYPERLINK "https://baike.baidu.com/item/%E7%94%B5%E8%84%91/124859" \t "https://baike.baidu.com/item/USB/_blank" </w:instrText>
      </w:r>
      <w:r>
        <w:rPr>
          <w:rFonts w:hint="eastAsia" w:ascii="宋体" w:hAnsi="宋体" w:eastAsia="宋体" w:cs="宋体"/>
          <w:szCs w:val="21"/>
          <w:lang w:val="en-US"/>
        </w:rPr>
        <w:fldChar w:fldCharType="separate"/>
      </w:r>
      <w:r>
        <w:rPr>
          <w:rFonts w:hint="eastAsia" w:ascii="宋体" w:hAnsi="宋体" w:eastAsia="宋体" w:cs="宋体"/>
          <w:szCs w:val="21"/>
          <w:lang w:val="en-US"/>
        </w:rPr>
        <w:t>电脑</w:t>
      </w:r>
      <w:r>
        <w:rPr>
          <w:rFonts w:hint="eastAsia" w:ascii="宋体" w:hAnsi="宋体" w:eastAsia="宋体" w:cs="宋体"/>
          <w:szCs w:val="21"/>
          <w:lang w:val="en-US"/>
        </w:rPr>
        <w:fldChar w:fldCharType="end"/>
      </w:r>
      <w:r>
        <w:rPr>
          <w:rFonts w:hint="eastAsia" w:ascii="宋体" w:hAnsi="宋体" w:eastAsia="宋体" w:cs="宋体"/>
          <w:szCs w:val="21"/>
          <w:lang w:val="en-US"/>
        </w:rPr>
        <w:t>与</w:t>
      </w:r>
      <w:r>
        <w:rPr>
          <w:rFonts w:hint="eastAsia" w:ascii="宋体" w:hAnsi="宋体" w:eastAsia="宋体" w:cs="宋体"/>
          <w:szCs w:val="21"/>
          <w:lang w:val="en-US"/>
        </w:rPr>
        <w:fldChar w:fldCharType="begin"/>
      </w:r>
      <w:r>
        <w:rPr>
          <w:rFonts w:hint="eastAsia" w:ascii="宋体" w:hAnsi="宋体" w:eastAsia="宋体" w:cs="宋体"/>
          <w:szCs w:val="21"/>
          <w:lang w:val="en-US"/>
        </w:rPr>
        <w:instrText xml:space="preserve"> HYPERLINK "https://baike.baidu.com/item/%E5%A4%96%E9%83%A8%E8%AE%BE%E5%A4%87" \t "https://baike.baidu.com/item/USB/_blank" </w:instrText>
      </w:r>
      <w:r>
        <w:rPr>
          <w:rFonts w:hint="eastAsia" w:ascii="宋体" w:hAnsi="宋体" w:eastAsia="宋体" w:cs="宋体"/>
          <w:szCs w:val="21"/>
          <w:lang w:val="en-US"/>
        </w:rPr>
        <w:fldChar w:fldCharType="separate"/>
      </w:r>
      <w:r>
        <w:rPr>
          <w:rFonts w:hint="eastAsia" w:ascii="宋体" w:hAnsi="宋体" w:eastAsia="宋体" w:cs="宋体"/>
          <w:szCs w:val="21"/>
          <w:lang w:val="en-US"/>
        </w:rPr>
        <w:t>外部设备</w:t>
      </w:r>
      <w:r>
        <w:rPr>
          <w:rFonts w:hint="eastAsia" w:ascii="宋体" w:hAnsi="宋体" w:eastAsia="宋体" w:cs="宋体"/>
          <w:szCs w:val="21"/>
          <w:lang w:val="en-US"/>
        </w:rPr>
        <w:fldChar w:fldCharType="end"/>
      </w:r>
      <w:r>
        <w:rPr>
          <w:rFonts w:hint="eastAsia" w:ascii="宋体" w:hAnsi="宋体" w:eastAsia="宋体" w:cs="宋体"/>
          <w:szCs w:val="21"/>
          <w:lang w:val="en-US"/>
        </w:rPr>
        <w:t>的连接和</w:t>
      </w:r>
      <w:r>
        <w:rPr>
          <w:rFonts w:hint="eastAsia" w:ascii="宋体" w:hAnsi="宋体" w:eastAsia="宋体" w:cs="宋体"/>
          <w:szCs w:val="21"/>
          <w:lang w:val="en-US"/>
        </w:rPr>
        <w:fldChar w:fldCharType="begin"/>
      </w:r>
      <w:r>
        <w:rPr>
          <w:rFonts w:hint="eastAsia" w:ascii="宋体" w:hAnsi="宋体" w:eastAsia="宋体" w:cs="宋体"/>
          <w:szCs w:val="21"/>
          <w:lang w:val="en-US"/>
        </w:rPr>
        <w:instrText xml:space="preserve"> HYPERLINK "https://baike.baidu.com/item/%E9%80%9A%E8%AE%AF/396194" \t "https://baike.baidu.com/item/USB/_blank" </w:instrText>
      </w:r>
      <w:r>
        <w:rPr>
          <w:rFonts w:hint="eastAsia" w:ascii="宋体" w:hAnsi="宋体" w:eastAsia="宋体" w:cs="宋体"/>
          <w:szCs w:val="21"/>
          <w:lang w:val="en-US"/>
        </w:rPr>
        <w:fldChar w:fldCharType="separate"/>
      </w:r>
      <w:r>
        <w:rPr>
          <w:rFonts w:hint="eastAsia" w:ascii="宋体" w:hAnsi="宋体" w:eastAsia="宋体" w:cs="宋体"/>
          <w:szCs w:val="21"/>
          <w:lang w:val="en-US"/>
        </w:rPr>
        <w:t>通讯</w:t>
      </w:r>
      <w:r>
        <w:rPr>
          <w:rFonts w:hint="eastAsia" w:ascii="宋体" w:hAnsi="宋体" w:eastAsia="宋体" w:cs="宋体"/>
          <w:szCs w:val="21"/>
          <w:lang w:val="en-US"/>
        </w:rPr>
        <w:fldChar w:fldCharType="end"/>
      </w:r>
      <w:r>
        <w:rPr>
          <w:rFonts w:hint="eastAsia" w:ascii="宋体" w:hAnsi="宋体" w:cs="宋体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szCs w:val="21"/>
          <w:lang w:val="en-US"/>
        </w:rPr>
        <w:t>是应用在</w:t>
      </w:r>
      <w:r>
        <w:rPr>
          <w:rFonts w:hint="eastAsia" w:ascii="宋体" w:hAnsi="宋体" w:eastAsia="宋体" w:cs="宋体"/>
          <w:szCs w:val="21"/>
          <w:lang w:val="en-US"/>
        </w:rPr>
        <w:fldChar w:fldCharType="begin"/>
      </w:r>
      <w:r>
        <w:rPr>
          <w:rFonts w:hint="eastAsia" w:ascii="宋体" w:hAnsi="宋体" w:eastAsia="宋体" w:cs="宋体"/>
          <w:szCs w:val="21"/>
          <w:lang w:val="en-US"/>
        </w:rPr>
        <w:instrText xml:space="preserve"> HYPERLINK "https://baike.baidu.com/item/PC/107" \t "https://baike.baidu.com/item/USB/_blank" </w:instrText>
      </w:r>
      <w:r>
        <w:rPr>
          <w:rFonts w:hint="eastAsia" w:ascii="宋体" w:hAnsi="宋体" w:eastAsia="宋体" w:cs="宋体"/>
          <w:szCs w:val="21"/>
          <w:lang w:val="en-US"/>
        </w:rPr>
        <w:fldChar w:fldCharType="separate"/>
      </w:r>
      <w:r>
        <w:rPr>
          <w:rFonts w:hint="eastAsia" w:ascii="宋体" w:hAnsi="宋体" w:eastAsia="宋体" w:cs="宋体"/>
          <w:szCs w:val="21"/>
          <w:lang w:val="en-US"/>
        </w:rPr>
        <w:t>PC</w:t>
      </w:r>
      <w:r>
        <w:rPr>
          <w:rFonts w:hint="eastAsia" w:ascii="宋体" w:hAnsi="宋体" w:eastAsia="宋体" w:cs="宋体"/>
          <w:szCs w:val="21"/>
          <w:lang w:val="en-US"/>
        </w:rPr>
        <w:fldChar w:fldCharType="end"/>
      </w:r>
      <w:r>
        <w:rPr>
          <w:rFonts w:hint="eastAsia" w:ascii="宋体" w:hAnsi="宋体" w:eastAsia="宋体" w:cs="宋体"/>
          <w:szCs w:val="21"/>
          <w:lang w:val="en-US"/>
        </w:rPr>
        <w:t>领域的接口技术。</w:t>
      </w:r>
    </w:p>
    <w:bookmarkEnd w:id="11"/>
    <w:bookmarkEnd w:id="12"/>
    <w:bookmarkEnd w:id="13"/>
    <w:p>
      <w:pPr>
        <w:pStyle w:val="4"/>
        <w:bidi w:val="0"/>
        <w:rPr>
          <w:rFonts w:hint="eastAsia"/>
          <w:lang w:val="en-US" w:eastAsia="zh-CN"/>
        </w:rPr>
      </w:pPr>
      <w:bookmarkStart w:id="16" w:name="_Toc15939"/>
      <w:bookmarkStart w:id="17" w:name="_Toc11242"/>
      <w:bookmarkStart w:id="18" w:name="_Toc16881"/>
      <w:bookmarkStart w:id="19" w:name="_Toc15656"/>
      <w:r>
        <w:rPr>
          <w:rFonts w:hint="eastAsia"/>
          <w:lang w:val="en-US" w:eastAsia="zh-CN"/>
        </w:rPr>
        <w:t>参考资料</w:t>
      </w:r>
      <w:bookmarkEnd w:id="16"/>
      <w:bookmarkEnd w:id="17"/>
      <w:bookmarkEnd w:id="18"/>
      <w:bookmarkEnd w:id="1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36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技术需求规格书</w:t>
      </w:r>
      <w:r>
        <w:rPr>
          <w:rFonts w:hint="eastAsia" w:ascii="宋体" w:hAnsi="宋体" w:eastAsia="宋体" w:cs="宋体"/>
          <w:szCs w:val="21"/>
          <w:lang w:val="en-US" w:eastAsia="zh-CN"/>
        </w:rPr>
        <w:t>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36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《STM32F103</w:t>
      </w:r>
      <w:r>
        <w:rPr>
          <w:rFonts w:hint="eastAsia" w:cs="宋体"/>
          <w:szCs w:val="21"/>
          <w:lang w:val="en-US" w:eastAsia="zh-CN"/>
        </w:rPr>
        <w:t>xC</w:t>
      </w:r>
      <w:r>
        <w:rPr>
          <w:rFonts w:hint="eastAsia" w:cs="宋体"/>
          <w:lang w:val="en-US" w:eastAsia="zh-CN"/>
        </w:rPr>
        <w:t>数据</w:t>
      </w:r>
      <w:r>
        <w:rPr>
          <w:rFonts w:hint="eastAsia" w:ascii="宋体" w:hAnsi="宋体" w:eastAsia="宋体" w:cs="宋体"/>
          <w:szCs w:val="21"/>
          <w:lang w:val="en-US" w:eastAsia="zh-CN"/>
        </w:rPr>
        <w:t>手册》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36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《TPS54202</w:t>
      </w:r>
      <w:r>
        <w:rPr>
          <w:rFonts w:hint="eastAsia" w:cs="宋体"/>
          <w:szCs w:val="21"/>
          <w:lang w:val="en-US" w:eastAsia="zh-CN"/>
        </w:rPr>
        <w:t>数据表</w:t>
      </w:r>
      <w:r>
        <w:rPr>
          <w:rFonts w:hint="eastAsia" w:ascii="宋体" w:hAnsi="宋体" w:eastAsia="宋体" w:cs="宋体"/>
          <w:szCs w:val="21"/>
          <w:lang w:val="en-US" w:eastAsia="zh-CN"/>
        </w:rPr>
        <w:t>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36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《</w:t>
      </w:r>
      <w:r>
        <w:rPr>
          <w:rFonts w:hint="eastAsia" w:ascii="宋体" w:hAnsi="宋体" w:cs="宋体"/>
          <w:szCs w:val="21"/>
          <w:lang w:val="en-US" w:eastAsia="zh-CN"/>
        </w:rPr>
        <w:t>RZ7899</w:t>
      </w:r>
      <w:r>
        <w:rPr>
          <w:rFonts w:hint="eastAsia" w:cs="宋体"/>
          <w:szCs w:val="21"/>
          <w:lang w:val="en-US" w:eastAsia="zh-CN"/>
        </w:rPr>
        <w:t>数据</w:t>
      </w:r>
      <w:r>
        <w:rPr>
          <w:rFonts w:hint="eastAsia" w:ascii="宋体" w:hAnsi="宋体" w:eastAsia="宋体" w:cs="宋体"/>
          <w:szCs w:val="21"/>
          <w:lang w:val="en-US" w:eastAsia="zh-CN"/>
        </w:rPr>
        <w:t>手册》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19295"/>
      <w:bookmarkStart w:id="21" w:name="_Toc2262"/>
      <w:bookmarkStart w:id="22" w:name="_Toc27462"/>
      <w:bookmarkStart w:id="23" w:name="_Toc23105"/>
      <w:r>
        <w:rPr>
          <w:rFonts w:hint="eastAsia"/>
          <w:lang w:val="en-US" w:eastAsia="zh-CN"/>
        </w:rPr>
        <w:t>系统设计原则</w:t>
      </w:r>
      <w:bookmarkEnd w:id="20"/>
      <w:bookmarkEnd w:id="2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硬件系统设计要遵循安全性、合理性、经济性、实用性和规范性等原则。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24095"/>
      <w:bookmarkStart w:id="25" w:name="_Toc14855"/>
      <w:r>
        <w:rPr>
          <w:rFonts w:hint="eastAsia"/>
          <w:lang w:val="en-US" w:eastAsia="zh-CN"/>
        </w:rPr>
        <w:t>开发环境</w:t>
      </w:r>
      <w:bookmarkEnd w:id="22"/>
      <w:bookmarkEnd w:id="23"/>
      <w:bookmarkEnd w:id="24"/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表1.6-1 开发环境</w:t>
      </w:r>
    </w:p>
    <w:tbl>
      <w:tblPr>
        <w:tblStyle w:val="20"/>
        <w:tblW w:w="0" w:type="auto"/>
        <w:tblInd w:w="5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3"/>
        <w:gridCol w:w="5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343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5446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Windows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64位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343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硬件设计工具</w:t>
            </w:r>
          </w:p>
        </w:tc>
        <w:tc>
          <w:tcPr>
            <w:tcW w:w="5446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立创EDA V1.5.32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343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调试工具</w:t>
            </w:r>
          </w:p>
        </w:tc>
        <w:tc>
          <w:tcPr>
            <w:tcW w:w="5446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电烙铁，直流稳压电源，万用表，示波器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26" w:name="_Toc28597"/>
      <w:bookmarkStart w:id="27" w:name="_Toc14905"/>
      <w:bookmarkStart w:id="28" w:name="_Toc32458"/>
      <w:bookmarkStart w:id="29" w:name="_Toc30173"/>
      <w:r>
        <w:rPr>
          <w:rFonts w:hint="eastAsia"/>
          <w:lang w:val="en-US" w:eastAsia="zh-CN"/>
        </w:rPr>
        <w:t>任务概述</w:t>
      </w:r>
      <w:bookmarkEnd w:id="26"/>
      <w:bookmarkEnd w:id="27"/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6306"/>
      <w:bookmarkStart w:id="31" w:name="_Toc19717"/>
      <w:r>
        <w:rPr>
          <w:rFonts w:hint="eastAsia"/>
          <w:lang w:val="en-US" w:eastAsia="zh-CN"/>
        </w:rPr>
        <w:t>目标</w:t>
      </w:r>
      <w:bookmarkEnd w:id="30"/>
      <w:bookmarkEnd w:id="3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开发本硬件系统的预期目标：旨在</w:t>
      </w:r>
      <w:r>
        <w:rPr>
          <w:rFonts w:hint="eastAsia" w:ascii="宋体" w:hAnsi="宋体" w:eastAsia="宋体" w:cs="宋体"/>
        </w:rPr>
        <w:t>规范及保证</w:t>
      </w:r>
      <w:r>
        <w:rPr>
          <w:rFonts w:hint="eastAsia" w:cs="宋体"/>
          <w:lang w:eastAsia="zh-CN"/>
        </w:rPr>
        <w:t>MS-003</w:t>
      </w:r>
      <w:r>
        <w:rPr>
          <w:rFonts w:hint="eastAsia" w:ascii="宋体" w:hAnsi="宋体" w:eastAsia="宋体" w:cs="宋体"/>
        </w:rPr>
        <w:t>项目工作合理有序的开展，</w:t>
      </w:r>
      <w:r>
        <w:rPr>
          <w:rFonts w:hint="eastAsia" w:ascii="宋体" w:hAnsi="宋体" w:eastAsia="宋体" w:cs="宋体"/>
          <w:szCs w:val="21"/>
        </w:rPr>
        <w:t>作一个任务目标的阐述和总体系统框架结构的设计，明确系统处理流程、各个模块及模块之间的关联、也包括系统的内外部接口、以及其他各种主要问题的解决方案。</w:t>
      </w:r>
    </w:p>
    <w:p>
      <w:pPr>
        <w:pStyle w:val="4"/>
        <w:bidi w:val="0"/>
        <w:rPr>
          <w:rFonts w:hint="eastAsia" w:ascii="宋体" w:hAnsi="宋体" w:eastAsia="宋体" w:cs="宋体"/>
          <w:sz w:val="24"/>
          <w:lang w:val="en-US" w:eastAsia="zh-CN"/>
        </w:rPr>
      </w:pPr>
      <w:bookmarkStart w:id="32" w:name="_Toc13380"/>
      <w:bookmarkStart w:id="33" w:name="_Toc12340"/>
      <w:bookmarkStart w:id="34" w:name="_Toc1147"/>
      <w:bookmarkStart w:id="35" w:name="_Toc4921"/>
      <w:bookmarkStart w:id="36" w:name="_Toc11876"/>
      <w:r>
        <w:rPr>
          <w:rFonts w:hint="eastAsia" w:ascii="宋体" w:hAnsi="宋体" w:eastAsia="宋体" w:cs="宋体"/>
          <w:sz w:val="24"/>
          <w:lang w:val="en-US" w:eastAsia="zh-CN"/>
        </w:rPr>
        <w:t>功能需求与实现</w:t>
      </w:r>
      <w:bookmarkEnd w:id="32"/>
      <w:bookmarkEnd w:id="33"/>
      <w:bookmarkEnd w:id="34"/>
      <w:bookmarkEnd w:id="35"/>
      <w:bookmarkEnd w:id="36"/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表2.</w:t>
      </w:r>
      <w:r>
        <w:rPr>
          <w:rFonts w:hint="eastAsia" w:cs="宋体"/>
          <w:b w:val="0"/>
          <w:bCs/>
          <w:sz w:val="18"/>
          <w:szCs w:val="18"/>
          <w:lang w:val="en-US" w:eastAsia="zh-CN"/>
        </w:rPr>
        <w:t>3</w:t>
      </w: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－1 功能模块说明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2425"/>
        <w:gridCol w:w="2575"/>
        <w:gridCol w:w="2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/>
                <w:highlight w:val="none"/>
                <w:vertAlign w:val="baseline"/>
                <w:lang w:val="en-US" w:eastAsia="zh-CN"/>
              </w:rPr>
              <w:t>产品性能</w:t>
            </w:r>
            <w:r>
              <w:rPr>
                <w:rFonts w:hint="eastAsia" w:ascii="宋体" w:hAnsi="宋体" w:eastAsia="宋体" w:cs="宋体"/>
                <w:b/>
                <w:bCs/>
                <w:highlight w:val="none"/>
                <w:vertAlign w:val="baseline"/>
                <w:lang w:val="en-US" w:eastAsia="zh-CN"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输入需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求序号</w:t>
            </w:r>
          </w:p>
        </w:tc>
        <w:tc>
          <w:tcPr>
            <w:tcW w:w="242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257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硬件实现方式</w:t>
            </w:r>
          </w:p>
        </w:tc>
        <w:tc>
          <w:tcPr>
            <w:tcW w:w="2361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功能</w:t>
            </w: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PR0103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UPS供电持续工作≥5分钟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根据电池安时=[（功率×功率因素）÷（直流电压×效率）]×供电时间；按预估1000VA输出功率计算，UPS选择容量应在0.356AH以上，可预留一些设计余量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PR0201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机械臂自由度≥7自由度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left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选择机械臂需要大于7个自由度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PR0202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机械臂有效功能半径≥800mm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left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</w:t>
            </w: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机械臂有效功能半径≥800mm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Lines="0" w:afterLines="0" w:line="300" w:lineRule="auto"/>
              <w:jc w:val="center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PR0203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both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绝对定位≤0.8mm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both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选择机械臂绝对定位≤0.8mm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Lines="0" w:afterLines="0" w:line="300" w:lineRule="auto"/>
              <w:jc w:val="center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PR0204</w:t>
            </w:r>
          </w:p>
        </w:tc>
        <w:tc>
          <w:tcPr>
            <w:tcW w:w="242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Lines="0" w:afterLines="0" w:line="300" w:lineRule="auto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重复定位精度≤0.15mm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选择机械臂重复定位精度≤0.15mm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Lines="0" w:afterLines="0" w:line="300" w:lineRule="auto"/>
              <w:jc w:val="center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PR0301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both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髋臼钻功率≥100W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both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选择髋臼钻功率≥100W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Lines="0" w:afterLines="0" w:line="300" w:lineRule="auto"/>
              <w:jc w:val="center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PR0302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both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髋臼钻转速≥250r/min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both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选择髋臼钻转速≥250r/min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Lines="0" w:afterLines="0" w:line="300" w:lineRule="auto"/>
              <w:jc w:val="center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PR0303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Lines="0" w:afterLines="0" w:line="300" w:lineRule="auto"/>
              <w:jc w:val="left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髋臼钻扭矩≥10Nm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</w:t>
            </w: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髋臼钻扭矩≥10Nm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PR0401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精度≤</w:t>
            </w:r>
            <w:r>
              <w:rPr>
                <w:rFonts w:hint="eastAsia"/>
                <w:color w:val="auto"/>
                <w:highlight w:val="none"/>
                <w:lang w:val="en-US" w:eastAsia="zh-CN"/>
              </w:rPr>
              <w:t>0.25mm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选择相应双目相机实现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PR0402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定位激光功率≤5mW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选择相应双目相机实现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PR0403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最大刷新频率≥60Hz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选择相应双目相机实现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PR0404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光学跟踪相机重量≤1.7Kg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选择相应双目相机实现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PR0405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both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视场范围纵向范围950mm至3000mm，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横向范围480mm*448mm 至1856mm*1470mm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选择相应双目相机实现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PR0501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both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内存容量≥16GB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选择相应主站机器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PR0502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both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硬盘容量≥1TB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选择相应主站机器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PR0503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both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CPU主频≥3.6GHz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选择相应主站机器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PR0504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both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GPU内存≥8GB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选择相应主站机器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PR0505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both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显存频率≥14Gbps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选择相应主站机器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/>
                <w:highlight w:val="none"/>
                <w:vertAlign w:val="baseline"/>
                <w:lang w:val="en-US" w:eastAsia="zh-CN"/>
              </w:rPr>
              <w:t>导航台车</w:t>
            </w:r>
            <w:r>
              <w:rPr>
                <w:rFonts w:hint="eastAsia" w:ascii="宋体" w:hAnsi="宋体" w:eastAsia="宋体" w:cs="宋体"/>
                <w:b/>
                <w:bCs/>
                <w:highlight w:val="none"/>
                <w:vertAlign w:val="baseline"/>
                <w:lang w:val="en-US" w:eastAsia="zh-CN"/>
              </w:rPr>
              <w:t>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输入需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求序号</w:t>
            </w:r>
          </w:p>
        </w:tc>
        <w:tc>
          <w:tcPr>
            <w:tcW w:w="242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257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硬件实现方式</w:t>
            </w:r>
            <w:r>
              <w:rPr>
                <w:rFonts w:hint="eastAsia" w:cs="宋体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361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功能</w:t>
            </w: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TR140001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使用环境：手术室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采用符合GB/T 14710-2009环境要求的元器件，同时进行优化设计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TR140003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供电方式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AC 220V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50/60Hz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 xml:space="preserve"> 2A 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选用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AC 220V  50/60Hz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 xml:space="preserve"> 2A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电源配套器件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TR140101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接口：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HDMI接口1</w:t>
            </w:r>
            <w:r>
              <w:rPr>
                <w:rFonts w:hint="default" w:eastAsia="宋体" w:cs="Times New Roman"/>
                <w:color w:val="auto"/>
                <w:sz w:val="21"/>
                <w:highlight w:val="none"/>
                <w:lang w:val="en-US" w:eastAsia="zh-CN"/>
              </w:rPr>
              <w:t>个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工作站选择应具有HDMI输出功能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TR140102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接口：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千兆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网口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个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使用交换机扩展网口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TR140103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接口：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电源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接口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1个（防脱落设计）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电源接口选用带防脱落装置的接口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TR140201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开关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按钮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：</w:t>
            </w:r>
            <w:r>
              <w:rPr>
                <w:rFonts w:hint="eastAsia" w:cs="宋体"/>
                <w:vertAlign w:val="baseline"/>
                <w:lang w:val="en-US" w:eastAsia="zh-CN"/>
              </w:rPr>
              <w:t>电源总开关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1个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电源部分外置一个开关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TR140301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灯光：电源指示灯1个，设备上电后立即亮起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电源开关并联一个指示灯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TR140302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灯光：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电源指示灯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颜色为蓝色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选择蓝色电源指示灯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TR140401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宋体"/>
                <w:vertAlign w:val="baseline"/>
                <w:lang w:val="en-US" w:eastAsia="zh-CN"/>
              </w:rPr>
            </w:pPr>
            <w:r>
              <w:rPr>
                <w:rFonts w:hint="default" w:cs="宋体"/>
                <w:vertAlign w:val="baseline"/>
                <w:lang w:val="en-US" w:eastAsia="zh-CN"/>
              </w:rPr>
              <w:t>提示音</w:t>
            </w:r>
            <w:r>
              <w:rPr>
                <w:rFonts w:hint="eastAsia" w:cs="宋体"/>
                <w:vertAlign w:val="baseline"/>
                <w:lang w:val="en-US" w:eastAsia="zh-CN"/>
              </w:rPr>
              <w:t>：NDI设备连接时发出提示音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选择相应NDI型号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TR140501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  <w:t>显示方式</w:t>
            </w:r>
            <w:r>
              <w:rPr>
                <w:rFonts w:hint="eastAsia" w:cs="Times New Roman"/>
                <w:color w:val="auto"/>
                <w:sz w:val="21"/>
                <w:highlight w:val="none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27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寸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显示器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，分辨率1920*1080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27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寸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显示器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，分辨率1920*1080的显示器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TR140702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电源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开关电源、滤波开关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eastAsia="zh-CN"/>
              </w:rPr>
              <w:t>）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电源开关应具有滤波功能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TR140703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：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显示器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台车</w:t>
            </w:r>
            <w:r>
              <w:rPr>
                <w:rFonts w:hint="eastAsia" w:cs="宋体"/>
                <w:vertAlign w:val="baseline"/>
                <w:lang w:val="en-US" w:eastAsia="zh-CN"/>
              </w:rPr>
              <w:t>安装有显示器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TR140705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台车组成：电源线一根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配备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一根电源线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TR140706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台车组成：网线一根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配备两根网线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TR140707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台车组成：HDMI线一根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配备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HDMI线一根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/>
                <w:highlight w:val="none"/>
                <w:vertAlign w:val="baseline"/>
                <w:lang w:val="en-US" w:eastAsia="zh-CN"/>
              </w:rPr>
              <w:t>执行</w:t>
            </w:r>
            <w:r>
              <w:rPr>
                <w:rFonts w:hint="eastAsia" w:ascii="宋体" w:hAnsi="宋体" w:eastAsia="宋体" w:cs="宋体"/>
                <w:b/>
                <w:bCs/>
                <w:highlight w:val="none"/>
                <w:vertAlign w:val="baseline"/>
                <w:lang w:val="en-US" w:eastAsia="zh-CN"/>
              </w:rPr>
              <w:t>台车功能需求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输入需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求序号</w:t>
            </w:r>
          </w:p>
        </w:tc>
        <w:tc>
          <w:tcPr>
            <w:tcW w:w="242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257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硬件实现方式</w:t>
            </w:r>
            <w:r>
              <w:rPr>
                <w:rFonts w:hint="eastAsia" w:cs="宋体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361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功能</w:t>
            </w: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TR150001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使用环境：手术室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采用符合GB/T 14710-2009环境要求的元器件，同时进行优化设计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TR150003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电源：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AC 220V 50/60Hz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2"/>
                <w:szCs w:val="22"/>
                <w:highlight w:val="none"/>
                <w:lang w:val="en-US" w:eastAsia="zh-CN" w:bidi="ar-SA"/>
              </w:rPr>
              <w:t>10A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选用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AC 220V 50/60Hz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2"/>
                <w:szCs w:val="22"/>
                <w:highlight w:val="none"/>
                <w:lang w:val="en-US" w:eastAsia="zh-CN" w:bidi="ar-SA"/>
              </w:rPr>
              <w:t>10A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电源配套关键器件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TR150101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接口：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USB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接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口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个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用于连接机械臂控制箱。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外置4个USB接口与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机械臂</w:t>
            </w:r>
            <w:r>
              <w:rPr>
                <w:rFonts w:hint="eastAsia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控制箱连接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TR150102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left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接口：网口2个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left"/>
              <w:textAlignment w:val="auto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使用交换机进行网口扩展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TR150103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left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接口：电源接口1个（防脱落设计）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left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电源接口选用带防脱落装置的接口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TR150104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left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接口：HDMI接口2个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left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外置2个HDMI接口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TR150105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left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接口：髋臼钻供电接口（防呆设计）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left"/>
              <w:textAlignment w:val="auto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髋臼钻供电接口选用防呆设计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TR150106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left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接口：脚踏接口1个。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left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外置1个脚踏接口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TR150201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开关按钮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急停开关1个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急停开关直接控制机械臂紧急停止接口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TR150202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开关按钮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台车升、降按钮各1个（包含指示灯）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设计控制板，实现台车升降和灯光</w:t>
            </w:r>
            <w:r>
              <w:rPr>
                <w:rFonts w:hint="eastAsia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，</w:t>
            </w:r>
            <w:r>
              <w:rPr>
                <w:rFonts w:hint="eastAsia" w:cs="宋体"/>
                <w:vertAlign w:val="baseline"/>
                <w:lang w:val="en-US" w:eastAsia="zh-CN"/>
              </w:rPr>
              <w:t>见5.1.2升降控制板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TR150203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开关按钮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电源开关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按钮1个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电源部分外置一个开关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TR150204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highlight w:val="none"/>
                <w:lang w:val="en-US" w:eastAsia="zh-CN"/>
              </w:rPr>
              <w:t>开关按钮</w:t>
            </w:r>
            <w:r>
              <w:rPr>
                <w:rFonts w:hint="eastAsia" w:eastAsia="宋体" w:cs="Times New Roman"/>
                <w:color w:val="FF0000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color w:val="FF0000"/>
                <w:highlight w:val="none"/>
              </w:rPr>
              <w:t>系统开机按钮1个</w:t>
            </w:r>
            <w:r>
              <w:rPr>
                <w:rFonts w:hint="default" w:ascii="Times New Roman" w:hAnsi="Times New Roman" w:eastAsia="宋体" w:cs="Times New Roman"/>
                <w:color w:val="FF0000"/>
                <w:highlight w:val="none"/>
                <w:lang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color w:val="FF0000"/>
                <w:highlight w:val="none"/>
                <w:lang w:val="en-US" w:eastAsia="zh-CN"/>
              </w:rPr>
              <w:t>包含指示灯</w:t>
            </w:r>
            <w:r>
              <w:rPr>
                <w:rFonts w:hint="default" w:ascii="Times New Roman" w:hAnsi="Times New Roman" w:eastAsia="宋体" w:cs="Times New Roman"/>
                <w:color w:val="FF0000"/>
                <w:highlight w:val="none"/>
                <w:lang w:eastAsia="zh-CN"/>
              </w:rPr>
              <w:t>）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</w:t>
            </w:r>
            <w:r>
              <w:rPr>
                <w:rFonts w:hint="eastAsia" w:cs="宋体"/>
                <w:vertAlign w:val="baseline"/>
                <w:lang w:val="en-US" w:eastAsia="zh-CN"/>
              </w:rPr>
              <w:t>台车控制板外接一个带灯按钮实现机械臂开关机，见5.1.1台车控制板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TR150301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灯光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电源指示灯1个，设备上电后立即亮起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电源开关并联一个指示灯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TR150302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灯光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系统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指示灯1个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系统启动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后立即亮起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蓝色灯光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</w:t>
            </w:r>
            <w:r>
              <w:rPr>
                <w:rFonts w:hint="eastAsia" w:cs="宋体"/>
                <w:vertAlign w:val="baseline"/>
                <w:lang w:val="en-US" w:eastAsia="zh-CN"/>
              </w:rPr>
              <w:t>台车控制板进行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系统启动</w:t>
            </w:r>
            <w:r>
              <w:rPr>
                <w:rFonts w:hint="eastAsia" w:cs="宋体"/>
                <w:vertAlign w:val="baseline"/>
                <w:lang w:val="en-US" w:eastAsia="zh-CN"/>
              </w:rPr>
              <w:t>灯光指示，见5.1.1台车控制板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left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TR150303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left"/>
              <w:textAlignment w:val="auto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  <w:t>灯光</w:t>
            </w: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：</w:t>
            </w:r>
            <w: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  <w:t>台车升、降按钮</w:t>
            </w: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指示灯各1个，按住对应按钮时，对应指示灯</w:t>
            </w:r>
            <w: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  <w:t>立即亮起</w:t>
            </w: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蓝色灯光。释放时，对应指示灯</w:t>
            </w:r>
            <w: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  <w:t>立即</w:t>
            </w: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熄灭灯光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设计控制板，实现台车升降和灯光</w:t>
            </w:r>
            <w:r>
              <w:rPr>
                <w:rFonts w:hint="eastAsia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，</w:t>
            </w:r>
            <w:r>
              <w:rPr>
                <w:rFonts w:hint="eastAsia" w:cs="宋体"/>
                <w:vertAlign w:val="baseline"/>
                <w:lang w:val="en-US" w:eastAsia="zh-CN"/>
              </w:rPr>
              <w:t>见5.1.2升降控制板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left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TR150304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left"/>
              <w:textAlignment w:val="auto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  <w:t>灯光</w:t>
            </w: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：UPS充电状态指示灯</w:t>
            </w:r>
            <w: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个。充电时显示蓝色。不充电时熄灭。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</w:t>
            </w:r>
            <w:r>
              <w:rPr>
                <w:rFonts w:hint="eastAsia" w:cs="宋体"/>
                <w:vertAlign w:val="baseline"/>
                <w:lang w:val="en-US" w:eastAsia="zh-CN"/>
              </w:rPr>
              <w:t>台车控制板进行</w:t>
            </w: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UPS充电状态</w:t>
            </w:r>
            <w: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  <w:t>灯光</w:t>
            </w: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指示</w:t>
            </w:r>
            <w:r>
              <w:rPr>
                <w:rFonts w:hint="eastAsia" w:cs="宋体"/>
                <w:vertAlign w:val="baseline"/>
                <w:lang w:val="en-US" w:eastAsia="zh-CN"/>
              </w:rPr>
              <w:t>，见5.1.1台车控制板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left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TR150305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left"/>
              <w:textAlignment w:val="auto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  <w:t>灯光</w:t>
            </w: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：</w:t>
            </w:r>
            <w: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  <w:t>系统</w:t>
            </w: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供电状态</w:t>
            </w:r>
            <w: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  <w:t>指示灯1个</w:t>
            </w: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，未上电灯灭。电源供电时显示蓝色，UPS供电时显示黄色。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</w:t>
            </w:r>
            <w:r>
              <w:rPr>
                <w:rFonts w:hint="eastAsia" w:cs="宋体"/>
                <w:vertAlign w:val="baseline"/>
                <w:lang w:val="en-US" w:eastAsia="zh-CN"/>
              </w:rPr>
              <w:t>台车控制板进行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系统</w:t>
            </w: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供电状态</w:t>
            </w:r>
            <w:r>
              <w:rPr>
                <w:rFonts w:hint="eastAsia" w:cs="宋体"/>
                <w:vertAlign w:val="baseline"/>
                <w:lang w:val="en-US" w:eastAsia="zh-CN"/>
              </w:rPr>
              <w:t>灯光指示，见5.1.1台车控制板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TR150401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提示音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UPS独立供电时设备发出提示音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选择具有外电掉电提示功能的UPS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16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TR150601</w:t>
            </w:r>
          </w:p>
        </w:tc>
        <w:tc>
          <w:tcPr>
            <w:tcW w:w="2425" w:type="dxa"/>
            <w:shd w:val="clear" w:color="auto" w:fill="FFFFFF" w:themeFill="background1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机械臂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及控制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箱</w:t>
            </w: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设计</w:t>
            </w: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控制板，与机械臂和机械臂控制箱协同工作</w:t>
            </w:r>
            <w:r>
              <w:rPr>
                <w:rFonts w:hint="eastAsia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,</w:t>
            </w:r>
            <w:r>
              <w:rPr>
                <w:rFonts w:hint="eastAsia" w:cs="宋体"/>
                <w:vertAlign w:val="baseline"/>
                <w:lang w:val="en-US" w:eastAsia="zh-CN"/>
              </w:rPr>
              <w:t>见3.1.1台车控制板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16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0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TR150602</w:t>
            </w:r>
          </w:p>
        </w:tc>
        <w:tc>
          <w:tcPr>
            <w:tcW w:w="2425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00" w:lineRule="auto"/>
              <w:jc w:val="left"/>
              <w:textAlignment w:val="auto"/>
              <w:rPr>
                <w:rFonts w:hint="default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工作站主机（PC）</w:t>
            </w: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系统包含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工作站主机（PC）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TR150603</w:t>
            </w:r>
          </w:p>
        </w:tc>
        <w:tc>
          <w:tcPr>
            <w:tcW w:w="2425" w:type="dxa"/>
            <w:shd w:val="clear" w:color="auto" w:fill="FFFFFF" w:themeFill="background1"/>
            <w:vAlign w:val="center"/>
          </w:tcPr>
          <w:p>
            <w:pPr>
              <w:adjustRightInd/>
              <w:snapToGrid/>
              <w:spacing w:beforeLines="0" w:afterLines="0"/>
              <w:jc w:val="both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UPS（UPS供电时，需要提示声音）</w:t>
            </w: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系统包含UPS系统，同时设计UPS控制板，与UPS协同工作</w:t>
            </w:r>
            <w:r>
              <w:rPr>
                <w:rFonts w:hint="eastAsia" w:cs="宋体"/>
                <w:highlight w:val="none"/>
                <w:vertAlign w:val="baseline"/>
                <w:lang w:val="en-US" w:eastAsia="zh-CN"/>
              </w:rPr>
              <w:t>,</w:t>
            </w:r>
            <w:r>
              <w:rPr>
                <w:rFonts w:hint="eastAsia" w:cs="宋体"/>
                <w:vertAlign w:val="baseline"/>
                <w:lang w:val="en-US" w:eastAsia="zh-CN"/>
              </w:rPr>
              <w:t>见3.1.1台车控制板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TR150604</w:t>
            </w:r>
          </w:p>
        </w:tc>
        <w:tc>
          <w:tcPr>
            <w:tcW w:w="2425" w:type="dxa"/>
            <w:shd w:val="clear" w:color="auto" w:fill="FFFFFF" w:themeFill="background1"/>
            <w:vAlign w:val="center"/>
          </w:tcPr>
          <w:p>
            <w:pPr>
              <w:adjustRightInd/>
              <w:snapToGrid/>
              <w:spacing w:beforeLines="0" w:afterLines="0"/>
              <w:jc w:val="both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交换机</w:t>
            </w: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系统包含交换机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0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TR150605</w:t>
            </w:r>
          </w:p>
        </w:tc>
        <w:tc>
          <w:tcPr>
            <w:tcW w:w="2425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0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视频信号发射器</w:t>
            </w: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系统包含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视频信号发射器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TR150606</w:t>
            </w:r>
          </w:p>
        </w:tc>
        <w:tc>
          <w:tcPr>
            <w:tcW w:w="2425" w:type="dxa"/>
            <w:shd w:val="clear" w:color="auto" w:fill="FFFFFF" w:themeFill="background1"/>
            <w:vAlign w:val="center"/>
          </w:tcPr>
          <w:p>
            <w:pPr>
              <w:adjustRightInd/>
              <w:snapToGrid/>
              <w:spacing w:beforeLines="0" w:afterLines="0"/>
              <w:jc w:val="both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升降脚撑</w:t>
            </w: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系统包含升降立柱，同时设计控制板，控制升降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脚撑</w:t>
            </w: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工作</w:t>
            </w:r>
            <w:r>
              <w:rPr>
                <w:rFonts w:hint="eastAsia" w:cs="宋体"/>
                <w:highlight w:val="none"/>
                <w:vertAlign w:val="baseline"/>
                <w:lang w:val="en-US" w:eastAsia="zh-CN"/>
              </w:rPr>
              <w:t>,</w:t>
            </w:r>
            <w:r>
              <w:rPr>
                <w:rFonts w:hint="eastAsia" w:cs="宋体"/>
                <w:vertAlign w:val="baseline"/>
                <w:lang w:val="en-US" w:eastAsia="zh-CN"/>
              </w:rPr>
              <w:t>见3.1.2升降控制板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TR150607</w:t>
            </w:r>
          </w:p>
        </w:tc>
        <w:tc>
          <w:tcPr>
            <w:tcW w:w="2425" w:type="dxa"/>
            <w:shd w:val="clear" w:color="auto" w:fill="FFFFFF" w:themeFill="background1"/>
            <w:vAlign w:val="center"/>
          </w:tcPr>
          <w:p>
            <w:pPr>
              <w:adjustRightInd/>
              <w:snapToGrid/>
              <w:spacing w:beforeLines="0" w:afterLines="0"/>
              <w:jc w:val="both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电源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滤波开关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、髋臼钻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开关电源、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通用开关电源、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工作站电源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eastAsia="zh-CN"/>
              </w:rPr>
              <w:t>）</w:t>
            </w: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系统开关电源为控制板</w:t>
            </w:r>
            <w:r>
              <w:rPr>
                <w:rFonts w:hint="eastAsia" w:cs="宋体"/>
                <w:highlight w:val="none"/>
                <w:vertAlign w:val="baseline"/>
                <w:lang w:val="en-US" w:eastAsia="zh-CN"/>
              </w:rPr>
              <w:t>等设备</w:t>
            </w: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供电，网电源入口加装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滤波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器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TR150608</w:t>
            </w:r>
          </w:p>
        </w:tc>
        <w:tc>
          <w:tcPr>
            <w:tcW w:w="2425" w:type="dxa"/>
            <w:shd w:val="clear" w:color="auto" w:fill="FFFFFF" w:themeFill="background1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隔离变压器</w:t>
            </w: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宋体"/>
                <w:highlight w:val="none"/>
                <w:vertAlign w:val="baseline"/>
                <w:lang w:val="en-US" w:eastAsia="zh-CN"/>
              </w:rPr>
              <w:t>内置符合GB9706.1绝缘要求的隔离变压器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TR150609</w:t>
            </w:r>
          </w:p>
        </w:tc>
        <w:tc>
          <w:tcPr>
            <w:tcW w:w="2425" w:type="dxa"/>
            <w:shd w:val="clear" w:color="auto" w:fill="FFFFFF" w:themeFill="background1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静音轮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带扫线器、刹车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）</w:t>
            </w: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系统包含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扫线器、刹车功能的</w:t>
            </w: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静音轮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TR150610</w:t>
            </w:r>
          </w:p>
        </w:tc>
        <w:tc>
          <w:tcPr>
            <w:tcW w:w="2425" w:type="dxa"/>
            <w:shd w:val="clear" w:color="auto" w:fill="FFFFFF" w:themeFill="background1"/>
            <w:vAlign w:val="center"/>
          </w:tcPr>
          <w:p>
            <w:pPr>
              <w:adjustRightInd/>
              <w:snapToGrid/>
              <w:spacing w:beforeLines="0" w:afterLines="0"/>
              <w:jc w:val="both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双脚踏</w:t>
            </w: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系统包含</w:t>
            </w:r>
            <w:r>
              <w:rPr>
                <w:rFonts w:hint="eastAsia" w:cs="宋体"/>
                <w:highlight w:val="none"/>
                <w:vertAlign w:val="baseline"/>
                <w:lang w:val="en-US" w:eastAsia="zh-CN"/>
              </w:rPr>
              <w:t>双</w:t>
            </w: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脚踏</w:t>
            </w:r>
            <w:r>
              <w:rPr>
                <w:rFonts w:hint="eastAsia" w:cs="宋体"/>
                <w:highlight w:val="none"/>
                <w:vertAlign w:val="baseline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开关，同时设计控制板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TR150612</w:t>
            </w:r>
          </w:p>
        </w:tc>
        <w:tc>
          <w:tcPr>
            <w:tcW w:w="2425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ind w:leftChars="0"/>
              <w:jc w:val="both"/>
              <w:textAlignment w:val="auto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髋臼钻</w:t>
            </w: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系统配置髋臼钻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TR150613</w:t>
            </w:r>
          </w:p>
        </w:tc>
        <w:tc>
          <w:tcPr>
            <w:tcW w:w="242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电源线一根</w:t>
            </w: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宋体"/>
                <w:highlight w:val="none"/>
                <w:vertAlign w:val="baseline"/>
                <w:lang w:val="en-US" w:eastAsia="zh-CN"/>
              </w:rPr>
              <w:t>配置一根电源线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Lines="0" w:afterLines="0" w:line="300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TR150711</w:t>
            </w:r>
          </w:p>
        </w:tc>
        <w:tc>
          <w:tcPr>
            <w:tcW w:w="2425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0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设备断电后可以单独启动UPS，控制台车升降。</w:t>
            </w: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宋体"/>
                <w:highlight w:val="none"/>
                <w:vertAlign w:val="baseline"/>
                <w:lang w:val="en-US" w:eastAsia="zh-CN"/>
              </w:rPr>
              <w:t>升降控制板电源由UPS间接提供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TR150801</w:t>
            </w:r>
          </w:p>
        </w:tc>
        <w:tc>
          <w:tcPr>
            <w:tcW w:w="242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Lines="0" w:afterLines="0" w:line="300" w:lineRule="auto"/>
              <w:jc w:val="left"/>
              <w:textAlignment w:val="auto"/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台车的升降由“台车升”和“台车降”按钮控制，行程不少于6cm。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升降按钮的信号接升降控制板和机械臂控制箱，台车升降时，机械臂不可运动或拖动。机械臂运动过程中，控制箱有信号发送给升降控制板，台车不可升降。</w:t>
            </w: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设计升降控制器，实现此功能,</w:t>
            </w:r>
            <w:r>
              <w:rPr>
                <w:rFonts w:hint="eastAsia" w:cs="宋体"/>
                <w:vertAlign w:val="baseline"/>
                <w:lang w:val="en-US" w:eastAsia="zh-CN"/>
              </w:rPr>
              <w:t>见3.1.2升降控制板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Lines="0" w:afterLines="0" w:line="300" w:lineRule="auto"/>
              <w:jc w:val="center"/>
              <w:textAlignment w:val="auto"/>
              <w:rPr>
                <w:rFonts w:hint="eastAsia" w:ascii="Arial" w:hAnsi="Arial" w:eastAsia="宋体" w:cs="Arial"/>
                <w:color w:val="auto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sz w:val="18"/>
                <w:szCs w:val="18"/>
                <w:highlight w:val="none"/>
                <w:lang w:val="en-US" w:eastAsia="zh-CN"/>
              </w:rPr>
              <w:t>TR150901</w:t>
            </w:r>
          </w:p>
        </w:tc>
        <w:tc>
          <w:tcPr>
            <w:tcW w:w="242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Lines="0" w:afterLines="0" w:line="300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髋臼钻电源的供给受开关量控制。</w:t>
            </w: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</w:t>
            </w:r>
            <w:r>
              <w:rPr>
                <w:rFonts w:hint="eastAsia" w:cs="宋体"/>
                <w:vertAlign w:val="baseline"/>
                <w:lang w:val="en-US" w:eastAsia="zh-CN"/>
              </w:rPr>
              <w:t>台车控制板输出端可控制</w: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髋臼钻电源</w:t>
            </w:r>
            <w:r>
              <w:rPr>
                <w:rFonts w:hint="eastAsia" w:cs="宋体"/>
                <w:vertAlign w:val="baseline"/>
                <w:lang w:val="en-US" w:eastAsia="zh-CN"/>
              </w:rPr>
              <w:t>，见4.1.1台车控制板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Lines="0" w:afterLines="0" w:line="300" w:lineRule="auto"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TR151501</w:t>
            </w:r>
          </w:p>
        </w:tc>
        <w:tc>
          <w:tcPr>
            <w:tcW w:w="2425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Lines="0" w:afterLines="0" w:line="300" w:lineRule="auto"/>
              <w:jc w:val="left"/>
              <w:textAlignment w:val="auto"/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其他：设备非正常断电启动UPS供电。</w:t>
            </w: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</w:t>
            </w:r>
            <w:r>
              <w:rPr>
                <w:rFonts w:hint="eastAsia" w:cs="宋体"/>
                <w:vertAlign w:val="baseline"/>
                <w:lang w:val="en-US" w:eastAsia="zh-CN"/>
              </w:rPr>
              <w:t>台车控制板与UPS通讯，能控制UPS供电方式，见5.1.1台车控制板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b/>
                <w:bCs/>
                <w:highlight w:val="none"/>
                <w:vertAlign w:val="baseline"/>
                <w:lang w:val="en-US" w:eastAsia="zh-CN"/>
              </w:rPr>
              <w:t>操作台车</w:t>
            </w:r>
            <w:r>
              <w:rPr>
                <w:rFonts w:hint="eastAsia" w:ascii="宋体" w:hAnsi="宋体" w:eastAsia="宋体" w:cs="宋体"/>
                <w:b/>
                <w:bCs/>
                <w:highlight w:val="none"/>
                <w:vertAlign w:val="baseline"/>
                <w:lang w:val="en-US" w:eastAsia="zh-CN"/>
              </w:rPr>
              <w:t>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FF" w:themeFill="background1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输入需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求序号</w:t>
            </w:r>
          </w:p>
        </w:tc>
        <w:tc>
          <w:tcPr>
            <w:tcW w:w="242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硬件实现方式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功能</w:t>
            </w: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Times New Roman" w:cs="Times New Roman"/>
                <w:b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TR160001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Times New Roman" w:cs="Times New Roman"/>
                <w:b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使用环境：手术室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采用符合GB/T</w:t>
            </w:r>
            <w:r>
              <w:rPr>
                <w:rFonts w:hint="eastAsia" w:cs="宋体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14710-2009环境要求的元器件，同时进行优化设计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TR160003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电源：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AC 220V 50/60Hz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auto"/>
                <w:kern w:val="0"/>
                <w:sz w:val="22"/>
                <w:szCs w:val="22"/>
                <w:highlight w:val="none"/>
                <w:lang w:val="en-US" w:eastAsia="zh-CN" w:bidi="ar-SA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2"/>
                <w:szCs w:val="22"/>
                <w:highlight w:val="none"/>
                <w:lang w:val="en-US" w:eastAsia="zh-CN" w:bidi="ar-SA"/>
              </w:rPr>
              <w:t>A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选用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AC 220V 50/60Hz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auto"/>
                <w:kern w:val="0"/>
                <w:sz w:val="22"/>
                <w:szCs w:val="22"/>
                <w:highlight w:val="none"/>
                <w:lang w:val="en-US" w:eastAsia="zh-CN" w:bidi="ar-SA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2"/>
                <w:szCs w:val="22"/>
                <w:highlight w:val="none"/>
                <w:lang w:val="en-US" w:eastAsia="zh-CN" w:bidi="ar-SA"/>
              </w:rPr>
              <w:t>A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电源配套关键器件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TR160101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接口：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电源接口1个（防脱落设计）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电源接口选用带防脱落装置的接口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TR160102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接口：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HDMI</w:t>
            </w:r>
            <w:r>
              <w:rPr>
                <w:rFonts w:hint="default"/>
                <w:color w:val="auto"/>
                <w:sz w:val="21"/>
                <w:szCs w:val="21"/>
                <w:highlight w:val="none"/>
                <w:lang w:val="en-US" w:eastAsia="zh-CN"/>
              </w:rPr>
              <w:t>接口1个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系统</w:t>
            </w:r>
            <w:r>
              <w:rPr>
                <w:rFonts w:hint="eastAsia" w:cs="宋体"/>
                <w:highlight w:val="none"/>
                <w:vertAlign w:val="baseline"/>
                <w:lang w:val="en-US" w:eastAsia="zh-CN"/>
              </w:rPr>
              <w:t>外置一个HDMI接口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TR160201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开关按钮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电源开关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按钮1个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电源部分外置一个开关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TR160301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灯光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电源指示灯1个，设备上电后立即亮起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电源开关并联一个指示灯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TR160302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1"/>
                <w:highlight w:val="none"/>
                <w:lang w:val="en-US" w:eastAsia="zh-CN"/>
              </w:rPr>
              <w:t>电源指示灯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颜色为蓝色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选择电源</w:t>
            </w:r>
            <w:r>
              <w:rPr>
                <w:rFonts w:hint="default"/>
                <w:color w:val="auto"/>
                <w:sz w:val="21"/>
                <w:szCs w:val="21"/>
                <w:highlight w:val="none"/>
                <w:lang w:val="en-US" w:eastAsia="zh-CN"/>
              </w:rPr>
              <w:t>指示灯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颜色为蓝色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TR160401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0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无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提示音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选择内部设备无需提示音功能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TR160501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0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显示器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系统应具有显示器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TR160701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  <w:t>显示方式</w:t>
            </w:r>
            <w:r>
              <w:rPr>
                <w:rFonts w:hint="eastAsia" w:cs="Times New Roman"/>
                <w:color w:val="auto"/>
                <w:sz w:val="21"/>
                <w:highlight w:val="none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24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寸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显示器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，分辨率1920*1080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选择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24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寸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显示器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，分辨率1920*1080的显示器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TR160702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电源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(滤波开关)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+显示器电源+键鼠适配器电源+视频信号接收器电源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内置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电源(滤波开关)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+显示器电源+键鼠适配器电源+视频信号接收器电源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TR160703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静音轮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带刹车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）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系统包含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刹车功能的</w:t>
            </w: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静音轮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TR160704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键盘、鼠标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系统包含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键盘鼠标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TR160705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电源线一根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宋体"/>
                <w:highlight w:val="none"/>
                <w:vertAlign w:val="baseline"/>
                <w:lang w:val="en-US" w:eastAsia="zh-CN"/>
              </w:rPr>
              <w:t>配置电源线一根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TR160706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HDMI线一根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宋体"/>
                <w:highlight w:val="none"/>
                <w:vertAlign w:val="baseline"/>
                <w:lang w:val="en-US" w:eastAsia="zh-CN"/>
              </w:rPr>
              <w:t>配置</w:t>
            </w: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HDMI线一根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TR160707</w:t>
            </w:r>
          </w:p>
        </w:tc>
        <w:tc>
          <w:tcPr>
            <w:tcW w:w="24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视频信号接收器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宋体"/>
                <w:highlight w:val="none"/>
                <w:vertAlign w:val="baseline"/>
                <w:lang w:val="en-US" w:eastAsia="zh-CN"/>
              </w:rPr>
              <w:t>配置视频信号接收器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b/>
                <w:bCs/>
                <w:highlight w:val="none"/>
                <w:vertAlign w:val="baseline"/>
                <w:lang w:val="en-US" w:eastAsia="zh-CN"/>
              </w:rPr>
              <w:t>其他</w:t>
            </w:r>
            <w:r>
              <w:rPr>
                <w:rFonts w:hint="eastAsia" w:ascii="宋体" w:hAnsi="宋体" w:eastAsia="宋体" w:cs="宋体"/>
                <w:b/>
                <w:bCs/>
                <w:highlight w:val="none"/>
                <w:vertAlign w:val="baseline"/>
                <w:lang w:val="en-US" w:eastAsia="zh-CN"/>
              </w:rPr>
              <w:t>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FF" w:themeFill="background1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输入需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求序号</w:t>
            </w:r>
          </w:p>
        </w:tc>
        <w:tc>
          <w:tcPr>
            <w:tcW w:w="242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硬件实现方式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功能</w:t>
            </w: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Lines="0" w:afterLines="0" w:line="300" w:lineRule="auto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highlight w:val="none"/>
                <w:lang w:val="en-US" w:eastAsia="zh-CN"/>
              </w:rPr>
              <w:t>TR170101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Lines="0" w:afterLines="0" w:line="30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操作设备为鼠标、键盘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设备配置鼠标、键盘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beforeLines="0" w:afterLines="0" w:line="300" w:lineRule="auto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highlight w:val="none"/>
                <w:lang w:val="en-US" w:eastAsia="zh-CN"/>
              </w:rPr>
              <w:t>TR170802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Lines="0" w:afterLines="0" w:line="30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硬件设备性能优良，不易损坏，不易出现故障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硬件选择性能优越的器件：带有行业认证或者测试报告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highlight w:val="none"/>
                <w:lang w:val="en-US" w:eastAsia="zh-CN"/>
              </w:rPr>
              <w:t>TR180102</w:t>
            </w:r>
          </w:p>
        </w:tc>
        <w:tc>
          <w:tcPr>
            <w:tcW w:w="2425" w:type="dxa"/>
            <w:vAlign w:val="center"/>
          </w:tcPr>
          <w:p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bookmarkStart w:id="37" w:name="_Toc10428"/>
            <w:bookmarkStart w:id="38" w:name="_Toc21464"/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设备或设备部件的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外部标记</w:t>
            </w:r>
            <w:bookmarkEnd w:id="37"/>
            <w:bookmarkEnd w:id="38"/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highlight w:val="none"/>
                <w:lang w:val="en-US" w:eastAsia="zh-CN"/>
              </w:rPr>
              <w:t>与电源的连接需标明相关信息：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highlight w:val="none"/>
                <w:lang w:val="en-US" w:eastAsia="zh-CN"/>
              </w:rPr>
              <w:t>额定电压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highlight w:val="none"/>
                <w:lang w:val="en-US" w:eastAsia="zh-CN"/>
              </w:rPr>
              <w:t>电源类别，如相数和电流类型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highlight w:val="none"/>
                <w:lang w:val="en-US" w:eastAsia="zh-CN"/>
              </w:rPr>
              <w:t>额定功率或额定功率范围、额定频率。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highlight w:val="none"/>
                <w:lang w:val="en-US" w:eastAsia="zh-CN"/>
              </w:rPr>
              <w:t>TR180103</w:t>
            </w:r>
          </w:p>
        </w:tc>
        <w:tc>
          <w:tcPr>
            <w:tcW w:w="2425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bookmarkStart w:id="39" w:name="_Toc3396"/>
            <w:bookmarkStart w:id="40" w:name="_Toc13825"/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内部标记</w:t>
            </w:r>
            <w:bookmarkEnd w:id="39"/>
            <w:bookmarkEnd w:id="40"/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对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熔断器，温度保护开关和热流保护开关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等做相应标识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highlight w:val="none"/>
                <w:lang w:val="en-US" w:eastAsia="zh-CN"/>
              </w:rPr>
              <w:t>TR180104</w:t>
            </w:r>
          </w:p>
        </w:tc>
        <w:tc>
          <w:tcPr>
            <w:tcW w:w="2425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bookmarkStart w:id="41" w:name="_Toc18149"/>
            <w:bookmarkStart w:id="42" w:name="_Toc21199"/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导线的颜色</w:t>
            </w:r>
            <w:bookmarkEnd w:id="41"/>
            <w:bookmarkEnd w:id="42"/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电源线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使用三芯电缆：绿/黄色、浅蓝色、棕色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highlight w:val="none"/>
                <w:lang w:val="en-US" w:eastAsia="zh-CN"/>
              </w:rPr>
              <w:t>TR180105</w:t>
            </w:r>
          </w:p>
        </w:tc>
        <w:tc>
          <w:tcPr>
            <w:tcW w:w="2425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bookmarkStart w:id="43" w:name="_Toc19190"/>
            <w:bookmarkStart w:id="44" w:name="_Toc24142"/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供电状态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指示灯</w:t>
            </w:r>
            <w:bookmarkEnd w:id="43"/>
            <w:bookmarkEnd w:id="44"/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电源关闭：灯光不亮；正常供电：蓝灯常亮；UPS供电：黄灯常亮，设计台车控制板实现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highlight w:val="none"/>
                <w:lang w:val="en-US" w:eastAsia="zh-CN"/>
              </w:rPr>
              <w:t>TR180201</w:t>
            </w:r>
          </w:p>
        </w:tc>
        <w:tc>
          <w:tcPr>
            <w:tcW w:w="2425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接地电阻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按照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GB 9706.1-20</w:t>
            </w:r>
            <w:r>
              <w:rPr>
                <w:rFonts w:hint="eastAsia" w:ascii="Times New Roman" w:hAnsi="Times New Roman" w:eastAsia="宋体"/>
                <w:color w:val="auto"/>
                <w:sz w:val="21"/>
                <w:lang w:val="en-US" w:eastAsia="zh-CN"/>
              </w:rPr>
              <w:t>20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highlight w:val="none"/>
                <w:lang w:val="en-US" w:eastAsia="zh-CN"/>
              </w:rPr>
              <w:t>《医用电气设备 第1部分：基本安全和基本性能的通用要求》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进行系统设计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highlight w:val="none"/>
                <w:lang w:val="en-US" w:eastAsia="zh-CN"/>
              </w:rPr>
              <w:t>TR180202</w:t>
            </w:r>
          </w:p>
        </w:tc>
        <w:tc>
          <w:tcPr>
            <w:tcW w:w="2425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漏电流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按照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GB 9706.1-20</w:t>
            </w:r>
            <w:r>
              <w:rPr>
                <w:rFonts w:hint="eastAsia" w:ascii="Times New Roman" w:hAnsi="Times New Roman" w:eastAsia="宋体"/>
                <w:color w:val="auto"/>
                <w:sz w:val="21"/>
                <w:lang w:val="en-US" w:eastAsia="zh-CN"/>
              </w:rPr>
              <w:t>20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highlight w:val="none"/>
                <w:lang w:val="en-US" w:eastAsia="zh-CN"/>
              </w:rPr>
              <w:t>《医用电气设备 第1部分：基本安全和基本性能的通用要求》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进行系统设计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highlight w:val="none"/>
                <w:lang w:val="en-US" w:eastAsia="zh-CN"/>
              </w:rPr>
              <w:t>TR180203</w:t>
            </w:r>
          </w:p>
        </w:tc>
        <w:tc>
          <w:tcPr>
            <w:tcW w:w="2425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绝缘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按照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GB 9706.1-20</w:t>
            </w:r>
            <w:r>
              <w:rPr>
                <w:rFonts w:hint="eastAsia" w:ascii="Times New Roman" w:hAnsi="Times New Roman" w:eastAsia="宋体"/>
                <w:color w:val="auto"/>
                <w:sz w:val="21"/>
                <w:lang w:val="en-US" w:eastAsia="zh-CN"/>
              </w:rPr>
              <w:t>20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highlight w:val="none"/>
                <w:lang w:val="en-US" w:eastAsia="zh-CN"/>
              </w:rPr>
              <w:t>《医用电气设备 第1部分：基本安全和基本性能的通用要求》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进行系统设计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highlight w:val="none"/>
                <w:lang w:val="en-US" w:eastAsia="zh-CN"/>
              </w:rPr>
              <w:t>TR180204</w:t>
            </w:r>
          </w:p>
        </w:tc>
        <w:tc>
          <w:tcPr>
            <w:tcW w:w="2425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auto"/>
                <w:sz w:val="21"/>
              </w:rPr>
              <w:t>爬电距离和电气间隙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按照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GB 9706.1-20</w:t>
            </w:r>
            <w:r>
              <w:rPr>
                <w:rFonts w:hint="eastAsia" w:ascii="Times New Roman" w:hAnsi="Times New Roman" w:eastAsia="宋体"/>
                <w:color w:val="auto"/>
                <w:sz w:val="21"/>
                <w:lang w:val="en-US" w:eastAsia="zh-CN"/>
              </w:rPr>
              <w:t>20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highlight w:val="none"/>
                <w:lang w:val="en-US" w:eastAsia="zh-CN"/>
              </w:rPr>
              <w:t>《医用电气设备 第1部分：基本安全和基本性能的通用要求》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进行系统设计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highlight w:val="none"/>
                <w:lang w:val="en-US" w:eastAsia="zh-CN"/>
              </w:rPr>
              <w:t>TR180701</w:t>
            </w:r>
          </w:p>
        </w:tc>
        <w:tc>
          <w:tcPr>
            <w:tcW w:w="2425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电磁兼容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要求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按照</w: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highlight w:val="none"/>
                <w:lang w:val="en-US" w:eastAsia="zh-CN"/>
              </w:rPr>
              <w:t>YY 9706.102-2021 《医用电气设备 第1-2部分：基本安全和基本性能的通用要求 并列标准：电磁兼容 要求和试验》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的要求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进行系统设计和选型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highlight w:val="none"/>
                <w:lang w:val="en-US" w:eastAsia="zh-CN"/>
              </w:rPr>
              <w:t>TR181001</w:t>
            </w:r>
          </w:p>
        </w:tc>
        <w:tc>
          <w:tcPr>
            <w:tcW w:w="2425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bookmarkStart w:id="45" w:name="_Toc9801"/>
            <w:bookmarkStart w:id="46" w:name="_Toc8563"/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环境要求</w:t>
            </w:r>
            <w:bookmarkEnd w:id="45"/>
            <w:bookmarkEnd w:id="46"/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按照</w:t>
            </w: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highlight w:val="none"/>
                <w:lang w:val="en-US" w:eastAsia="zh-CN"/>
              </w:rPr>
              <w:t>GB/T 14710-2009《医用电器环境要求及试验方法》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的要求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进行系统设计和测试验证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highlight w:val="none"/>
                <w:lang w:val="en-US" w:eastAsia="zh-CN"/>
              </w:rPr>
              <w:t>TR181201</w:t>
            </w:r>
          </w:p>
        </w:tc>
        <w:tc>
          <w:tcPr>
            <w:tcW w:w="2425" w:type="dxa"/>
            <w:vAlign w:val="center"/>
          </w:tcPr>
          <w:p>
            <w:pPr>
              <w:spacing w:beforeLines="0" w:afterLines="0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产品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验证</w:t>
            </w:r>
          </w:p>
        </w:tc>
        <w:tc>
          <w:tcPr>
            <w:tcW w:w="2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按照产品相应国家标准要求进行测试验证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22541"/>
      <w:bookmarkStart w:id="48" w:name="_Toc302"/>
      <w:r>
        <w:rPr>
          <w:rFonts w:hint="eastAsia"/>
          <w:lang w:val="en-US" w:eastAsia="zh-CN"/>
        </w:rPr>
        <w:t>总体设计</w:t>
      </w:r>
      <w:bookmarkEnd w:id="28"/>
      <w:bookmarkEnd w:id="29"/>
      <w:bookmarkEnd w:id="47"/>
      <w:bookmarkEnd w:id="48"/>
    </w:p>
    <w:p>
      <w:pPr>
        <w:bidi w:val="0"/>
        <w:ind w:firstLine="420" w:firstLineChars="200"/>
        <w:rPr>
          <w:rFonts w:hint="eastAsia" w:cs="宋体"/>
          <w:lang w:val="en-US" w:eastAsia="zh-CN"/>
        </w:rPr>
      </w:pPr>
      <w:bookmarkStart w:id="49" w:name="_Toc3072"/>
      <w:bookmarkStart w:id="50" w:name="_Toc25028"/>
      <w:r>
        <w:rPr>
          <w:rFonts w:hint="eastAsia" w:cs="宋体"/>
          <w:vertAlign w:val="baseline"/>
          <w:lang w:val="en-US" w:eastAsia="zh-CN"/>
        </w:rPr>
        <w:t>MS-003系统在形态上可划分为导航台车01、执行台车02、操作台车03和联合配套工具包及耗材包04</w:t>
      </w:r>
      <w:r>
        <w:rPr>
          <w:rFonts w:hint="eastAsia" w:cs="宋体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535295" cy="237426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</pic:blipFill>
                  <pic:spPr>
                    <a:xfrm>
                      <a:off x="0" y="0"/>
                      <a:ext cx="553529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图3-1 MS-003总体框图</w:t>
      </w:r>
    </w:p>
    <w:p>
      <w:pPr>
        <w:bidi w:val="0"/>
        <w:jc w:val="center"/>
        <w:rPr>
          <w:rFonts w:hint="eastAsia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br w:type="page"/>
      </w:r>
      <w:bookmarkStart w:id="51" w:name="_Toc15945"/>
      <w:bookmarkStart w:id="52" w:name="_Toc6031"/>
      <w:r>
        <w:rPr>
          <w:rFonts w:hint="eastAsia"/>
          <w:lang w:val="en-US" w:eastAsia="zh-CN"/>
        </w:rPr>
        <w:t>控制板概述</w:t>
      </w:r>
      <w:bookmarkEnd w:id="51"/>
      <w:bookmarkEnd w:id="52"/>
    </w:p>
    <w:p>
      <w:pPr>
        <w:pStyle w:val="5"/>
        <w:bidi w:val="0"/>
        <w:rPr>
          <w:rFonts w:hint="default"/>
          <w:lang w:val="en-US" w:eastAsia="zh-CN"/>
        </w:rPr>
      </w:pPr>
      <w:bookmarkStart w:id="53" w:name="_Toc28089"/>
      <w:bookmarkStart w:id="54" w:name="_Toc3553"/>
      <w:r>
        <w:rPr>
          <w:rFonts w:hint="eastAsia"/>
          <w:lang w:val="en-US" w:eastAsia="zh-CN"/>
        </w:rPr>
        <w:t>台车控制板</w:t>
      </w:r>
      <w:bookmarkEnd w:id="53"/>
      <w:bookmarkEnd w:id="54"/>
    </w:p>
    <w:p>
      <w:pPr>
        <w:bidi w:val="0"/>
        <w:jc w:val="center"/>
      </w:pPr>
      <w:r>
        <w:drawing>
          <wp:inline distT="0" distB="0" distL="114300" distR="114300">
            <wp:extent cx="5266690" cy="3421380"/>
            <wp:effectExtent l="0" t="0" r="1016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图3.1.1-1 台车控制板功能框图</w:t>
      </w:r>
    </w:p>
    <w:p>
      <w:pPr>
        <w:jc w:val="center"/>
        <w:rPr>
          <w:rFonts w:hint="eastAsia" w:ascii="宋体" w:hAnsi="宋体" w:cs="宋体"/>
          <w:sz w:val="18"/>
          <w:szCs w:val="18"/>
          <w:lang w:val="en-US" w:eastAsia="zh-CN"/>
        </w:rPr>
      </w:pPr>
    </w:p>
    <w:p>
      <w:pPr>
        <w:jc w:val="center"/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表3.1.1-1 台车控制板功能说明</w:t>
      </w:r>
    </w:p>
    <w:tbl>
      <w:tblPr>
        <w:tblStyle w:val="20"/>
        <w:tblW w:w="8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2862"/>
        <w:gridCol w:w="5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6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电路</w:t>
            </w:r>
            <w:r>
              <w:rPr>
                <w:rFonts w:hint="eastAsia" w:cs="宋体"/>
                <w:vertAlign w:val="baseline"/>
                <w:lang w:val="en-US" w:eastAsia="zh-CN"/>
              </w:rPr>
              <w:t>功能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名称</w:t>
            </w:r>
          </w:p>
        </w:tc>
        <w:tc>
          <w:tcPr>
            <w:tcW w:w="5146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  <w:vAlign w:val="center"/>
          </w:tcPr>
          <w:p>
            <w:pPr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425" w:leftChars="0" w:hanging="425" w:firstLineChars="0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86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工作站开机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按键</w:t>
            </w:r>
          </w:p>
        </w:tc>
        <w:tc>
          <w:tcPr>
            <w:tcW w:w="5146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工作站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开</w:t>
            </w:r>
            <w:r>
              <w:rPr>
                <w:rFonts w:hint="eastAsia" w:cs="宋体"/>
                <w:vertAlign w:val="baseline"/>
                <w:lang w:val="en-US" w:eastAsia="zh-CN"/>
              </w:rPr>
              <w:t>关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机按钮（包含指示灯）1个，检测按键状态，执行</w:t>
            </w:r>
            <w:r>
              <w:rPr>
                <w:rFonts w:hint="eastAsia" w:cs="宋体"/>
                <w:vertAlign w:val="baseline"/>
                <w:lang w:val="en-US" w:eastAsia="zh-CN"/>
              </w:rPr>
              <w:t>工作站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开关机功能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  <w:vAlign w:val="center"/>
          </w:tcPr>
          <w:p>
            <w:pPr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425" w:leftChars="0" w:hanging="425" w:firstLineChars="0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86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工作站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工作状态检测</w:t>
            </w:r>
          </w:p>
        </w:tc>
        <w:tc>
          <w:tcPr>
            <w:tcW w:w="5146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检测</w:t>
            </w:r>
            <w:r>
              <w:rPr>
                <w:rFonts w:hint="eastAsia" w:cs="宋体"/>
                <w:vertAlign w:val="baseline"/>
                <w:lang w:val="en-US" w:eastAsia="zh-CN"/>
              </w:rPr>
              <w:t>工作站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工作状态，确定UPS关机模式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  <w:vAlign w:val="center"/>
          </w:tcPr>
          <w:p>
            <w:pPr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425" w:leftChars="0" w:hanging="425" w:firstLineChars="0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86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机械臂开机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按键</w:t>
            </w:r>
          </w:p>
        </w:tc>
        <w:tc>
          <w:tcPr>
            <w:tcW w:w="5146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机械臂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开</w:t>
            </w:r>
            <w:r>
              <w:rPr>
                <w:rFonts w:hint="eastAsia" w:cs="宋体"/>
                <w:vertAlign w:val="baseline"/>
                <w:lang w:val="en-US" w:eastAsia="zh-CN"/>
              </w:rPr>
              <w:t>关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机按钮（包含指示灯）1个，检测按键状态，执行机械臂开关机功能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  <w:vAlign w:val="center"/>
          </w:tcPr>
          <w:p>
            <w:pPr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425" w:leftChars="0" w:hanging="425" w:firstLineChars="0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86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机械臂上电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反馈</w:t>
            </w:r>
          </w:p>
        </w:tc>
        <w:tc>
          <w:tcPr>
            <w:tcW w:w="5146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检测机械臂工作状态，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控制机械臂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开关机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  <w:vAlign w:val="center"/>
          </w:tcPr>
          <w:p>
            <w:pPr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425" w:leftChars="0" w:hanging="425" w:firstLineChars="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6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UPS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通信</w:t>
            </w:r>
          </w:p>
        </w:tc>
        <w:tc>
          <w:tcPr>
            <w:tcW w:w="5146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获取UPS状态，控制UPS关机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  <w:vAlign w:val="center"/>
          </w:tcPr>
          <w:p>
            <w:pPr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425" w:leftChars="0" w:hanging="425" w:firstLineChars="0"/>
              <w:jc w:val="center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</w:p>
        </w:tc>
        <w:tc>
          <w:tcPr>
            <w:tcW w:w="286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工作站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通信</w:t>
            </w:r>
          </w:p>
        </w:tc>
        <w:tc>
          <w:tcPr>
            <w:tcW w:w="5146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获取</w:t>
            </w:r>
            <w:r>
              <w:rPr>
                <w:rFonts w:hint="eastAsia" w:cs="宋体"/>
                <w:vertAlign w:val="baseline"/>
                <w:lang w:val="en-US" w:eastAsia="zh-CN"/>
              </w:rPr>
              <w:t>工作站指令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，控制</w:t>
            </w:r>
            <w:r>
              <w:rPr>
                <w:rFonts w:hint="eastAsia" w:cs="宋体"/>
                <w:vertAlign w:val="baseline"/>
                <w:lang w:val="en-US" w:eastAsia="zh-CN"/>
              </w:rPr>
              <w:t>髋臼钻电源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  <w:vAlign w:val="center"/>
          </w:tcPr>
          <w:p>
            <w:pPr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425" w:leftChars="0" w:hanging="425" w:firstLineChars="0"/>
              <w:jc w:val="center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</w:p>
        </w:tc>
        <w:tc>
          <w:tcPr>
            <w:tcW w:w="286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工作站电源控制</w:t>
            </w:r>
          </w:p>
        </w:tc>
        <w:tc>
          <w:tcPr>
            <w:tcW w:w="5146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MCU通过光耦控制工作站电源的控制继电器进行开断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  <w:vAlign w:val="center"/>
          </w:tcPr>
          <w:p>
            <w:pPr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425" w:leftChars="0" w:hanging="425" w:firstLineChars="0"/>
              <w:jc w:val="center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</w:p>
        </w:tc>
        <w:tc>
          <w:tcPr>
            <w:tcW w:w="286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机械臂电源控制</w:t>
            </w:r>
          </w:p>
        </w:tc>
        <w:tc>
          <w:tcPr>
            <w:tcW w:w="5146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MCU通过光耦控制机械臂电源的控制继电器进行开断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  <w:vAlign w:val="center"/>
          </w:tcPr>
          <w:p>
            <w:pPr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425" w:leftChars="0" w:hanging="425" w:firstLineChars="0"/>
              <w:jc w:val="center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</w:p>
        </w:tc>
        <w:tc>
          <w:tcPr>
            <w:tcW w:w="286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髋臼钻电源控制</w:t>
            </w:r>
          </w:p>
        </w:tc>
        <w:tc>
          <w:tcPr>
            <w:tcW w:w="5146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MCU通过光耦控制髋臼钻开关电源的开断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  <w:vAlign w:val="center"/>
          </w:tcPr>
          <w:p>
            <w:pPr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425" w:leftChars="0" w:hanging="425" w:firstLineChars="0"/>
              <w:jc w:val="center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</w:p>
        </w:tc>
        <w:tc>
          <w:tcPr>
            <w:tcW w:w="286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市电供电指示灯</w:t>
            </w:r>
          </w:p>
        </w:tc>
        <w:tc>
          <w:tcPr>
            <w:tcW w:w="5146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当UPS为市电供电时，控制市电供电指示灯点亮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  <w:vAlign w:val="center"/>
          </w:tcPr>
          <w:p>
            <w:pPr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425" w:leftChars="0" w:hanging="425" w:firstLineChars="0"/>
              <w:jc w:val="center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</w:p>
        </w:tc>
        <w:tc>
          <w:tcPr>
            <w:tcW w:w="286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电池供电指示灯</w:t>
            </w:r>
          </w:p>
        </w:tc>
        <w:tc>
          <w:tcPr>
            <w:tcW w:w="5146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当UPS为内部电池供电时，控制电池供电指示灯点亮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  <w:vAlign w:val="center"/>
          </w:tcPr>
          <w:p>
            <w:pPr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425" w:leftChars="0" w:hanging="425" w:firstLineChars="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6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UPS状态指示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光</w:t>
            </w:r>
            <w:r>
              <w:rPr>
                <w:rFonts w:hint="eastAsia" w:cs="宋体"/>
                <w:vertAlign w:val="baseline"/>
                <w:lang w:val="en-US" w:eastAsia="zh-CN"/>
              </w:rPr>
              <w:t>控制</w:t>
            </w:r>
          </w:p>
        </w:tc>
        <w:tc>
          <w:tcPr>
            <w:tcW w:w="5146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市电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供电点亮蓝灯，UPS供电点亮黄灯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UPS电池充电时点亮充电指示灯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bookmarkStart w:id="55" w:name="_Toc14956"/>
      <w:bookmarkStart w:id="56" w:name="_Toc3446"/>
      <w:r>
        <w:rPr>
          <w:rFonts w:hint="eastAsia"/>
          <w:lang w:val="en-US" w:eastAsia="zh-CN"/>
        </w:rPr>
        <w:t>升降控制板</w:t>
      </w:r>
      <w:bookmarkEnd w:id="55"/>
      <w:bookmarkEnd w:id="56"/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cs="宋体"/>
          <w:sz w:val="24"/>
        </w:rPr>
        <w:object>
          <v:shape id="_x0000_i1025" o:spt="75" type="#_x0000_t75" style="height:219.45pt;width:416.3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13">
            <o:LockedField>false</o:LockedField>
          </o:OLEObject>
        </w:object>
      </w:r>
      <w:r>
        <w:rPr>
          <w:rFonts w:hint="eastAsia" w:ascii="宋体" w:hAnsi="宋体" w:cs="宋体"/>
          <w:sz w:val="18"/>
          <w:szCs w:val="18"/>
          <w:lang w:val="en-US" w:eastAsia="zh-CN"/>
        </w:rPr>
        <w:t>图 3.1.2-1 升降控制板系统框图</w:t>
      </w:r>
    </w:p>
    <w:p>
      <w:pPr>
        <w:jc w:val="center"/>
        <w:rPr>
          <w:rFonts w:hint="eastAsia" w:ascii="宋体" w:hAnsi="宋体" w:cs="宋体"/>
          <w:sz w:val="18"/>
          <w:szCs w:val="18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表3.1.2-1 升降控制板功能说明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3259"/>
        <w:gridCol w:w="4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3259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电路</w:t>
            </w:r>
            <w:r>
              <w:rPr>
                <w:rFonts w:hint="eastAsia" w:cs="宋体"/>
                <w:vertAlign w:val="baseline"/>
                <w:lang w:val="en-US" w:eastAsia="zh-CN"/>
              </w:rPr>
              <w:t>功能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名称</w:t>
            </w:r>
          </w:p>
        </w:tc>
        <w:tc>
          <w:tcPr>
            <w:tcW w:w="4566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功能</w:t>
            </w:r>
            <w:r>
              <w:rPr>
                <w:rFonts w:hint="eastAsia" w:cs="宋体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325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电源电路</w:t>
            </w:r>
          </w:p>
        </w:tc>
        <w:tc>
          <w:tcPr>
            <w:tcW w:w="4566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为各个</w:t>
            </w:r>
            <w:r>
              <w:rPr>
                <w:rFonts w:hint="eastAsia" w:cs="宋体"/>
                <w:vertAlign w:val="baseline"/>
                <w:lang w:val="en-US" w:eastAsia="zh-CN"/>
              </w:rPr>
              <w:t>功能块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进行供电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325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加速度传感器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电路</w:t>
            </w:r>
          </w:p>
        </w:tc>
        <w:tc>
          <w:tcPr>
            <w:tcW w:w="4566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检测台车是否水平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325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串口转USB电路</w:t>
            </w:r>
          </w:p>
        </w:tc>
        <w:tc>
          <w:tcPr>
            <w:tcW w:w="4566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与上位机交换信息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325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按键输入检测电路</w:t>
            </w:r>
          </w:p>
        </w:tc>
        <w:tc>
          <w:tcPr>
            <w:tcW w:w="4566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检测按键控制以台车立柱升降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5</w:t>
            </w:r>
          </w:p>
        </w:tc>
        <w:tc>
          <w:tcPr>
            <w:tcW w:w="325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立柱驱动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电路</w:t>
            </w:r>
          </w:p>
        </w:tc>
        <w:tc>
          <w:tcPr>
            <w:tcW w:w="4566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台车立柱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电源输出控制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6</w:t>
            </w:r>
          </w:p>
        </w:tc>
        <w:tc>
          <w:tcPr>
            <w:tcW w:w="325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电流传感器电路</w:t>
            </w:r>
          </w:p>
        </w:tc>
        <w:tc>
          <w:tcPr>
            <w:tcW w:w="4566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检测对应立柱驱动电路的电流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57" w:name="_Toc15521"/>
      <w:bookmarkStart w:id="58" w:name="_Toc31303"/>
      <w:r>
        <w:rPr>
          <w:rFonts w:hint="eastAsia"/>
          <w:lang w:val="en-US" w:eastAsia="zh-CN"/>
        </w:rPr>
        <w:t>接口设计</w:t>
      </w:r>
      <w:bookmarkEnd w:id="57"/>
      <w:bookmarkEnd w:id="58"/>
    </w:p>
    <w:p>
      <w:pPr>
        <w:pStyle w:val="4"/>
        <w:bidi w:val="0"/>
        <w:rPr>
          <w:rFonts w:hint="default"/>
          <w:lang w:val="en-US" w:eastAsia="zh-CN"/>
        </w:rPr>
      </w:pPr>
      <w:bookmarkStart w:id="59" w:name="_Toc2246"/>
      <w:bookmarkStart w:id="60" w:name="_Toc30615"/>
      <w:r>
        <w:rPr>
          <w:rFonts w:hint="eastAsia"/>
          <w:lang w:val="en-US" w:eastAsia="zh-CN"/>
        </w:rPr>
        <w:t>外部接口定义</w:t>
      </w:r>
      <w:bookmarkEnd w:id="59"/>
      <w:bookmarkEnd w:id="60"/>
    </w:p>
    <w:p>
      <w:pPr>
        <w:pStyle w:val="5"/>
        <w:bidi w:val="0"/>
        <w:rPr>
          <w:rFonts w:hint="default"/>
          <w:lang w:val="en-US" w:eastAsia="zh-CN"/>
        </w:rPr>
      </w:pPr>
      <w:bookmarkStart w:id="61" w:name="_Toc18687"/>
      <w:bookmarkStart w:id="62" w:name="_Toc24846"/>
      <w:r>
        <w:rPr>
          <w:rFonts w:hint="eastAsia"/>
          <w:lang w:val="en-US" w:eastAsia="zh-CN"/>
        </w:rPr>
        <w:t>台车控制板</w:t>
      </w:r>
      <w:bookmarkEnd w:id="61"/>
      <w:bookmarkEnd w:id="62"/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表4.1.1-1 台车控制板外部接口定义</w:t>
      </w:r>
    </w:p>
    <w:tbl>
      <w:tblPr>
        <w:tblStyle w:val="20"/>
        <w:tblW w:w="84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2"/>
        <w:gridCol w:w="2867"/>
        <w:gridCol w:w="4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400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425" w:leftChars="0" w:hanging="425" w:firstLineChars="0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24V电源接口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为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整板提供电源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425" w:leftChars="0" w:hanging="425" w:firstLineChars="0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机械臂启停按钮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控制机械臂开启和关闭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425" w:leftChars="0" w:hanging="425" w:firstLineChars="0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工作站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启停按钮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控制</w:t>
            </w:r>
            <w:r>
              <w:rPr>
                <w:rFonts w:hint="eastAsia" w:cs="宋体"/>
                <w:vertAlign w:val="baseline"/>
                <w:lang w:val="en-US" w:eastAsia="zh-CN"/>
              </w:rPr>
              <w:t>工作站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开启和关闭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425" w:leftChars="0" w:hanging="425" w:firstLineChars="0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USB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口</w:t>
            </w:r>
            <w:r>
              <w:rPr>
                <w:rFonts w:hint="eastAsia" w:cs="宋体"/>
                <w:vertAlign w:val="baseline"/>
                <w:lang w:val="en-US" w:eastAsia="zh-CN"/>
              </w:rPr>
              <w:t>１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与机械臂连接，检测机械臂工作状态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425" w:leftChars="0" w:hanging="425" w:firstLineChars="0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USB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口</w:t>
            </w:r>
            <w:r>
              <w:rPr>
                <w:rFonts w:hint="eastAsia" w:cs="宋体"/>
                <w:vertAlign w:val="baseline"/>
                <w:lang w:val="en-US" w:eastAsia="zh-CN"/>
              </w:rPr>
              <w:t>２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与</w:t>
            </w:r>
            <w:r>
              <w:rPr>
                <w:rFonts w:hint="eastAsia" w:cs="宋体"/>
                <w:vertAlign w:val="baseline"/>
                <w:lang w:val="en-US" w:eastAsia="zh-CN"/>
              </w:rPr>
              <w:t>工作站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连接，检测</w:t>
            </w:r>
            <w:r>
              <w:rPr>
                <w:rFonts w:hint="eastAsia" w:cs="宋体"/>
                <w:vertAlign w:val="baseline"/>
                <w:lang w:val="en-US" w:eastAsia="zh-CN"/>
              </w:rPr>
              <w:t>工作站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工作状态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425" w:leftChars="0" w:hanging="425" w:firstLineChars="0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控制口１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控制髋臼钻电源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425" w:leftChars="0" w:hanging="425" w:firstLineChars="0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控制口２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控制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机械臂</w:t>
            </w:r>
            <w:r>
              <w:rPr>
                <w:rFonts w:hint="eastAsia" w:cs="宋体"/>
                <w:vertAlign w:val="baseline"/>
                <w:lang w:val="en-US" w:eastAsia="zh-CN"/>
              </w:rPr>
              <w:t>电源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425" w:leftChars="0" w:hanging="425" w:firstLineChars="0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控制口３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控制工作站电源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425" w:leftChars="0" w:hanging="425" w:firstLineChars="0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USB口通信</w:t>
            </w:r>
            <w:r>
              <w:rPr>
                <w:rFonts w:hint="eastAsia" w:cs="宋体"/>
                <w:vertAlign w:val="baseline"/>
                <w:lang w:val="en-US" w:eastAsia="zh-CN"/>
              </w:rPr>
              <w:t>１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与</w:t>
            </w:r>
            <w:r>
              <w:rPr>
                <w:rFonts w:hint="eastAsia" w:cs="宋体"/>
                <w:vertAlign w:val="baseline"/>
                <w:lang w:val="en-US" w:eastAsia="zh-CN"/>
              </w:rPr>
              <w:t>工作站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连接，进行</w:t>
            </w:r>
            <w:r>
              <w:rPr>
                <w:rFonts w:hint="eastAsia" w:cs="宋体"/>
                <w:vertAlign w:val="baseline"/>
                <w:lang w:val="en-US" w:eastAsia="zh-CN"/>
              </w:rPr>
              <w:t>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425" w:leftChars="0" w:hanging="425" w:firstLineChars="0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USB口通信</w:t>
            </w:r>
            <w:r>
              <w:rPr>
                <w:rFonts w:hint="eastAsia" w:cs="宋体"/>
                <w:vertAlign w:val="baseline"/>
                <w:lang w:val="en-US" w:eastAsia="zh-CN"/>
              </w:rPr>
              <w:t>２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与UPS连接，进行</w:t>
            </w:r>
            <w:r>
              <w:rPr>
                <w:rFonts w:hint="eastAsia" w:cs="宋体"/>
                <w:vertAlign w:val="baseline"/>
                <w:lang w:val="en-US" w:eastAsia="zh-CN"/>
              </w:rPr>
              <w:t>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425" w:leftChars="0" w:hanging="425" w:firstLineChars="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灯光1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连接</w:t>
            </w:r>
            <w:r>
              <w:rPr>
                <w:rFonts w:hint="eastAsia" w:cs="宋体"/>
                <w:vertAlign w:val="baseline"/>
                <w:lang w:val="en-US" w:eastAsia="zh-CN"/>
              </w:rPr>
              <w:t>市电供电指示灯（蓝色）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425" w:leftChars="0" w:hanging="425" w:firstLineChars="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灯光2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连接</w:t>
            </w:r>
            <w:r>
              <w:rPr>
                <w:rFonts w:hint="eastAsia" w:cs="宋体"/>
                <w:vertAlign w:val="baseline"/>
                <w:lang w:val="en-US" w:eastAsia="zh-CN"/>
              </w:rPr>
              <w:t>UPS供电指示灯（黄色）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425" w:leftChars="0" w:hanging="425" w:firstLineChars="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灯光3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连接</w:t>
            </w:r>
            <w:r>
              <w:rPr>
                <w:rFonts w:hint="eastAsia" w:cs="宋体"/>
                <w:vertAlign w:val="baseline"/>
                <w:lang w:val="en-US" w:eastAsia="zh-CN"/>
              </w:rPr>
              <w:t>UPS充电指示灯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425" w:leftChars="0" w:hanging="425" w:firstLineChars="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STM32F103烧录口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用于烧写程序和调试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bookmarkStart w:id="63" w:name="_Toc906"/>
      <w:bookmarkStart w:id="64" w:name="_Toc14950"/>
      <w:r>
        <w:rPr>
          <w:rFonts w:hint="eastAsia"/>
          <w:lang w:val="en-US" w:eastAsia="zh-CN"/>
        </w:rPr>
        <w:t>升降控制板</w:t>
      </w:r>
      <w:bookmarkEnd w:id="63"/>
      <w:bookmarkEnd w:id="64"/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表4.1.2-1 升降控制板外部接口定义</w:t>
      </w:r>
    </w:p>
    <w:tbl>
      <w:tblPr>
        <w:tblStyle w:val="20"/>
        <w:tblW w:w="84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2"/>
        <w:gridCol w:w="2867"/>
        <w:gridCol w:w="4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400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24V电源接口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为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整板提供电源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立柱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连接升降立柱1电源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立柱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连接升降立柱2电源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立柱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连接升降立柱3电源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立柱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连接升降立柱4电源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6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台车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上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升按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钮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长按控制台车上升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信号输入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机械臂运动状态信号输出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8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台车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下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降按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钮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长按控制台车下降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信号输出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立柱升降状态信号输出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10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USB串口通信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cs="宋体"/>
                <w:vertAlign w:val="baseline"/>
                <w:lang w:val="en-US" w:eastAsia="zh-CN"/>
              </w:rPr>
              <w:t>用于USB口更新程序，预留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与PC连接，进行数据收发</w:t>
            </w:r>
            <w:r>
              <w:rPr>
                <w:rFonts w:hint="eastAsia" w:cs="宋体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11</w:t>
            </w:r>
          </w:p>
        </w:tc>
        <w:tc>
          <w:tcPr>
            <w:tcW w:w="286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STM32F103烧录口</w:t>
            </w:r>
          </w:p>
        </w:tc>
        <w:tc>
          <w:tcPr>
            <w:tcW w:w="400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用于烧写程序和调试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5" w:name="_Toc26295"/>
      <w:bookmarkStart w:id="66" w:name="_Toc32596"/>
      <w:r>
        <w:rPr>
          <w:rFonts w:hint="eastAsia"/>
          <w:lang w:val="en-US" w:eastAsia="zh-CN"/>
        </w:rPr>
        <w:t>功能说明</w:t>
      </w:r>
      <w:bookmarkEnd w:id="65"/>
      <w:bookmarkEnd w:id="66"/>
    </w:p>
    <w:p>
      <w:pPr>
        <w:pStyle w:val="5"/>
        <w:bidi w:val="0"/>
        <w:rPr>
          <w:rFonts w:hint="default"/>
          <w:lang w:val="en-US" w:eastAsia="zh-CN"/>
        </w:rPr>
      </w:pPr>
      <w:bookmarkStart w:id="67" w:name="_Toc14201"/>
      <w:bookmarkStart w:id="68" w:name="_Toc18206"/>
      <w:r>
        <w:rPr>
          <w:rFonts w:hint="eastAsia"/>
          <w:lang w:val="en-US" w:eastAsia="zh-CN"/>
        </w:rPr>
        <w:t>台车控制板</w:t>
      </w:r>
      <w:bookmarkEnd w:id="67"/>
      <w:bookmarkEnd w:id="6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电源电路</w:t>
      </w:r>
      <w:r>
        <w:rPr>
          <w:rFonts w:hint="eastAsia" w:ascii="宋体" w:hAnsi="宋体" w:cs="宋体"/>
          <w:lang w:val="en-US"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输入24V，输出5V和3.3V的电压供给各</w:t>
      </w:r>
      <w:r>
        <w:rPr>
          <w:rFonts w:hint="eastAsia" w:cs="宋体"/>
          <w:lang w:val="en-US" w:eastAsia="zh-CN"/>
        </w:rPr>
        <w:t>个</w:t>
      </w:r>
      <w:r>
        <w:rPr>
          <w:rFonts w:hint="eastAsia" w:ascii="宋体" w:hAnsi="宋体" w:eastAsia="宋体" w:cs="宋体"/>
          <w:lang w:val="en-US" w:eastAsia="zh-CN"/>
        </w:rPr>
        <w:t>芯片。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机械臂上下电电路</w:t>
      </w:r>
      <w:r>
        <w:rPr>
          <w:rFonts w:hint="eastAsia" w:ascii="宋体" w:hAnsi="宋体" w:cs="宋体"/>
          <w:lang w:val="en-US"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按钮按下后信号传输到单片机，单片机接收到按键信号后再发出给机械臂</w:t>
      </w:r>
      <w:r>
        <w:rPr>
          <w:rFonts w:hint="eastAsia" w:cs="宋体"/>
          <w:lang w:val="en-US" w:eastAsia="zh-CN"/>
        </w:rPr>
        <w:t>电源控制继电器</w: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cs="宋体"/>
          <w:lang w:val="en-US" w:eastAsia="zh-CN"/>
        </w:rPr>
        <w:t>电源控制继电器</w:t>
      </w:r>
      <w:r>
        <w:rPr>
          <w:rFonts w:hint="eastAsia" w:ascii="宋体" w:hAnsi="宋体" w:eastAsia="宋体" w:cs="宋体"/>
          <w:lang w:val="en-US" w:eastAsia="zh-CN"/>
        </w:rPr>
        <w:t>对机械臂进行上下电控制，机械臂启动或停止后机械臂控制箱会</w:t>
      </w:r>
      <w:r>
        <w:rPr>
          <w:rFonts w:hint="eastAsia" w:cs="宋体"/>
          <w:lang w:val="en-US" w:eastAsia="zh-CN"/>
        </w:rPr>
        <w:t>通过USB口</w:t>
      </w:r>
      <w:r>
        <w:rPr>
          <w:rFonts w:hint="eastAsia" w:ascii="宋体" w:hAnsi="宋体" w:eastAsia="宋体" w:cs="宋体"/>
          <w:lang w:val="en-US" w:eastAsia="zh-CN"/>
        </w:rPr>
        <w:t>反馈给单片机信号确保机械臂正常上下电。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工作站上下电电路工作原理与机械臂相似。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USB口通信</w:t>
      </w:r>
      <w:r>
        <w:rPr>
          <w:rFonts w:hint="eastAsia" w:ascii="宋体" w:hAnsi="宋体" w:eastAsia="宋体" w:cs="宋体"/>
          <w:lang w:val="en-US" w:eastAsia="zh-CN"/>
        </w:rPr>
        <w:t>电路</w:t>
      </w:r>
      <w:r>
        <w:rPr>
          <w:rFonts w:hint="eastAsia" w:ascii="宋体" w:hAnsi="宋体" w:cs="宋体"/>
          <w:lang w:val="en-US" w:eastAsia="zh-CN"/>
        </w:rPr>
        <w:t>：</w:t>
      </w:r>
      <w:r>
        <w:rPr>
          <w:rFonts w:hint="eastAsia" w:cs="宋体"/>
          <w:lang w:val="en-US" w:eastAsia="zh-CN"/>
        </w:rPr>
        <w:t>UPS口通信接口</w:t>
      </w:r>
      <w:r>
        <w:rPr>
          <w:rFonts w:hint="eastAsia" w:ascii="宋体" w:hAnsi="宋体" w:cs="宋体"/>
          <w:lang w:val="en-US" w:eastAsia="zh-CN"/>
        </w:rPr>
        <w:t>获取当前UPS的状态，点亮相应的指示灯；依据当前负载情况，控制UPS是否关闭或是否需要延时关闭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。</w:t>
      </w:r>
      <w:r>
        <w:rPr>
          <w:rFonts w:hint="eastAsia" w:cs="宋体"/>
          <w:vertAlign w:val="baseline"/>
          <w:lang w:val="en-US" w:eastAsia="zh-CN"/>
        </w:rPr>
        <w:t>工作站USB</w:t>
      </w:r>
      <w:r>
        <w:rPr>
          <w:rFonts w:hint="eastAsia" w:cs="宋体"/>
          <w:lang w:val="en-US" w:eastAsia="zh-CN"/>
        </w:rPr>
        <w:t>通信接口与工作站进行通信，获取工作站开关髋臼钻电源开关指令。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宋体" w:hAnsi="宋体" w:eastAsia="宋体" w:cs="宋体"/>
          <w:vertAlign w:val="baseline"/>
          <w:lang w:val="en-US" w:eastAsia="zh-CN"/>
        </w:rPr>
      </w:pPr>
      <w:r>
        <w:rPr>
          <w:rFonts w:hint="eastAsia" w:cs="宋体"/>
          <w:vertAlign w:val="baseline"/>
          <w:lang w:val="en-US" w:eastAsia="zh-CN"/>
        </w:rPr>
        <w:t>工作站</w:t>
      </w:r>
      <w:r>
        <w:rPr>
          <w:rFonts w:hint="eastAsia" w:ascii="宋体" w:hAnsi="宋体" w:cs="宋体"/>
          <w:vertAlign w:val="baseline"/>
          <w:lang w:val="en-US" w:eastAsia="zh-CN"/>
        </w:rPr>
        <w:t>工作状态检测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电路</w:t>
      </w:r>
      <w:r>
        <w:rPr>
          <w:rFonts w:hint="eastAsia" w:ascii="宋体" w:hAnsi="宋体" w:cs="宋体"/>
          <w:vertAlign w:val="baseline"/>
          <w:lang w:val="en-US" w:eastAsia="zh-CN"/>
        </w:rPr>
        <w:t>：台车控制板检测</w:t>
      </w:r>
      <w:r>
        <w:rPr>
          <w:rFonts w:hint="eastAsia" w:cs="宋体"/>
          <w:vertAlign w:val="baseline"/>
          <w:lang w:val="en-US" w:eastAsia="zh-CN"/>
        </w:rPr>
        <w:t>工作站</w:t>
      </w:r>
      <w:r>
        <w:rPr>
          <w:rFonts w:hint="eastAsia" w:ascii="宋体" w:hAnsi="宋体" w:cs="宋体"/>
          <w:vertAlign w:val="baseline"/>
          <w:lang w:val="en-US" w:eastAsia="zh-CN"/>
        </w:rPr>
        <w:t>工作状态，从而</w:t>
      </w:r>
      <w:r>
        <w:rPr>
          <w:rFonts w:hint="eastAsia" w:ascii="宋体" w:hAnsi="宋体" w:cs="宋体"/>
          <w:lang w:val="en-US" w:eastAsia="zh-CN"/>
        </w:rPr>
        <w:t>控制UPS是否关闭或是否需要延时关闭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灯光电路：依据当前工作</w:t>
      </w:r>
      <w:r>
        <w:rPr>
          <w:rFonts w:hint="eastAsia" w:ascii="宋体" w:hAnsi="宋体" w:cs="宋体"/>
          <w:vertAlign w:val="baseline"/>
          <w:lang w:val="en-US" w:eastAsia="zh-CN"/>
        </w:rPr>
        <w:t>状态</w:t>
      </w:r>
      <w:r>
        <w:rPr>
          <w:rFonts w:hint="eastAsia" w:ascii="宋体" w:hAnsi="宋体" w:cs="宋体"/>
          <w:lang w:val="en-US" w:eastAsia="zh-CN"/>
        </w:rPr>
        <w:t>，点亮对应指示灯。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cs="宋体"/>
          <w:vertAlign w:val="baseline"/>
          <w:lang w:val="en-US" w:eastAsia="zh-CN"/>
        </w:rPr>
        <w:t>控制口：</w:t>
      </w:r>
      <w:r>
        <w:rPr>
          <w:rFonts w:hint="eastAsia" w:ascii="宋体" w:hAnsi="宋体" w:cs="宋体"/>
          <w:lang w:val="en-US" w:eastAsia="zh-CN"/>
        </w:rPr>
        <w:t>依据工作</w:t>
      </w:r>
      <w:r>
        <w:rPr>
          <w:rFonts w:hint="eastAsia" w:ascii="宋体" w:hAnsi="宋体" w:cs="宋体"/>
          <w:vertAlign w:val="baseline"/>
          <w:lang w:val="en-US" w:eastAsia="zh-CN"/>
        </w:rPr>
        <w:t>状态</w:t>
      </w:r>
      <w:r>
        <w:rPr>
          <w:rFonts w:hint="eastAsia" w:cs="宋体"/>
          <w:vertAlign w:val="baseline"/>
          <w:lang w:val="en-US" w:eastAsia="zh-CN"/>
        </w:rPr>
        <w:t>决策</w:t>
      </w:r>
      <w:r>
        <w:rPr>
          <w:rFonts w:hint="eastAsia" w:ascii="宋体" w:hAnsi="宋体" w:cs="宋体"/>
          <w:lang w:val="en-US" w:eastAsia="zh-CN"/>
        </w:rPr>
        <w:t>，</w:t>
      </w:r>
      <w:r>
        <w:rPr>
          <w:rFonts w:hint="eastAsia" w:cs="宋体"/>
          <w:lang w:val="en-US" w:eastAsia="zh-CN"/>
        </w:rPr>
        <w:t>输出对应控制信号。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69" w:name="_Toc32328"/>
      <w:bookmarkStart w:id="70" w:name="_Toc20401"/>
      <w:r>
        <w:rPr>
          <w:rFonts w:hint="eastAsia"/>
          <w:lang w:val="en-US" w:eastAsia="zh-CN"/>
        </w:rPr>
        <w:t>升降控制板</w:t>
      </w:r>
      <w:bookmarkEnd w:id="69"/>
      <w:bookmarkEnd w:id="7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电源电路输入</w:t>
      </w:r>
      <w:r>
        <w:rPr>
          <w:rFonts w:hint="eastAsia" w:ascii="宋体" w:hAnsi="宋体" w:cs="宋体"/>
          <w:lang w:val="en-US" w:eastAsia="zh-CN"/>
        </w:rPr>
        <w:t>直流</w:t>
      </w:r>
      <w:r>
        <w:rPr>
          <w:rFonts w:hint="eastAsia" w:ascii="宋体" w:hAnsi="宋体" w:eastAsia="宋体" w:cs="宋体"/>
          <w:lang w:val="en-US" w:eastAsia="zh-CN"/>
        </w:rPr>
        <w:t>24V，</w:t>
      </w:r>
      <w:r>
        <w:rPr>
          <w:rFonts w:hint="eastAsia" w:ascii="宋体" w:hAnsi="宋体" w:cs="宋体"/>
          <w:lang w:val="en-US" w:eastAsia="zh-CN"/>
        </w:rPr>
        <w:t>经过稳压后</w:t>
      </w:r>
      <w:r>
        <w:rPr>
          <w:rFonts w:hint="eastAsia" w:ascii="宋体" w:hAnsi="宋体" w:eastAsia="宋体" w:cs="宋体"/>
          <w:lang w:val="en-US" w:eastAsia="zh-CN"/>
        </w:rPr>
        <w:t>输出5V和3.3V的</w:t>
      </w:r>
      <w:r>
        <w:rPr>
          <w:rFonts w:hint="eastAsia" w:ascii="宋体" w:hAnsi="宋体" w:cs="宋体"/>
          <w:lang w:val="en-US" w:eastAsia="zh-CN"/>
        </w:rPr>
        <w:t>直流</w:t>
      </w:r>
      <w:r>
        <w:rPr>
          <w:rFonts w:hint="eastAsia" w:ascii="宋体" w:hAnsi="宋体" w:eastAsia="宋体" w:cs="宋体"/>
          <w:lang w:val="en-US" w:eastAsia="zh-CN"/>
        </w:rPr>
        <w:t>电压供给各</w:t>
      </w:r>
      <w:r>
        <w:rPr>
          <w:rFonts w:hint="eastAsia" w:cs="宋体"/>
          <w:lang w:val="en-US" w:eastAsia="zh-CN"/>
        </w:rPr>
        <w:t>个</w:t>
      </w:r>
      <w:r>
        <w:rPr>
          <w:rFonts w:hint="eastAsia" w:ascii="宋体" w:hAnsi="宋体" w:eastAsia="宋体" w:cs="宋体"/>
          <w:lang w:val="en-US" w:eastAsia="zh-CN"/>
        </w:rPr>
        <w:t>芯片。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加速度传感器电路用于检测台车是否处于水平状态。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串口</w:t>
      </w:r>
      <w:r>
        <w:rPr>
          <w:rFonts w:hint="eastAsia" w:ascii="宋体" w:hAnsi="宋体" w:cs="宋体"/>
          <w:lang w:val="en-US" w:eastAsia="zh-CN"/>
        </w:rPr>
        <w:t>转USB</w:t>
      </w:r>
      <w:r>
        <w:rPr>
          <w:rFonts w:hint="eastAsia" w:ascii="宋体" w:hAnsi="宋体" w:eastAsia="宋体" w:cs="宋体"/>
          <w:lang w:val="en-US" w:eastAsia="zh-CN"/>
        </w:rPr>
        <w:t>电路将</w:t>
      </w:r>
      <w:r>
        <w:rPr>
          <w:rFonts w:hint="eastAsia" w:ascii="宋体" w:hAnsi="宋体" w:cs="宋体"/>
          <w:lang w:val="en-US" w:eastAsia="zh-CN"/>
        </w:rPr>
        <w:t>台车相关信息</w:t>
      </w:r>
      <w:r>
        <w:rPr>
          <w:rFonts w:hint="eastAsia" w:ascii="宋体" w:hAnsi="宋体" w:eastAsia="宋体" w:cs="宋体"/>
          <w:lang w:val="en-US" w:eastAsia="zh-CN"/>
        </w:rPr>
        <w:t>通过</w:t>
      </w:r>
      <w:r>
        <w:rPr>
          <w:rFonts w:hint="eastAsia" w:ascii="宋体" w:hAnsi="宋体" w:cs="宋体"/>
          <w:lang w:val="en-US" w:eastAsia="zh-CN"/>
        </w:rPr>
        <w:t>微控制器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发送给上位</w:t>
      </w:r>
      <w:r>
        <w:rPr>
          <w:rFonts w:hint="eastAsia" w:ascii="宋体" w:hAnsi="宋体" w:cs="宋体"/>
          <w:vertAlign w:val="baseline"/>
          <w:lang w:val="en-US" w:eastAsia="zh-CN"/>
        </w:rPr>
        <w:t>机，也可接受上位机发送的控制指令对台车进行平衡调节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vertAlign w:val="baseline"/>
          <w:lang w:val="en-US" w:eastAsia="zh-CN"/>
        </w:rPr>
        <w:t>按键输入检测</w:t>
      </w:r>
      <w:r>
        <w:rPr>
          <w:rFonts w:hint="eastAsia" w:ascii="宋体" w:hAnsi="宋体" w:eastAsia="宋体" w:cs="宋体"/>
          <w:lang w:val="en-US" w:eastAsia="zh-CN"/>
        </w:rPr>
        <w:t>电路</w:t>
      </w:r>
      <w:r>
        <w:rPr>
          <w:rFonts w:hint="eastAsia" w:ascii="宋体" w:hAnsi="宋体" w:cs="宋体"/>
          <w:lang w:val="en-US" w:eastAsia="zh-CN"/>
        </w:rPr>
        <w:t>将外部按</w:t>
      </w:r>
      <w:r>
        <w:rPr>
          <w:rFonts w:hint="eastAsia" w:ascii="宋体" w:hAnsi="宋体" w:cs="宋体"/>
          <w:vertAlign w:val="baseline"/>
          <w:lang w:val="en-US" w:eastAsia="zh-CN"/>
        </w:rPr>
        <w:t>钮</w:t>
      </w:r>
      <w:r>
        <w:rPr>
          <w:rFonts w:hint="eastAsia" w:ascii="宋体" w:hAnsi="宋体" w:cs="宋体"/>
          <w:lang w:val="en-US" w:eastAsia="zh-CN"/>
        </w:rPr>
        <w:t>信息传输至微控制器，并由微控制器控制台车的升降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宋体" w:hAnsi="宋体" w:cs="宋体"/>
          <w:lang w:val="en-US" w:eastAsia="zh-CN"/>
        </w:rPr>
      </w:pPr>
      <w:r>
        <w:rPr>
          <w:rFonts w:hint="eastAsia" w:cs="宋体"/>
          <w:lang w:val="en-US" w:eastAsia="zh-CN"/>
        </w:rPr>
        <w:t>数字量信号输入和输出电路实现与机械臂功能互钳，</w:t>
      </w:r>
      <w:r>
        <w:rPr>
          <w:rFonts w:hint="eastAsia" w:ascii="Times New Roman" w:hAnsi="Times New Roman" w:cs="Times New Roman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台车升降时，机械臂不可运动或拖动。机械臂运动过程中，控制箱有信号发送给升降控制板，台车不可升降。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立柱驱动</w:t>
      </w:r>
      <w:r>
        <w:rPr>
          <w:rFonts w:hint="eastAsia" w:ascii="宋体" w:hAnsi="宋体" w:eastAsia="宋体" w:cs="宋体"/>
          <w:lang w:val="en-US" w:eastAsia="zh-CN"/>
        </w:rPr>
        <w:t>电路由按</w:t>
      </w:r>
      <w:r>
        <w:rPr>
          <w:rFonts w:hint="eastAsia" w:ascii="宋体" w:hAnsi="宋体" w:cs="宋体"/>
          <w:lang w:val="en-US" w:eastAsia="zh-CN"/>
        </w:rPr>
        <w:t>键</w:t>
      </w:r>
      <w:r>
        <w:rPr>
          <w:rFonts w:hint="eastAsia" w:ascii="宋体" w:hAnsi="宋体" w:eastAsia="宋体" w:cs="宋体"/>
          <w:lang w:val="en-US" w:eastAsia="zh-CN"/>
        </w:rPr>
        <w:t>控制台车立柱的升降，按</w:t>
      </w:r>
      <w:r>
        <w:rPr>
          <w:rFonts w:hint="eastAsia" w:ascii="宋体" w:hAnsi="宋体" w:cs="宋体"/>
          <w:vertAlign w:val="baseline"/>
          <w:lang w:val="en-US" w:eastAsia="zh-CN"/>
        </w:rPr>
        <w:t>钮</w:t>
      </w:r>
      <w:r>
        <w:rPr>
          <w:rFonts w:hint="eastAsia" w:ascii="宋体" w:hAnsi="宋体" w:eastAsia="宋体" w:cs="宋体"/>
          <w:lang w:val="en-US" w:eastAsia="zh-CN"/>
        </w:rPr>
        <w:t>按下后信号传输到</w:t>
      </w:r>
      <w:r>
        <w:rPr>
          <w:rFonts w:hint="eastAsia" w:ascii="宋体" w:hAnsi="宋体" w:cs="宋体"/>
          <w:lang w:val="en-US" w:eastAsia="zh-CN"/>
        </w:rPr>
        <w:t>微控制器</w: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cs="宋体"/>
          <w:lang w:val="en-US" w:eastAsia="zh-CN"/>
        </w:rPr>
        <w:t>微控制器</w:t>
      </w:r>
      <w:r>
        <w:rPr>
          <w:rFonts w:hint="eastAsia" w:ascii="宋体" w:hAnsi="宋体" w:eastAsia="宋体" w:cs="宋体"/>
          <w:lang w:val="en-US" w:eastAsia="zh-CN"/>
        </w:rPr>
        <w:t>接收到按</w:t>
      </w:r>
      <w:r>
        <w:rPr>
          <w:rFonts w:hint="eastAsia" w:ascii="宋体" w:hAnsi="宋体" w:cs="宋体"/>
          <w:vertAlign w:val="baseline"/>
          <w:lang w:val="en-US" w:eastAsia="zh-CN"/>
        </w:rPr>
        <w:t>钮</w:t>
      </w:r>
      <w:r>
        <w:rPr>
          <w:rFonts w:hint="eastAsia" w:ascii="宋体" w:hAnsi="宋体" w:eastAsia="宋体" w:cs="宋体"/>
          <w:lang w:val="en-US" w:eastAsia="zh-CN"/>
        </w:rPr>
        <w:t>信号后控制立柱进行升降操作。</w:t>
      </w:r>
    </w:p>
    <w:p>
      <w:pPr>
        <w:ind w:firstLine="420" w:firstLineChars="0"/>
        <w:rPr>
          <w:rFonts w:hint="eastAsia" w:ascii="宋体" w:hAnsi="宋体" w:cs="宋体"/>
          <w:vertAlign w:val="baseline"/>
          <w:lang w:val="en-US" w:eastAsia="zh-CN"/>
        </w:rPr>
      </w:pPr>
      <w:r>
        <w:rPr>
          <w:rFonts w:hint="eastAsia" w:ascii="宋体" w:hAnsi="宋体" w:cs="宋体"/>
          <w:vertAlign w:val="baseline"/>
          <w:lang w:val="en-US" w:eastAsia="zh-CN"/>
        </w:rPr>
        <w:t>电流传感器电路用于检测对应立柱驱动电路的电流，以便判断立柱能否进行正常的升降。</w:t>
      </w:r>
    </w:p>
    <w:p>
      <w:pPr>
        <w:ind w:firstLine="420" w:firstLineChars="0"/>
        <w:rPr>
          <w:rFonts w:hint="eastAsia" w:ascii="宋体" w:hAnsi="宋体" w:cs="宋体"/>
          <w:vertAlign w:val="baseline"/>
          <w:lang w:val="en-US" w:eastAsia="zh-CN"/>
        </w:rPr>
      </w:pPr>
      <w:r>
        <w:rPr>
          <w:rFonts w:hint="eastAsia" w:cs="宋体"/>
          <w:vertAlign w:val="baseline"/>
          <w:lang w:val="en-US" w:eastAsia="zh-CN"/>
        </w:rPr>
        <w:t>脉冲反馈电路用于检测</w:t>
      </w:r>
      <w:r>
        <w:rPr>
          <w:rFonts w:hint="eastAsia" w:ascii="宋体" w:hAnsi="宋体" w:cs="宋体"/>
          <w:vertAlign w:val="baseline"/>
          <w:lang w:val="en-US" w:eastAsia="zh-CN"/>
        </w:rPr>
        <w:t>对应立柱</w:t>
      </w:r>
      <w:r>
        <w:rPr>
          <w:rFonts w:hint="eastAsia" w:cs="宋体"/>
          <w:vertAlign w:val="baseline"/>
          <w:lang w:val="en-US" w:eastAsia="zh-CN"/>
        </w:rPr>
        <w:t>升降动作高度，以此来确定立柱是否工作正常。</w:t>
      </w:r>
    </w:p>
    <w:bookmarkEnd w:id="49"/>
    <w:bookmarkEnd w:id="50"/>
    <w:p>
      <w:pPr>
        <w:pStyle w:val="3"/>
        <w:bidi w:val="0"/>
        <w:rPr>
          <w:rFonts w:hint="eastAsia"/>
          <w:lang w:val="en-US" w:eastAsia="zh-CN"/>
        </w:rPr>
      </w:pPr>
      <w:bookmarkStart w:id="71" w:name="_Toc18126"/>
      <w:bookmarkStart w:id="72" w:name="_Toc27415"/>
      <w:r>
        <w:rPr>
          <w:rFonts w:hint="eastAsia"/>
          <w:lang w:val="en-US" w:eastAsia="zh-CN"/>
        </w:rPr>
        <w:t>法规标准</w:t>
      </w:r>
      <w:bookmarkEnd w:id="71"/>
      <w:bookmarkEnd w:id="72"/>
    </w:p>
    <w:p>
      <w:pPr>
        <w:pStyle w:val="23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="0" w:afterLines="0" w:line="360" w:lineRule="auto"/>
        <w:ind w:left="420" w:hanging="42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GB 9706.1-2020 《医用电气设备 第1部分：基本安全和基本性能的通用要求》</w:t>
      </w:r>
    </w:p>
    <w:p>
      <w:pPr>
        <w:pStyle w:val="23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="0" w:afterLines="0" w:line="360" w:lineRule="auto"/>
        <w:ind w:left="420" w:hanging="42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GB/T 14710-2009 《医用电器环境要求及试验方法》</w:t>
      </w:r>
    </w:p>
    <w:p>
      <w:pPr>
        <w:pStyle w:val="23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="0" w:afterLines="0" w:line="360" w:lineRule="auto"/>
        <w:ind w:left="420" w:hanging="42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YY 9706.102-2021 《医用电气设备 第1-2部分：基本安全和基本性能的通用要求 并列标准：电磁兼容 要求和试验》的要求（2023.5.1实施）</w:t>
      </w:r>
    </w:p>
    <w:p>
      <w:pPr>
        <w:pStyle w:val="23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="0" w:afterLines="0" w:line="360" w:lineRule="auto"/>
        <w:ind w:left="420" w:hanging="42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YY 0505-2012 《医用电气设备 第1-2部分 安全通用要求并列标准 电磁兼容 要求和试验》</w:t>
      </w:r>
    </w:p>
    <w:p>
      <w:pPr>
        <w:pStyle w:val="23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="0" w:afterLines="0" w:line="360" w:lineRule="auto"/>
        <w:ind w:left="420" w:hanging="42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YY 1057-2016 《医用脚踏开关通用技术条件》</w:t>
      </w:r>
    </w:p>
    <w:p>
      <w:pPr>
        <w:pStyle w:val="23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="0" w:afterLines="0" w:line="360" w:lineRule="auto"/>
        <w:ind w:left="420" w:hanging="42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YY/T 1712-2021 《采用机器人技术的辅助手术设备和辅助手术系统》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</w:p>
    <w:sectPr>
      <w:footerReference r:id="rId9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120" w:after="120"/>
      <w:jc w:val="both"/>
    </w:pPr>
  </w:p>
  <w:p>
    <w:pPr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spacing w:before="120" w:after="120"/>
      <w:jc w:val="center"/>
    </w:pPr>
    <w:r>
      <w:rPr>
        <w:rFonts w:hint="eastAsia" w:ascii="Times New Roman" w:hAnsi="Times New Roman" w:cs="Times New Roman"/>
        <w:lang w:eastAsia="zh-CN"/>
      </w:rPr>
      <w:t>MS-003</w:t>
    </w:r>
    <w:r>
      <w:rPr>
        <w:rFonts w:hint="eastAsia" w:ascii="Times New Roman" w:hAnsi="Times New Roman" w:cs="Times New Roman"/>
      </w:rPr>
      <w:t>.20W001</w:t>
    </w:r>
    <w:r>
      <w:rPr>
        <w:rFonts w:hint="eastAsia" w:ascii="Times New Roman" w:hAnsi="Times New Roman" w:cs="Times New Roman"/>
      </w:rPr>
      <w:pict>
        <v:shape id="_x0000_s4098" o:spid="_x0000_s4098" o:spt="136" type="#_x0000_t136" style="position:absolute;left:0pt;height:213.25pt;width:374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保密" style="font-family:宋体;font-size:36pt;v-text-align:center;"/>
        </v:shape>
      </w:pict>
    </w:r>
    <w:r>
      <w:rPr>
        <w:rFonts w:hint="eastAsia" w:ascii="Times New Roman" w:hAnsi="Times New Roman" w:cs="Times New Roman"/>
        <w:lang w:val="en-US" w:eastAsia="zh-CN"/>
      </w:rPr>
      <w:t xml:space="preserve"> </w:t>
    </w:r>
    <w:r>
      <w:rPr>
        <w:rFonts w:hint="eastAsia" w:ascii="宋体" w:hAnsi="宋体" w:cs="宋体"/>
        <w:lang w:val="en-US" w:eastAsia="zh-CN"/>
      </w:rPr>
      <w:t xml:space="preserve">      </w:t>
    </w:r>
    <w:r>
      <w:rPr>
        <w:rFonts w:hint="eastAsia" w:ascii="Times New Roman" w:hAnsi="Times New Roman" w:cs="Times New Roman"/>
      </w:rPr>
      <w:t xml:space="preserve">   嵌入式</w:t>
    </w:r>
    <w:r>
      <w:rPr>
        <w:rFonts w:hint="eastAsia" w:ascii="Times New Roman" w:hAnsi="Times New Roman" w:cs="Times New Roman"/>
        <w:lang w:val="en-US" w:eastAsia="zh-CN"/>
      </w:rPr>
      <w:t>硬件</w:t>
    </w:r>
    <w:r>
      <w:rPr>
        <w:rFonts w:hint="eastAsia" w:ascii="Times New Roman" w:hAnsi="Times New Roman" w:cs="Times New Roman"/>
      </w:rPr>
      <w:t>概要设计说明书</w:t>
    </w:r>
    <w:r>
      <w:rPr>
        <w:rFonts w:ascii="Times New Roman" w:hAnsi="Times New Roman" w:cs="Times New Roman"/>
      </w:rPr>
      <w:t xml:space="preserve">   </w:t>
    </w:r>
    <w:r>
      <w:rPr>
        <w:rFonts w:hint="eastAsia" w:ascii="Times New Roman" w:hAnsi="Times New Roman" w:cs="Times New Roman"/>
      </w:rPr>
      <w:t xml:space="preserve">   </w:t>
    </w:r>
    <w:r>
      <w:rPr>
        <w:rFonts w:ascii="Times New Roman" w:hAnsi="Times New Roman" w:cs="Times New Roman"/>
      </w:rPr>
      <w:t>杭州三坛医疗科技有限公司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120" w:after="120"/>
    </w:pPr>
    <w:r>
      <w:pict>
        <v:shape id="PowerPlusWaterMarkObject31080222" o:spid="_x0000_s4099" o:spt="136" type="#_x0000_t136" style="position:absolute;left:0pt;height:195.15pt;width:390.3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1"/>
      </w:pBdr>
      <w:spacing w:before="120" w:after="120"/>
    </w:pPr>
    <w:r>
      <w:pict>
        <v:shape id="PowerPlusWaterMarkObject31080221" o:spid="_x0000_s4097" o:spt="136" type="#_x0000_t136" style="position:absolute;left:0pt;height:195.15pt;width:390.3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spacing w:before="120" w:after="120"/>
      <w:jc w:val="center"/>
    </w:pPr>
    <w:r>
      <w:rPr>
        <w:rFonts w:hint="eastAsia" w:ascii="Times New Roman" w:hAnsi="Times New Roman" w:cs="Times New Roman"/>
        <w:lang w:eastAsia="zh-CN"/>
      </w:rPr>
      <w:t>MS-003</w:t>
    </w:r>
    <w:r>
      <w:rPr>
        <w:rFonts w:hint="eastAsia" w:ascii="Times New Roman" w:hAnsi="Times New Roman" w:cs="Times New Roman"/>
      </w:rPr>
      <w:t>.20W001</w:t>
    </w:r>
    <w:r>
      <w:rPr>
        <w:rFonts w:hint="eastAsia" w:ascii="Times New Roman" w:hAnsi="Times New Roman" w:cs="Times New Roman"/>
      </w:rPr>
      <w:pict>
        <v:shape id="_x0000_s4100" o:spid="_x0000_s4100" o:spt="136" type="#_x0000_t136" style="position:absolute;left:0pt;height:213.25pt;width:374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保密" style="font-family:宋体;font-size:36pt;v-text-align:center;"/>
        </v:shape>
      </w:pict>
    </w:r>
    <w:r>
      <w:rPr>
        <w:rFonts w:hint="eastAsia" w:ascii="Times New Roman" w:hAnsi="Times New Roman" w:cs="Times New Roman"/>
        <w:lang w:val="en-US" w:eastAsia="zh-CN"/>
      </w:rPr>
      <w:t xml:space="preserve"> </w:t>
    </w:r>
    <w:r>
      <w:rPr>
        <w:rFonts w:hint="eastAsia" w:ascii="宋体" w:hAnsi="宋体" w:cs="宋体"/>
        <w:lang w:val="en-US" w:eastAsia="zh-CN"/>
      </w:rPr>
      <w:t xml:space="preserve">  </w:t>
    </w:r>
    <w:r>
      <w:rPr>
        <w:rFonts w:hint="eastAsia" w:cs="Times New Roman"/>
        <w:lang w:val="en-US" w:eastAsia="zh-CN"/>
      </w:rPr>
      <w:t xml:space="preserve">      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cs="Times New Roman"/>
        <w:lang w:val="en-US" w:eastAsia="zh-CN"/>
      </w:rPr>
      <w:t>嵌入式硬件</w:t>
    </w:r>
    <w:r>
      <w:rPr>
        <w:rFonts w:hint="eastAsia" w:ascii="Times New Roman" w:hAnsi="Times New Roman" w:cs="Times New Roman"/>
      </w:rPr>
      <w:t>概要设计说明书</w:t>
    </w:r>
    <w:r>
      <w:rPr>
        <w:rFonts w:ascii="Times New Roman" w:hAnsi="Times New Roman" w:cs="Times New Roman"/>
      </w:rPr>
      <w:t xml:space="preserve">   </w:t>
    </w:r>
    <w:r>
      <w:rPr>
        <w:rFonts w:hint="eastAsia" w:ascii="Times New Roman" w:hAnsi="Times New Roman" w:cs="Times New Roman"/>
      </w:rPr>
      <w:t xml:space="preserve">   </w:t>
    </w:r>
    <w:r>
      <w:rPr>
        <w:rFonts w:ascii="Times New Roman" w:hAnsi="Times New Roman" w:cs="Times New Roman"/>
      </w:rPr>
      <w:t>杭州三坛医疗科技有限公司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69CCC"/>
    <w:multiLevelType w:val="singleLevel"/>
    <w:tmpl w:val="0E869CC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FA066A2"/>
    <w:multiLevelType w:val="multilevel"/>
    <w:tmpl w:val="4FA066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19300E0"/>
    <w:multiLevelType w:val="singleLevel"/>
    <w:tmpl w:val="719300E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7A41444F"/>
    <w:multiLevelType w:val="multilevel"/>
    <w:tmpl w:val="7A41444F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  <w:sz w:val="24"/>
        <w:szCs w:val="24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4NDBjOWI2MjIzYjliYzVlNDZhNTAzODk5NzA3ODQifQ=="/>
  </w:docVars>
  <w:rsids>
    <w:rsidRoot w:val="00000000"/>
    <w:rsid w:val="0024438E"/>
    <w:rsid w:val="004672B9"/>
    <w:rsid w:val="00BA55AF"/>
    <w:rsid w:val="00FE0334"/>
    <w:rsid w:val="010A2F1E"/>
    <w:rsid w:val="014B722B"/>
    <w:rsid w:val="015E6DEE"/>
    <w:rsid w:val="01E054EB"/>
    <w:rsid w:val="024F2C3A"/>
    <w:rsid w:val="02D5672D"/>
    <w:rsid w:val="0360008E"/>
    <w:rsid w:val="03A85B80"/>
    <w:rsid w:val="03B607DC"/>
    <w:rsid w:val="03B800A3"/>
    <w:rsid w:val="03CF40D0"/>
    <w:rsid w:val="04892F2B"/>
    <w:rsid w:val="049D73AF"/>
    <w:rsid w:val="04CE143D"/>
    <w:rsid w:val="04E70A3E"/>
    <w:rsid w:val="05113BE5"/>
    <w:rsid w:val="051F6986"/>
    <w:rsid w:val="05503604"/>
    <w:rsid w:val="056F1060"/>
    <w:rsid w:val="057F3427"/>
    <w:rsid w:val="05A66F69"/>
    <w:rsid w:val="05AB1349"/>
    <w:rsid w:val="05B34DD0"/>
    <w:rsid w:val="05D832E5"/>
    <w:rsid w:val="05F45755"/>
    <w:rsid w:val="05F459C5"/>
    <w:rsid w:val="0619425F"/>
    <w:rsid w:val="062D66FC"/>
    <w:rsid w:val="066018C6"/>
    <w:rsid w:val="06C44D16"/>
    <w:rsid w:val="072955A0"/>
    <w:rsid w:val="0768754E"/>
    <w:rsid w:val="078B428F"/>
    <w:rsid w:val="07EB2B88"/>
    <w:rsid w:val="081E0CB5"/>
    <w:rsid w:val="0834316E"/>
    <w:rsid w:val="08784EF0"/>
    <w:rsid w:val="08883822"/>
    <w:rsid w:val="089438E4"/>
    <w:rsid w:val="08D1199D"/>
    <w:rsid w:val="090A34C0"/>
    <w:rsid w:val="0923312C"/>
    <w:rsid w:val="094B0CBE"/>
    <w:rsid w:val="09965236"/>
    <w:rsid w:val="0A252364"/>
    <w:rsid w:val="0A54102C"/>
    <w:rsid w:val="0AB734AE"/>
    <w:rsid w:val="0ACE4BC0"/>
    <w:rsid w:val="0B1131ED"/>
    <w:rsid w:val="0B294A11"/>
    <w:rsid w:val="0B9D7C3D"/>
    <w:rsid w:val="0C391D8A"/>
    <w:rsid w:val="0C3B716D"/>
    <w:rsid w:val="0C75734A"/>
    <w:rsid w:val="0C915726"/>
    <w:rsid w:val="0C956BFC"/>
    <w:rsid w:val="0C9A5F6B"/>
    <w:rsid w:val="0CA37228"/>
    <w:rsid w:val="0CC315B5"/>
    <w:rsid w:val="0D092576"/>
    <w:rsid w:val="0D0E74B8"/>
    <w:rsid w:val="0D9304C7"/>
    <w:rsid w:val="0D99103B"/>
    <w:rsid w:val="0DB37783"/>
    <w:rsid w:val="0E1773A2"/>
    <w:rsid w:val="0E6D7451"/>
    <w:rsid w:val="0EDC0DC3"/>
    <w:rsid w:val="0F051356"/>
    <w:rsid w:val="0F4524D2"/>
    <w:rsid w:val="0F883005"/>
    <w:rsid w:val="0F997875"/>
    <w:rsid w:val="0FA65A81"/>
    <w:rsid w:val="0FC17C69"/>
    <w:rsid w:val="100D0589"/>
    <w:rsid w:val="10205F21"/>
    <w:rsid w:val="10973684"/>
    <w:rsid w:val="10FA0AFA"/>
    <w:rsid w:val="11373E86"/>
    <w:rsid w:val="116F436E"/>
    <w:rsid w:val="11902E49"/>
    <w:rsid w:val="11D14D0D"/>
    <w:rsid w:val="120B2110"/>
    <w:rsid w:val="1295235B"/>
    <w:rsid w:val="12DB620C"/>
    <w:rsid w:val="12ED74AA"/>
    <w:rsid w:val="12F26885"/>
    <w:rsid w:val="130349B8"/>
    <w:rsid w:val="13171462"/>
    <w:rsid w:val="13C43FF4"/>
    <w:rsid w:val="13FB730E"/>
    <w:rsid w:val="141E3A1A"/>
    <w:rsid w:val="14640BEF"/>
    <w:rsid w:val="14867FDA"/>
    <w:rsid w:val="14F161C0"/>
    <w:rsid w:val="154F78BE"/>
    <w:rsid w:val="15A277EA"/>
    <w:rsid w:val="15C5462D"/>
    <w:rsid w:val="15D308D7"/>
    <w:rsid w:val="15DF1C3C"/>
    <w:rsid w:val="15E543CF"/>
    <w:rsid w:val="16270799"/>
    <w:rsid w:val="16430FD1"/>
    <w:rsid w:val="166C0840"/>
    <w:rsid w:val="171C64C8"/>
    <w:rsid w:val="174C1201"/>
    <w:rsid w:val="1774714F"/>
    <w:rsid w:val="17AD6C7A"/>
    <w:rsid w:val="18441C7A"/>
    <w:rsid w:val="18786AFB"/>
    <w:rsid w:val="18B052BD"/>
    <w:rsid w:val="1921338A"/>
    <w:rsid w:val="19740F7A"/>
    <w:rsid w:val="19A30E80"/>
    <w:rsid w:val="19E43C87"/>
    <w:rsid w:val="1A431A62"/>
    <w:rsid w:val="1A4C1192"/>
    <w:rsid w:val="1A4C2F2F"/>
    <w:rsid w:val="1A832F51"/>
    <w:rsid w:val="1AC33302"/>
    <w:rsid w:val="1AE67D81"/>
    <w:rsid w:val="1AF92DE5"/>
    <w:rsid w:val="1AFB50B5"/>
    <w:rsid w:val="1BAF2F30"/>
    <w:rsid w:val="1BBF17E5"/>
    <w:rsid w:val="1BF35932"/>
    <w:rsid w:val="1BFD26CB"/>
    <w:rsid w:val="1CA86359"/>
    <w:rsid w:val="1CB27D6F"/>
    <w:rsid w:val="1D7468A0"/>
    <w:rsid w:val="1DE3550E"/>
    <w:rsid w:val="1E2E10B7"/>
    <w:rsid w:val="1E641BF9"/>
    <w:rsid w:val="1E7A7238"/>
    <w:rsid w:val="1E951303"/>
    <w:rsid w:val="1F514168"/>
    <w:rsid w:val="1F8D703A"/>
    <w:rsid w:val="1FB17F43"/>
    <w:rsid w:val="20415579"/>
    <w:rsid w:val="20C41625"/>
    <w:rsid w:val="220705F5"/>
    <w:rsid w:val="2213323B"/>
    <w:rsid w:val="22282971"/>
    <w:rsid w:val="223F4FCC"/>
    <w:rsid w:val="224218A0"/>
    <w:rsid w:val="22FA1457"/>
    <w:rsid w:val="236251A9"/>
    <w:rsid w:val="238C13BB"/>
    <w:rsid w:val="23C1255D"/>
    <w:rsid w:val="23E8060C"/>
    <w:rsid w:val="23E85183"/>
    <w:rsid w:val="242A086C"/>
    <w:rsid w:val="24490585"/>
    <w:rsid w:val="244A6786"/>
    <w:rsid w:val="245A086C"/>
    <w:rsid w:val="24784E7A"/>
    <w:rsid w:val="247B0063"/>
    <w:rsid w:val="24845C43"/>
    <w:rsid w:val="24AD2FC1"/>
    <w:rsid w:val="253F1216"/>
    <w:rsid w:val="257A3461"/>
    <w:rsid w:val="257A4395"/>
    <w:rsid w:val="259D1BC1"/>
    <w:rsid w:val="25AD5D44"/>
    <w:rsid w:val="25C15CAB"/>
    <w:rsid w:val="26050C6E"/>
    <w:rsid w:val="26144F20"/>
    <w:rsid w:val="262D47BE"/>
    <w:rsid w:val="265B4A28"/>
    <w:rsid w:val="267A3BF5"/>
    <w:rsid w:val="269274A3"/>
    <w:rsid w:val="270428E4"/>
    <w:rsid w:val="272679F2"/>
    <w:rsid w:val="27283E11"/>
    <w:rsid w:val="275C744F"/>
    <w:rsid w:val="27912627"/>
    <w:rsid w:val="27B831FB"/>
    <w:rsid w:val="27BF3F2A"/>
    <w:rsid w:val="27C1442A"/>
    <w:rsid w:val="27F87835"/>
    <w:rsid w:val="28084BDE"/>
    <w:rsid w:val="280C54CC"/>
    <w:rsid w:val="28FD5800"/>
    <w:rsid w:val="290D5BBF"/>
    <w:rsid w:val="29293C29"/>
    <w:rsid w:val="296642A2"/>
    <w:rsid w:val="296E4225"/>
    <w:rsid w:val="2985313E"/>
    <w:rsid w:val="29AC1A9C"/>
    <w:rsid w:val="29B641AA"/>
    <w:rsid w:val="29C57FED"/>
    <w:rsid w:val="2A395975"/>
    <w:rsid w:val="2AC12B1D"/>
    <w:rsid w:val="2AF74072"/>
    <w:rsid w:val="2B141861"/>
    <w:rsid w:val="2B8E55C4"/>
    <w:rsid w:val="2B8F41BD"/>
    <w:rsid w:val="2CC63CEF"/>
    <w:rsid w:val="2D665557"/>
    <w:rsid w:val="2D6D5224"/>
    <w:rsid w:val="2DA232D6"/>
    <w:rsid w:val="2DA41801"/>
    <w:rsid w:val="2DAB553D"/>
    <w:rsid w:val="2DBA678B"/>
    <w:rsid w:val="2DEB7E77"/>
    <w:rsid w:val="2E945FDD"/>
    <w:rsid w:val="2EAD274B"/>
    <w:rsid w:val="2F4A524B"/>
    <w:rsid w:val="2F804714"/>
    <w:rsid w:val="2FEE75E4"/>
    <w:rsid w:val="301844E8"/>
    <w:rsid w:val="308B7AD0"/>
    <w:rsid w:val="30E365D1"/>
    <w:rsid w:val="310E52C1"/>
    <w:rsid w:val="319741BF"/>
    <w:rsid w:val="31B13EE6"/>
    <w:rsid w:val="321F7DE7"/>
    <w:rsid w:val="32395F2E"/>
    <w:rsid w:val="326903CB"/>
    <w:rsid w:val="32734199"/>
    <w:rsid w:val="328B7261"/>
    <w:rsid w:val="32C56FA6"/>
    <w:rsid w:val="32CB795D"/>
    <w:rsid w:val="32D267AF"/>
    <w:rsid w:val="333202A7"/>
    <w:rsid w:val="33947D60"/>
    <w:rsid w:val="33C212C2"/>
    <w:rsid w:val="33F962C3"/>
    <w:rsid w:val="341624DD"/>
    <w:rsid w:val="34406319"/>
    <w:rsid w:val="3480060C"/>
    <w:rsid w:val="348079A8"/>
    <w:rsid w:val="34881516"/>
    <w:rsid w:val="349D7AB8"/>
    <w:rsid w:val="349F1029"/>
    <w:rsid w:val="34AB6410"/>
    <w:rsid w:val="34AC058B"/>
    <w:rsid w:val="34EF4ED9"/>
    <w:rsid w:val="350B3A14"/>
    <w:rsid w:val="352163EC"/>
    <w:rsid w:val="35232821"/>
    <w:rsid w:val="353F0C19"/>
    <w:rsid w:val="35605EBF"/>
    <w:rsid w:val="35EB79DF"/>
    <w:rsid w:val="3631541E"/>
    <w:rsid w:val="36670E1E"/>
    <w:rsid w:val="367C6037"/>
    <w:rsid w:val="367C76D7"/>
    <w:rsid w:val="36A53DB1"/>
    <w:rsid w:val="36C24422"/>
    <w:rsid w:val="36C5422F"/>
    <w:rsid w:val="375D2EF6"/>
    <w:rsid w:val="37A41F26"/>
    <w:rsid w:val="37CD37F9"/>
    <w:rsid w:val="380D2BF2"/>
    <w:rsid w:val="3814321D"/>
    <w:rsid w:val="38380D8D"/>
    <w:rsid w:val="38B069EC"/>
    <w:rsid w:val="38B225B9"/>
    <w:rsid w:val="38E06DDC"/>
    <w:rsid w:val="38FF7375"/>
    <w:rsid w:val="393A06BC"/>
    <w:rsid w:val="39484375"/>
    <w:rsid w:val="3956437C"/>
    <w:rsid w:val="39B23192"/>
    <w:rsid w:val="39D734CB"/>
    <w:rsid w:val="39DC701C"/>
    <w:rsid w:val="39E6695E"/>
    <w:rsid w:val="3A3A1123"/>
    <w:rsid w:val="3A3C37E2"/>
    <w:rsid w:val="3A6A698E"/>
    <w:rsid w:val="3A77012F"/>
    <w:rsid w:val="3AA02956"/>
    <w:rsid w:val="3AE70ACB"/>
    <w:rsid w:val="3B0642F0"/>
    <w:rsid w:val="3B3C26B2"/>
    <w:rsid w:val="3BFA0B7B"/>
    <w:rsid w:val="3C027831"/>
    <w:rsid w:val="3C2F0F2F"/>
    <w:rsid w:val="3CD676D0"/>
    <w:rsid w:val="3D454A0A"/>
    <w:rsid w:val="3DBA470D"/>
    <w:rsid w:val="3DC2211E"/>
    <w:rsid w:val="3DF14C00"/>
    <w:rsid w:val="3E4A26AF"/>
    <w:rsid w:val="3E4F408F"/>
    <w:rsid w:val="3EBF7FDB"/>
    <w:rsid w:val="3EF94C0B"/>
    <w:rsid w:val="3EFE799E"/>
    <w:rsid w:val="3F2E3413"/>
    <w:rsid w:val="3F4B5B5F"/>
    <w:rsid w:val="3F4F422F"/>
    <w:rsid w:val="3F686810"/>
    <w:rsid w:val="3F714155"/>
    <w:rsid w:val="3F797CAA"/>
    <w:rsid w:val="4067373F"/>
    <w:rsid w:val="409A180B"/>
    <w:rsid w:val="40A5370D"/>
    <w:rsid w:val="40CE333B"/>
    <w:rsid w:val="411A042C"/>
    <w:rsid w:val="41A741A2"/>
    <w:rsid w:val="421775AC"/>
    <w:rsid w:val="425C41AB"/>
    <w:rsid w:val="428F35FB"/>
    <w:rsid w:val="4297259B"/>
    <w:rsid w:val="42C65173"/>
    <w:rsid w:val="42D13625"/>
    <w:rsid w:val="43692C9B"/>
    <w:rsid w:val="43A60918"/>
    <w:rsid w:val="43B31FFE"/>
    <w:rsid w:val="43D92924"/>
    <w:rsid w:val="443F7B18"/>
    <w:rsid w:val="44BF79E6"/>
    <w:rsid w:val="44CA6526"/>
    <w:rsid w:val="4523233E"/>
    <w:rsid w:val="4531432D"/>
    <w:rsid w:val="453A7D71"/>
    <w:rsid w:val="453C4349"/>
    <w:rsid w:val="455A185E"/>
    <w:rsid w:val="45B23DA0"/>
    <w:rsid w:val="45BD576B"/>
    <w:rsid w:val="463743F5"/>
    <w:rsid w:val="464B19D8"/>
    <w:rsid w:val="473B1C4F"/>
    <w:rsid w:val="47676155"/>
    <w:rsid w:val="47781560"/>
    <w:rsid w:val="478A6EB6"/>
    <w:rsid w:val="47B13781"/>
    <w:rsid w:val="47C96A41"/>
    <w:rsid w:val="47F36DC4"/>
    <w:rsid w:val="48492B7D"/>
    <w:rsid w:val="48E875CA"/>
    <w:rsid w:val="49926698"/>
    <w:rsid w:val="4994065E"/>
    <w:rsid w:val="49F0084A"/>
    <w:rsid w:val="4A09189D"/>
    <w:rsid w:val="4A3D0657"/>
    <w:rsid w:val="4A4577A6"/>
    <w:rsid w:val="4A540C0D"/>
    <w:rsid w:val="4A735C76"/>
    <w:rsid w:val="4A7A5B69"/>
    <w:rsid w:val="4AA72C33"/>
    <w:rsid w:val="4AAA27B3"/>
    <w:rsid w:val="4ACB7302"/>
    <w:rsid w:val="4B2D6177"/>
    <w:rsid w:val="4B4E01A2"/>
    <w:rsid w:val="4B930558"/>
    <w:rsid w:val="4BF51928"/>
    <w:rsid w:val="4C4A21DA"/>
    <w:rsid w:val="4C8B7562"/>
    <w:rsid w:val="4C9A3F72"/>
    <w:rsid w:val="4C9B6612"/>
    <w:rsid w:val="4CB35E5E"/>
    <w:rsid w:val="4CE851B3"/>
    <w:rsid w:val="4CFB0178"/>
    <w:rsid w:val="4D2D6EB3"/>
    <w:rsid w:val="4DB64E7E"/>
    <w:rsid w:val="4DCC61A4"/>
    <w:rsid w:val="4DCE5B6A"/>
    <w:rsid w:val="4DE85AB7"/>
    <w:rsid w:val="4E2B2A77"/>
    <w:rsid w:val="4E3C6ACE"/>
    <w:rsid w:val="4E5F7FC4"/>
    <w:rsid w:val="4E706D67"/>
    <w:rsid w:val="4E7213FF"/>
    <w:rsid w:val="4E775880"/>
    <w:rsid w:val="4E9C26C4"/>
    <w:rsid w:val="4ED37C76"/>
    <w:rsid w:val="4EE17E8D"/>
    <w:rsid w:val="4F06299E"/>
    <w:rsid w:val="4F1827FA"/>
    <w:rsid w:val="4F4C7394"/>
    <w:rsid w:val="4F587A3C"/>
    <w:rsid w:val="4F8F487F"/>
    <w:rsid w:val="4FCA72D2"/>
    <w:rsid w:val="4FDE0D78"/>
    <w:rsid w:val="4FEE76D9"/>
    <w:rsid w:val="503C7C27"/>
    <w:rsid w:val="504873ED"/>
    <w:rsid w:val="505B00F0"/>
    <w:rsid w:val="506F30DC"/>
    <w:rsid w:val="50A43D3D"/>
    <w:rsid w:val="50AF4585"/>
    <w:rsid w:val="50C34EDC"/>
    <w:rsid w:val="50E90510"/>
    <w:rsid w:val="511219A9"/>
    <w:rsid w:val="517B736A"/>
    <w:rsid w:val="51F75BB8"/>
    <w:rsid w:val="52D914CE"/>
    <w:rsid w:val="52DC0E7D"/>
    <w:rsid w:val="530F4668"/>
    <w:rsid w:val="53417B6B"/>
    <w:rsid w:val="536709F4"/>
    <w:rsid w:val="53D55AFF"/>
    <w:rsid w:val="5426080A"/>
    <w:rsid w:val="54625D6C"/>
    <w:rsid w:val="54CA4869"/>
    <w:rsid w:val="55543402"/>
    <w:rsid w:val="55920FE1"/>
    <w:rsid w:val="55CC0BFC"/>
    <w:rsid w:val="56790208"/>
    <w:rsid w:val="578324FD"/>
    <w:rsid w:val="57A92E48"/>
    <w:rsid w:val="57DA5A67"/>
    <w:rsid w:val="58CE6FCA"/>
    <w:rsid w:val="58D35329"/>
    <w:rsid w:val="590B05AA"/>
    <w:rsid w:val="59124019"/>
    <w:rsid w:val="591977D5"/>
    <w:rsid w:val="596501D5"/>
    <w:rsid w:val="59BC4090"/>
    <w:rsid w:val="59F03533"/>
    <w:rsid w:val="5A2A5EE7"/>
    <w:rsid w:val="5B171E78"/>
    <w:rsid w:val="5C450847"/>
    <w:rsid w:val="5C500875"/>
    <w:rsid w:val="5C85475D"/>
    <w:rsid w:val="5CCB5153"/>
    <w:rsid w:val="5CE77ED8"/>
    <w:rsid w:val="5D1F6D13"/>
    <w:rsid w:val="5D2444F6"/>
    <w:rsid w:val="5D6653C7"/>
    <w:rsid w:val="5E337B66"/>
    <w:rsid w:val="5E6D3BE4"/>
    <w:rsid w:val="5E892624"/>
    <w:rsid w:val="5EA9265E"/>
    <w:rsid w:val="5EB91099"/>
    <w:rsid w:val="5F2D59D5"/>
    <w:rsid w:val="5FCC7099"/>
    <w:rsid w:val="5FE61094"/>
    <w:rsid w:val="60566ED2"/>
    <w:rsid w:val="60720E93"/>
    <w:rsid w:val="61056A83"/>
    <w:rsid w:val="611B5A8B"/>
    <w:rsid w:val="611D55D2"/>
    <w:rsid w:val="6138147B"/>
    <w:rsid w:val="6151771C"/>
    <w:rsid w:val="615A581F"/>
    <w:rsid w:val="61BD42D0"/>
    <w:rsid w:val="61CC5942"/>
    <w:rsid w:val="61FC06FB"/>
    <w:rsid w:val="61FD7974"/>
    <w:rsid w:val="624D501C"/>
    <w:rsid w:val="62795897"/>
    <w:rsid w:val="62814D25"/>
    <w:rsid w:val="6295095C"/>
    <w:rsid w:val="62BF1588"/>
    <w:rsid w:val="6307703E"/>
    <w:rsid w:val="630C7330"/>
    <w:rsid w:val="63362A85"/>
    <w:rsid w:val="639F409D"/>
    <w:rsid w:val="63ED1EE1"/>
    <w:rsid w:val="63F566B9"/>
    <w:rsid w:val="64304A89"/>
    <w:rsid w:val="644E5988"/>
    <w:rsid w:val="64807F7F"/>
    <w:rsid w:val="64F22BE0"/>
    <w:rsid w:val="656A7C31"/>
    <w:rsid w:val="658105DF"/>
    <w:rsid w:val="658872EF"/>
    <w:rsid w:val="65B37BF8"/>
    <w:rsid w:val="65C70783"/>
    <w:rsid w:val="66C16C0B"/>
    <w:rsid w:val="66DB6A1A"/>
    <w:rsid w:val="66FF40C5"/>
    <w:rsid w:val="670A5A14"/>
    <w:rsid w:val="671574B2"/>
    <w:rsid w:val="67D163F3"/>
    <w:rsid w:val="681C3436"/>
    <w:rsid w:val="69345994"/>
    <w:rsid w:val="69BC0372"/>
    <w:rsid w:val="69CC3B11"/>
    <w:rsid w:val="69D97BC4"/>
    <w:rsid w:val="6A2B39DE"/>
    <w:rsid w:val="6AD16B0E"/>
    <w:rsid w:val="6BA01356"/>
    <w:rsid w:val="6BB21B75"/>
    <w:rsid w:val="6C4A753D"/>
    <w:rsid w:val="6C637E49"/>
    <w:rsid w:val="6C73575E"/>
    <w:rsid w:val="6C7B383B"/>
    <w:rsid w:val="6C9901DA"/>
    <w:rsid w:val="6CFA362A"/>
    <w:rsid w:val="6D066806"/>
    <w:rsid w:val="6D363D3B"/>
    <w:rsid w:val="6D6A5BAF"/>
    <w:rsid w:val="6D7E315D"/>
    <w:rsid w:val="6D98145F"/>
    <w:rsid w:val="6DE64172"/>
    <w:rsid w:val="6E420C58"/>
    <w:rsid w:val="6EEC23C3"/>
    <w:rsid w:val="6F0B2D8A"/>
    <w:rsid w:val="6F3E3C07"/>
    <w:rsid w:val="6FC14F0C"/>
    <w:rsid w:val="6FE82224"/>
    <w:rsid w:val="701B4F6A"/>
    <w:rsid w:val="70525743"/>
    <w:rsid w:val="70571844"/>
    <w:rsid w:val="706A2AAF"/>
    <w:rsid w:val="709105CC"/>
    <w:rsid w:val="70C361CB"/>
    <w:rsid w:val="70CF33CE"/>
    <w:rsid w:val="71180138"/>
    <w:rsid w:val="7178259F"/>
    <w:rsid w:val="717E0A6B"/>
    <w:rsid w:val="71A52DF8"/>
    <w:rsid w:val="71C20318"/>
    <w:rsid w:val="71C65B90"/>
    <w:rsid w:val="72413935"/>
    <w:rsid w:val="72565687"/>
    <w:rsid w:val="72AD0493"/>
    <w:rsid w:val="72C63A6B"/>
    <w:rsid w:val="73210E73"/>
    <w:rsid w:val="73397030"/>
    <w:rsid w:val="73C44DF0"/>
    <w:rsid w:val="73DF3945"/>
    <w:rsid w:val="73F529DF"/>
    <w:rsid w:val="74241D4B"/>
    <w:rsid w:val="746319DD"/>
    <w:rsid w:val="74A05CA2"/>
    <w:rsid w:val="74D52131"/>
    <w:rsid w:val="75404C5E"/>
    <w:rsid w:val="761E3409"/>
    <w:rsid w:val="76351E8F"/>
    <w:rsid w:val="7684751E"/>
    <w:rsid w:val="76A6454A"/>
    <w:rsid w:val="76C931E1"/>
    <w:rsid w:val="76FA1495"/>
    <w:rsid w:val="771C19B8"/>
    <w:rsid w:val="777E4FB3"/>
    <w:rsid w:val="778A20D7"/>
    <w:rsid w:val="788172EA"/>
    <w:rsid w:val="78AA6244"/>
    <w:rsid w:val="7919556E"/>
    <w:rsid w:val="79611959"/>
    <w:rsid w:val="797B2130"/>
    <w:rsid w:val="79E94C9A"/>
    <w:rsid w:val="7A9F4008"/>
    <w:rsid w:val="7B2851A9"/>
    <w:rsid w:val="7BEA5DA0"/>
    <w:rsid w:val="7C6D7E26"/>
    <w:rsid w:val="7C88066E"/>
    <w:rsid w:val="7CA0609E"/>
    <w:rsid w:val="7CA746F5"/>
    <w:rsid w:val="7CF45484"/>
    <w:rsid w:val="7D1313AA"/>
    <w:rsid w:val="7D4D6EFE"/>
    <w:rsid w:val="7D816A1B"/>
    <w:rsid w:val="7D955521"/>
    <w:rsid w:val="7D9D6951"/>
    <w:rsid w:val="7DF879AF"/>
    <w:rsid w:val="7E310126"/>
    <w:rsid w:val="7EB464B2"/>
    <w:rsid w:val="7EE426FF"/>
    <w:rsid w:val="7F1266E3"/>
    <w:rsid w:val="7F4541EA"/>
    <w:rsid w:val="7F75146A"/>
    <w:rsid w:val="7F852CEC"/>
    <w:rsid w:val="7FD6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jc w:val="both"/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00" w:after="200" w:line="360" w:lineRule="auto"/>
      <w:ind w:left="431" w:hanging="431"/>
      <w:outlineLvl w:val="0"/>
    </w:pPr>
    <w:rPr>
      <w:rFonts w:ascii="宋体" w:hAnsi="宋体"/>
      <w:b/>
      <w:bCs/>
      <w:kern w:val="44"/>
      <w:sz w:val="28"/>
      <w:szCs w:val="44"/>
    </w:rPr>
  </w:style>
  <w:style w:type="paragraph" w:styleId="4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 w:line="360" w:lineRule="auto"/>
      <w:ind w:left="573" w:hanging="573"/>
      <w:outlineLvl w:val="1"/>
    </w:pPr>
    <w:rPr>
      <w:rFonts w:ascii="宋体" w:hAnsi="宋体"/>
      <w:b/>
      <w:bCs/>
      <w:sz w:val="24"/>
      <w:szCs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00" w:beforeAutospacing="0" w:after="200" w:afterAutospacing="0" w:line="360" w:lineRule="auto"/>
      <w:ind w:left="720" w:hanging="720"/>
      <w:outlineLvl w:val="2"/>
    </w:pPr>
    <w:rPr>
      <w:rFonts w:ascii="宋体" w:hAnsi="宋体"/>
      <w:b/>
      <w:sz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  <w:rPr>
      <w:rFonts w:asciiTheme="minorHAnsi" w:hAnsiTheme="minorHAnsi" w:eastAsiaTheme="minorEastAsia" w:cstheme="minorBidi"/>
      <w:szCs w:val="22"/>
    </w:rPr>
  </w:style>
  <w:style w:type="paragraph" w:styleId="14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semiHidden/>
    <w:qFormat/>
    <w:uiPriority w:val="0"/>
  </w:style>
  <w:style w:type="paragraph" w:styleId="17">
    <w:name w:val="toc 2"/>
    <w:basedOn w:val="1"/>
    <w:next w:val="1"/>
    <w:semiHidden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Hyperlink"/>
    <w:basedOn w:val="21"/>
    <w:semiHidden/>
    <w:qFormat/>
    <w:uiPriority w:val="0"/>
    <w:rPr>
      <w:color w:val="0000FF"/>
      <w:u w:val="single"/>
    </w:rPr>
  </w:style>
  <w:style w:type="paragraph" w:styleId="23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customStyle="1" w:styleId="2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4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emf"/><Relationship Id="rId13" Type="http://schemas.openxmlformats.org/officeDocument/2006/relationships/oleObject" Target="embeddings/oleObject1.bin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8"/>
    <customShpInfo spid="_x0000_s4099"/>
    <customShpInfo spid="_x0000_s4097"/>
    <customShpInfo spid="_x0000_s4100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5900</Words>
  <Characters>7458</Characters>
  <Lines>0</Lines>
  <Paragraphs>0</Paragraphs>
  <TotalTime>0</TotalTime>
  <ScaleCrop>false</ScaleCrop>
  <LinksUpToDate>false</LinksUpToDate>
  <CharactersWithSpaces>7653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2021-02-25T01:15:00Z</dcterms:created>
  <dc:creator>Admin</dc:creator>
  <cp:lastModifiedBy>LJY</cp:lastModifiedBy>
  <cp:lastPrinted>2021-05-12T11:44:00Z</cp:lastPrinted>
  <dcterms:modified xsi:type="dcterms:W3CDTF">2023-05-09T09:11:43Z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  <property fmtid="{D5CDD505-2E9C-101B-9397-08002B2CF9AE}" pid="3" name="ICV">
    <vt:lpwstr>19FB4128A873491DAB8414823E3C3130</vt:lpwstr>
  </property>
</Properties>
</file>