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9"/>
        <w:tblpPr w:leftFromText="180" w:rightFromText="180" w:vertAnchor="page" w:horzAnchor="page" w:tblpXSpec="center" w:tblpY="1584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</w:tcPr>
          <w:p>
            <w:pPr>
              <w:spacing w:before="156" w:beforeLines="50" w:after="156" w:afterLines="50" w:line="240" w:lineRule="exact"/>
              <w:jc w:val="left"/>
              <w:rPr>
                <w:rFonts w:hint="eastAsia" w:cs="宋体"/>
                <w:szCs w:val="22"/>
              </w:rPr>
            </w:pPr>
          </w:p>
        </w:tc>
        <w:tc>
          <w:tcPr>
            <w:tcW w:w="5319" w:type="dxa"/>
            <w:gridSpan w:val="5"/>
          </w:tcPr>
          <w:p>
            <w:pPr>
              <w:spacing w:before="156" w:beforeLines="50" w:after="156" w:afterLines="50" w:line="240" w:lineRule="exact"/>
              <w:jc w:val="right"/>
              <w:rPr>
                <w:rFonts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right w:val="nil"/>
            </w:tcBorders>
          </w:tcPr>
          <w:p>
            <w:pPr>
              <w:spacing w:before="156" w:beforeLines="50" w:after="156" w:afterLines="50" w:line="240" w:lineRule="exact"/>
              <w:jc w:val="left"/>
              <w:rPr>
                <w:rFonts w:cs="宋体"/>
                <w:sz w:val="24"/>
              </w:rPr>
            </w:pPr>
          </w:p>
        </w:tc>
        <w:tc>
          <w:tcPr>
            <w:tcW w:w="240" w:type="dxa"/>
            <w:tcBorders>
              <w:left w:val="nil"/>
            </w:tcBorders>
          </w:tcPr>
          <w:p>
            <w:pPr>
              <w:spacing w:before="156" w:beforeLines="50" w:after="156" w:afterLines="50" w:line="240" w:lineRule="exact"/>
              <w:jc w:val="left"/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</w:tcPr>
          <w:p>
            <w:pPr>
              <w:spacing w:before="156" w:beforeLines="50" w:after="156" w:afterLines="50" w:line="240" w:lineRule="exact"/>
              <w:jc w:val="left"/>
              <w:rPr>
                <w:rFonts w:cs="宋体"/>
                <w:szCs w:val="22"/>
              </w:rPr>
            </w:pPr>
          </w:p>
        </w:tc>
        <w:tc>
          <w:tcPr>
            <w:tcW w:w="5319" w:type="dxa"/>
            <w:gridSpan w:val="5"/>
            <w:vAlign w:val="bottom"/>
          </w:tcPr>
          <w:p>
            <w:pPr>
              <w:spacing w:line="240" w:lineRule="exact"/>
              <w:jc w:val="right"/>
              <w:rPr>
                <w:rFonts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bottom w:val="single" w:color="auto" w:sz="4" w:space="0"/>
              <w:right w:val="nil"/>
            </w:tcBorders>
            <w:vAlign w:val="bottom"/>
          </w:tcPr>
          <w:p>
            <w:pPr>
              <w:spacing w:line="240" w:lineRule="auto"/>
              <w:rPr>
                <w:rFonts w:ascii="Calibri" w:hAnsi="Calibri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MS-003.20W002</w:t>
            </w: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>
            <w:pPr>
              <w:spacing w:line="240" w:lineRule="auto"/>
              <w:rPr>
                <w:rFonts w:ascii="Calibri" w:hAnsi="Calibri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</w:tcPr>
          <w:p>
            <w:pPr>
              <w:spacing w:after="120"/>
              <w:ind w:left="1470" w:leftChars="700" w:right="1470" w:rightChars="700"/>
              <w:rPr>
                <w:rFonts w:ascii="Calibri" w:hAnsi="Calibri"/>
                <w:sz w:val="24"/>
              </w:rPr>
            </w:pPr>
          </w:p>
        </w:tc>
        <w:tc>
          <w:tcPr>
            <w:tcW w:w="4155" w:type="dxa"/>
            <w:gridSpan w:val="3"/>
          </w:tcPr>
          <w:p>
            <w:pPr>
              <w:spacing w:before="156" w:beforeLines="50" w:after="156" w:afterLines="50" w:line="240" w:lineRule="exact"/>
              <w:jc w:val="left"/>
              <w:rPr>
                <w:rFonts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>
            <w:pPr>
              <w:spacing w:before="156" w:beforeLines="50" w:after="156" w:afterLines="50" w:line="240" w:lineRule="exact"/>
              <w:jc w:val="left"/>
              <w:rPr>
                <w:rFonts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napToGrid w:val="0"/>
              <w:spacing w:line="240" w:lineRule="auto"/>
              <w:jc w:val="center"/>
              <w:rPr>
                <w:rFonts w:eastAsia="黑体" w:cs="宋体"/>
                <w:sz w:val="44"/>
                <w:szCs w:val="44"/>
              </w:rPr>
            </w:pPr>
            <w:r>
              <w:rPr>
                <w:rFonts w:hint="eastAsia" w:ascii="黑体" w:hAnsi="黑体" w:eastAsia="黑体" w:cs="黑体"/>
                <w:b/>
                <w:sz w:val="52"/>
                <w:szCs w:val="52"/>
              </w:rPr>
              <w:t>嵌入式软件概要设计说明书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lef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hint="eastAsia" w:ascii="Times New Roman" w:hAnsi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56" w:beforeLines="50" w:after="156" w:afterLines="5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>
            <w:pPr>
              <w:spacing w:before="156" w:beforeLines="50" w:after="156" w:afterLines="50" w:line="300" w:lineRule="exact"/>
              <w:jc w:val="left"/>
              <w:rPr>
                <w:rFonts w:cs="宋体"/>
                <w:sz w:val="28"/>
                <w:szCs w:val="28"/>
              </w:rPr>
            </w:pPr>
          </w:p>
        </w:tc>
      </w:tr>
    </w:tbl>
    <w:p>
      <w:pPr>
        <w:spacing w:before="156" w:after="156" w:line="240" w:lineRule="auto"/>
        <w:rPr>
          <w:rFonts w:cs="宋体"/>
          <w:b/>
          <w:kern w:val="0"/>
          <w:szCs w:val="21"/>
        </w:rPr>
      </w:pPr>
    </w:p>
    <w:p>
      <w:pPr>
        <w:spacing w:before="156" w:after="156"/>
        <w:rPr>
          <w:rFonts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spacing w:before="156" w:after="156" w:line="240" w:lineRule="auto"/>
        <w:jc w:val="center"/>
        <w:rPr>
          <w:rFonts w:cs="宋体"/>
          <w:bCs/>
          <w:sz w:val="24"/>
        </w:rPr>
      </w:pPr>
      <w:r>
        <w:rPr>
          <w:rFonts w:hint="eastAsia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rFonts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/>
          <w:sz w:val="32"/>
          <w:szCs w:val="40"/>
        </w:rPr>
        <w:br w:type="page"/>
      </w:r>
    </w:p>
    <w:p>
      <w:pPr>
        <w:adjustRightInd w:val="0"/>
        <w:snapToGrid w:val="0"/>
        <w:jc w:val="center"/>
        <w:rPr>
          <w:rFonts w:cs="宋体"/>
          <w:b/>
          <w:sz w:val="36"/>
          <w:szCs w:val="18"/>
        </w:rPr>
      </w:pPr>
      <w:r>
        <w:rPr>
          <w:rFonts w:hint="eastAsia" w:cs="宋体"/>
          <w:b/>
          <w:sz w:val="36"/>
          <w:szCs w:val="18"/>
        </w:rPr>
        <w:t>目录</w:t>
      </w:r>
    </w:p>
    <w:p>
      <w:pPr>
        <w:pStyle w:val="22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TOC \o "1-3" \h \z </w:instrText>
      </w:r>
      <w:r>
        <w:rPr>
          <w:rFonts w:hint="eastAsia" w:cs="宋体"/>
        </w:rPr>
        <w:fldChar w:fldCharType="separate"/>
      </w: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_Toc3838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_Toc3838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_Toc25977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_Toc25977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_Toc17150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_Toc17150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_Toc17089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_Toc17089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_Toc2294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_Toc2294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_Toc31373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</w:rPr>
        <w:t>系统设计原则</w:t>
      </w:r>
      <w:r>
        <w:tab/>
      </w:r>
      <w:r>
        <w:fldChar w:fldCharType="begin"/>
      </w:r>
      <w:r>
        <w:instrText xml:space="preserve"> PAGEREF _Toc31373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_Toc23315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1.6. </w:t>
      </w:r>
      <w:r>
        <w:rPr>
          <w:rFonts w:hint="eastAsia"/>
        </w:rPr>
        <w:t>编程环境</w:t>
      </w:r>
      <w:r>
        <w:tab/>
      </w:r>
      <w:r>
        <w:fldChar w:fldCharType="begin"/>
      </w:r>
      <w:r>
        <w:instrText xml:space="preserve"> PAGEREF _Toc23315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_Toc21462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_Toc21462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_Toc11259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目标</w:t>
      </w:r>
      <w:r>
        <w:tab/>
      </w:r>
      <w:r>
        <w:fldChar w:fldCharType="begin"/>
      </w:r>
      <w:r>
        <w:instrText xml:space="preserve"> PAGEREF _Toc11259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_Toc26608 </w:instrText>
      </w:r>
      <w:r>
        <w:rPr>
          <w:rFonts w:hint="eastAsia" w:cs="宋体"/>
        </w:rPr>
        <w:fldChar w:fldCharType="separate"/>
      </w:r>
      <w:r>
        <w:rPr>
          <w:rFonts w:hint="default" w:cs="宋体"/>
        </w:rPr>
        <w:t xml:space="preserve">2.2. </w:t>
      </w:r>
      <w:r>
        <w:rPr>
          <w:rFonts w:hint="eastAsia" w:cs="宋体"/>
        </w:rPr>
        <w:t>功能需求与实现</w:t>
      </w:r>
      <w:r>
        <w:tab/>
      </w:r>
      <w:r>
        <w:fldChar w:fldCharType="begin"/>
      </w:r>
      <w:r>
        <w:instrText xml:space="preserve"> PAGEREF _Toc26608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_Toc984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总体设计及各功能和框图</w:t>
      </w:r>
      <w:r>
        <w:tab/>
      </w:r>
      <w:r>
        <w:fldChar w:fldCharType="begin"/>
      </w:r>
      <w:r>
        <w:instrText xml:space="preserve"> PAGEREF _Toc984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_Toc10741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控制板概述</w:t>
      </w:r>
      <w:r>
        <w:tab/>
      </w:r>
      <w:r>
        <w:fldChar w:fldCharType="begin"/>
      </w:r>
      <w:r>
        <w:instrText xml:space="preserve"> PAGEREF _Toc10741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_Toc20107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3.1.1. </w:t>
      </w:r>
      <w:r>
        <w:rPr>
          <w:rFonts w:hint="eastAsia"/>
        </w:rPr>
        <w:t>台车控制板概述</w:t>
      </w:r>
      <w:r>
        <w:tab/>
      </w:r>
      <w:r>
        <w:fldChar w:fldCharType="begin"/>
      </w:r>
      <w:r>
        <w:instrText xml:space="preserve"> PAGEREF _Toc20107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_Toc20148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3.1.2. </w:t>
      </w:r>
      <w:r>
        <w:rPr>
          <w:rFonts w:hint="eastAsia"/>
        </w:rPr>
        <w:t>升降控制板概述</w:t>
      </w:r>
      <w:r>
        <w:tab/>
      </w:r>
      <w:r>
        <w:fldChar w:fldCharType="begin"/>
      </w:r>
      <w:r>
        <w:instrText xml:space="preserve"> PAGEREF _Toc20148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_Toc11374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</w:rPr>
        <w:t>控制板整体框图及程序框架</w:t>
      </w:r>
      <w:r>
        <w:tab/>
      </w:r>
      <w:r>
        <w:fldChar w:fldCharType="begin"/>
      </w:r>
      <w:r>
        <w:instrText xml:space="preserve"> PAGEREF _Toc11374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_Toc16593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3.2.1. </w:t>
      </w:r>
      <w:r>
        <w:rPr>
          <w:rFonts w:hint="eastAsia"/>
        </w:rPr>
        <w:t>台车控制板</w:t>
      </w:r>
      <w:r>
        <w:tab/>
      </w:r>
      <w:r>
        <w:fldChar w:fldCharType="begin"/>
      </w:r>
      <w:r>
        <w:instrText xml:space="preserve"> PAGEREF _Toc16593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_Toc25183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3.2.2. </w:t>
      </w:r>
      <w:r>
        <w:rPr>
          <w:rFonts w:hint="eastAsia"/>
        </w:rPr>
        <w:t>升降控制板</w:t>
      </w:r>
      <w:r>
        <w:tab/>
      </w:r>
      <w:r>
        <w:fldChar w:fldCharType="begin"/>
      </w:r>
      <w:r>
        <w:instrText xml:space="preserve"> PAGEREF _Toc25183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_Toc27458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控制板主要功能</w:t>
      </w:r>
      <w:r>
        <w:tab/>
      </w:r>
      <w:r>
        <w:fldChar w:fldCharType="begin"/>
      </w:r>
      <w:r>
        <w:instrText xml:space="preserve"> PAGEREF _Toc27458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_Toc10981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3.3.1. </w:t>
      </w:r>
      <w:r>
        <w:rPr>
          <w:rFonts w:hint="eastAsia"/>
        </w:rPr>
        <w:t>台车控制板主要功能</w:t>
      </w:r>
      <w:r>
        <w:tab/>
      </w:r>
      <w:r>
        <w:fldChar w:fldCharType="begin"/>
      </w:r>
      <w:r>
        <w:instrText xml:space="preserve"> PAGEREF _Toc10981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_Toc13385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3.3.2. </w:t>
      </w:r>
      <w:r>
        <w:rPr>
          <w:rFonts w:hint="eastAsia"/>
        </w:rPr>
        <w:t>升降控制板主要功能</w:t>
      </w:r>
      <w:r>
        <w:tab/>
      </w:r>
      <w:r>
        <w:fldChar w:fldCharType="begin"/>
      </w:r>
      <w:r>
        <w:instrText xml:space="preserve"> PAGEREF _Toc13385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_Toc31145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控制流程说明</w:t>
      </w:r>
      <w:r>
        <w:tab/>
      </w:r>
      <w:r>
        <w:fldChar w:fldCharType="begin"/>
      </w:r>
      <w:r>
        <w:instrText xml:space="preserve"> PAGEREF _Toc31145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_Toc5524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4.1. </w:t>
      </w:r>
      <w:r>
        <w:rPr>
          <w:rFonts w:hint="eastAsia"/>
        </w:rPr>
        <w:t>台车控制板说明</w:t>
      </w:r>
      <w:r>
        <w:tab/>
      </w:r>
      <w:r>
        <w:fldChar w:fldCharType="begin"/>
      </w:r>
      <w:r>
        <w:instrText xml:space="preserve"> PAGEREF _Toc5524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_Toc2977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4.1.1. </w:t>
      </w:r>
      <w:r>
        <w:rPr>
          <w:rFonts w:hint="eastAsia"/>
        </w:rPr>
        <w:t>台车控制板按键</w:t>
      </w:r>
      <w:r>
        <w:tab/>
      </w:r>
      <w:r>
        <w:fldChar w:fldCharType="begin"/>
      </w:r>
      <w:r>
        <w:instrText xml:space="preserve"> PAGEREF _Toc2977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_Toc25148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4.1.2. </w:t>
      </w:r>
      <w:r>
        <w:rPr>
          <w:rFonts w:hint="eastAsia"/>
        </w:rPr>
        <w:t>台车控制板定时器</w:t>
      </w:r>
      <w:r>
        <w:tab/>
      </w:r>
      <w:r>
        <w:fldChar w:fldCharType="begin"/>
      </w:r>
      <w:r>
        <w:instrText xml:space="preserve"> PAGEREF _Toc25148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_Toc12698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4.1.3. </w:t>
      </w:r>
      <w:r>
        <w:rPr>
          <w:rFonts w:hint="eastAsia"/>
        </w:rPr>
        <w:t>台车控制板串口</w:t>
      </w:r>
      <w:r>
        <w:tab/>
      </w:r>
      <w:r>
        <w:fldChar w:fldCharType="begin"/>
      </w:r>
      <w:r>
        <w:instrText xml:space="preserve"> PAGEREF _Toc12698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_Toc4517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4.2. </w:t>
      </w:r>
      <w:r>
        <w:rPr>
          <w:rFonts w:hint="eastAsia"/>
        </w:rPr>
        <w:t>升降控制板说明</w:t>
      </w:r>
      <w:r>
        <w:tab/>
      </w:r>
      <w:r>
        <w:fldChar w:fldCharType="begin"/>
      </w:r>
      <w:r>
        <w:instrText xml:space="preserve"> PAGEREF _Toc4517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_Toc28674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4.2.1. </w:t>
      </w:r>
      <w:r>
        <w:rPr>
          <w:rFonts w:hint="eastAsia"/>
        </w:rPr>
        <w:t>升降控制板按键</w:t>
      </w:r>
      <w:r>
        <w:tab/>
      </w:r>
      <w:r>
        <w:fldChar w:fldCharType="begin"/>
      </w:r>
      <w:r>
        <w:instrText xml:space="preserve"> PAGEREF _Toc28674 \h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_Toc24221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4.2.2. </w:t>
      </w:r>
      <w:r>
        <w:rPr>
          <w:rFonts w:hint="eastAsia"/>
        </w:rPr>
        <w:t>升降控制板定时器</w:t>
      </w:r>
      <w:r>
        <w:tab/>
      </w:r>
      <w:r>
        <w:fldChar w:fldCharType="begin"/>
      </w:r>
      <w:r>
        <w:instrText xml:space="preserve"> PAGEREF _Toc24221 \h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_Toc9767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4.2.3. </w:t>
      </w:r>
      <w:r>
        <w:rPr>
          <w:rFonts w:hint="eastAsia"/>
        </w:rPr>
        <w:t>升降控制板串口</w:t>
      </w:r>
      <w:r>
        <w:tab/>
      </w:r>
      <w:r>
        <w:fldChar w:fldCharType="begin"/>
      </w:r>
      <w:r>
        <w:instrText xml:space="preserve"> PAGEREF _Toc9767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cs="宋体"/>
        </w:rPr>
        <w:fldChar w:fldCharType="begin"/>
      </w:r>
      <w:r>
        <w:rPr>
          <w:rFonts w:hint="eastAsia" w:cs="宋体"/>
        </w:rPr>
        <w:instrText xml:space="preserve"> HYPERLINK \l _Toc17446 </w:instrText>
      </w:r>
      <w:r>
        <w:rPr>
          <w:rFonts w:hint="eastAsia" w:cs="宋体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法规标准</w:t>
      </w:r>
      <w:r>
        <w:tab/>
      </w:r>
      <w:r>
        <w:fldChar w:fldCharType="begin"/>
      </w:r>
      <w:r>
        <w:instrText xml:space="preserve"> PAGEREF _Toc17446 \h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cs="宋体"/>
        </w:rPr>
        <w:fldChar w:fldCharType="end"/>
      </w:r>
    </w:p>
    <w:p>
      <w:pPr>
        <w:pStyle w:val="25"/>
        <w:tabs>
          <w:tab w:val="right" w:leader="dot" w:pos="8306"/>
        </w:tabs>
        <w:rPr>
          <w:rFonts w:cs="宋体"/>
        </w:rPr>
        <w:sectPr>
          <w:footerReference r:id="rId1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</w:rPr>
        <w:fldChar w:fldCharType="end"/>
      </w:r>
    </w:p>
    <w:p>
      <w:pPr>
        <w:pStyle w:val="3"/>
      </w:pPr>
      <w:bookmarkStart w:id="0" w:name="_Toc383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25977"/>
      <w:r>
        <w:rPr>
          <w:rFonts w:hint="eastAsia"/>
        </w:rPr>
        <w:t>编写目的</w:t>
      </w:r>
      <w:bookmarkEnd w:id="1"/>
    </w:p>
    <w:p>
      <w:pPr>
        <w:ind w:firstLine="420" w:firstLineChars="200"/>
        <w:rPr>
          <w:rFonts w:cs="宋体"/>
          <w:szCs w:val="21"/>
        </w:rPr>
      </w:pPr>
      <w:r>
        <w:rPr>
          <w:rFonts w:hint="eastAsia" w:cs="宋体"/>
        </w:rPr>
        <w:t>为了规范及保证MS－003项目工作合理有序地开展，本文对MS－003 台车控制板嵌入式软件、升降控制板嵌入式软件的总体架构设计进行概要描述</w:t>
      </w:r>
      <w:r>
        <w:rPr>
          <w:rFonts w:hint="eastAsia" w:cs="宋体"/>
          <w:szCs w:val="21"/>
        </w:rPr>
        <w:t>，明确软件框架和系统运行流程、功能之间的关联、包括系统优先级、以及其他各种主要问题的解决方案。为项目的</w:t>
      </w:r>
      <w:r>
        <w:rPr>
          <w:rFonts w:hint="eastAsia" w:cs="宋体"/>
        </w:rPr>
        <w:t>嵌入式</w:t>
      </w:r>
      <w:r>
        <w:rPr>
          <w:rFonts w:hint="eastAsia" w:cs="宋体"/>
          <w:szCs w:val="21"/>
        </w:rPr>
        <w:t>软件编程</w:t>
      </w:r>
      <w:r>
        <w:fldChar w:fldCharType="begin"/>
      </w:r>
      <w:r>
        <w:instrText xml:space="preserve"> HYPERLINK "https://baike.baidu.com/item/%E8%AF%A6%E7%BB%86%E8%AE%BE%E8%AE%A1/4136810" \t "_blank" </w:instrText>
      </w:r>
      <w:r>
        <w:fldChar w:fldCharType="separate"/>
      </w:r>
      <w:r>
        <w:rPr>
          <w:rFonts w:hint="eastAsia" w:cs="宋体"/>
          <w:szCs w:val="21"/>
        </w:rPr>
        <w:t>设计</w:t>
      </w:r>
      <w:r>
        <w:rPr>
          <w:rFonts w:hint="eastAsia" w:cs="宋体"/>
          <w:szCs w:val="21"/>
        </w:rPr>
        <w:fldChar w:fldCharType="end"/>
      </w:r>
      <w:r>
        <w:rPr>
          <w:rFonts w:hint="eastAsia" w:cs="宋体"/>
          <w:szCs w:val="21"/>
        </w:rPr>
        <w:t>提供基础。</w:t>
      </w:r>
    </w:p>
    <w:p>
      <w:pPr>
        <w:ind w:firstLine="420" w:firstLineChars="200"/>
        <w:rPr>
          <w:rFonts w:cs="宋体"/>
        </w:rPr>
      </w:pPr>
      <w:r>
        <w:rPr>
          <w:rFonts w:hint="eastAsia" w:cs="宋体"/>
        </w:rPr>
        <w:t>本项目嵌入式软件概要设计说明书用于</w:t>
      </w:r>
      <w:r>
        <w:rPr>
          <w:rFonts w:hint="eastAsia" w:cs="宋体"/>
          <w:bCs/>
          <w:szCs w:val="21"/>
        </w:rPr>
        <w:t>MS-003</w:t>
      </w:r>
      <w:r>
        <w:rPr>
          <w:rFonts w:hint="eastAsia" w:cs="宋体"/>
        </w:rPr>
        <w:t>，并面向项目组全体成员。</w:t>
      </w:r>
    </w:p>
    <w:p>
      <w:pPr>
        <w:pStyle w:val="4"/>
      </w:pPr>
      <w:bookmarkStart w:id="2" w:name="_Toc17150"/>
      <w:r>
        <w:rPr>
          <w:rFonts w:hint="eastAsia"/>
        </w:rPr>
        <w:t>项目背景</w:t>
      </w:r>
      <w:bookmarkEnd w:id="2"/>
    </w:p>
    <w:p>
      <w:pPr>
        <w:ind w:firstLine="420" w:firstLineChars="200"/>
        <w:rPr>
          <w:rFonts w:cs="宋体"/>
          <w:szCs w:val="21"/>
        </w:rPr>
      </w:pPr>
      <w:r>
        <w:rPr>
          <w:rFonts w:hint="eastAsia" w:ascii="Times New Roman" w:hAnsi="Times New Roman"/>
        </w:rPr>
        <w:t>髋关节置换手术机器人</w:t>
      </w:r>
      <w:r>
        <w:rPr>
          <w:rFonts w:ascii="Times New Roman" w:hAnsi="Times New Roman"/>
        </w:rPr>
        <w:t>能够实现手术的微创化、精准化、标准化，是外科手术的发展方向。本项目是一款适用于国内临床需求的</w:t>
      </w:r>
      <w:r>
        <w:rPr>
          <w:rFonts w:hint="eastAsia" w:ascii="Times New Roman" w:hAnsi="Times New Roman"/>
        </w:rPr>
        <w:t>髋关节置换手术机器人</w:t>
      </w:r>
      <w:r>
        <w:rPr>
          <w:rFonts w:ascii="Times New Roman" w:hAnsi="Times New Roman"/>
        </w:rPr>
        <w:t>，具有实用性强、操作便捷、培训学习周期短的特点。</w:t>
      </w:r>
    </w:p>
    <w:p>
      <w:pPr>
        <w:pStyle w:val="4"/>
      </w:pPr>
      <w:bookmarkStart w:id="3" w:name="_Toc17089"/>
      <w:r>
        <w:rPr>
          <w:rFonts w:hint="eastAsia"/>
        </w:rPr>
        <w:t>术语及缩写词</w:t>
      </w:r>
      <w:bookmarkEnd w:id="3"/>
    </w:p>
    <w:p>
      <w:pPr>
        <w:ind w:firstLine="420"/>
      </w:pPr>
      <w:r>
        <w:rPr>
          <w:rFonts w:hint="eastAsia"/>
        </w:rPr>
        <w:t>台车控制板：实现机械臂开关机自由拖动定位、状态指示灯光控制、UPS通讯关机等功能的线路板。</w:t>
      </w:r>
    </w:p>
    <w:p>
      <w:pPr>
        <w:ind w:firstLine="420"/>
      </w:pPr>
      <w:r>
        <w:rPr>
          <w:rFonts w:hint="eastAsia"/>
        </w:rPr>
        <w:t>升降控制板：实现多个升降立柱控制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调整姿态</w:t>
      </w:r>
      <w:r>
        <w:rPr>
          <w:rFonts w:hint="eastAsia"/>
        </w:rPr>
        <w:t>以实现台车在升降时保持水平状态的控制电路板。</w:t>
      </w:r>
    </w:p>
    <w:p>
      <w:pPr>
        <w:ind w:firstLine="420"/>
      </w:pPr>
      <w:r>
        <w:rPr>
          <w:rFonts w:hint="eastAsia"/>
        </w:rPr>
        <w:t>UPS：不间断电源(Uninterruptible Power Supply)，是一种含有储能装置的不间断电源。主要用于给部分对电源稳定性要求较高的设备，提供不间断的电源。</w:t>
      </w:r>
    </w:p>
    <w:p>
      <w:pPr>
        <w:ind w:firstLine="420"/>
      </w:pPr>
      <w:r>
        <w:rPr>
          <w:rFonts w:hint="eastAsia"/>
        </w:rPr>
        <w:t>串口通信(Serial Communication):是指外设和单片机间，通过数据信号线、地线、控制线等，按位进行传输数据的一种通讯方式。这种通信方式使用的数据线少，在远距离通信中可以节约通信成本，但其传输速度比并行传输低。</w:t>
      </w:r>
    </w:p>
    <w:p>
      <w:pPr>
        <w:ind w:firstLine="420"/>
      </w:pPr>
      <w:r>
        <w:rPr>
          <w:rFonts w:hint="eastAsia"/>
        </w:rPr>
        <w:t>USB：英文Universal Serial Bus（通用串行总线）的缩写，是一个外部总线标准，用于规范电脑与外部设备的连接和通讯，是应用在PC领域的接口技术。</w:t>
      </w:r>
    </w:p>
    <w:p>
      <w:pPr>
        <w:pStyle w:val="4"/>
      </w:pPr>
      <w:bookmarkStart w:id="4" w:name="_Toc2294"/>
      <w:r>
        <w:rPr>
          <w:rFonts w:hint="eastAsia"/>
        </w:rPr>
        <w:t>参考资料</w:t>
      </w:r>
      <w:bookmarkEnd w:id="4"/>
    </w:p>
    <w:p>
      <w:pPr>
        <w:ind w:firstLine="360"/>
        <w:rPr>
          <w:rFonts w:cs="宋体"/>
          <w:szCs w:val="21"/>
        </w:rPr>
      </w:pPr>
      <w:r>
        <w:rPr>
          <w:rFonts w:hint="eastAsia" w:cs="宋体"/>
          <w:szCs w:val="21"/>
        </w:rPr>
        <w:t>《</w:t>
      </w:r>
      <w:r>
        <w:rPr>
          <w:rFonts w:hint="eastAsia" w:cs="宋体"/>
          <w:bCs/>
          <w:szCs w:val="21"/>
        </w:rPr>
        <w:t>技术需求规格书</w:t>
      </w:r>
      <w:r>
        <w:rPr>
          <w:rFonts w:hint="eastAsia" w:cs="宋体"/>
          <w:szCs w:val="21"/>
        </w:rPr>
        <w:t>》</w:t>
      </w:r>
    </w:p>
    <w:p>
      <w:pPr>
        <w:ind w:firstLine="360"/>
        <w:rPr>
          <w:rFonts w:cs="宋体"/>
          <w:bCs/>
          <w:szCs w:val="21"/>
        </w:rPr>
      </w:pPr>
      <w:r>
        <w:rPr>
          <w:rFonts w:hint="eastAsia" w:cs="宋体"/>
          <w:bCs/>
          <w:szCs w:val="21"/>
        </w:rPr>
        <w:t>《STM32F103xC数据手册》</w:t>
      </w:r>
    </w:p>
    <w:p>
      <w:pPr>
        <w:ind w:firstLine="360"/>
        <w:rPr>
          <w:rFonts w:cs="宋体"/>
          <w:bCs/>
          <w:szCs w:val="21"/>
        </w:rPr>
      </w:pPr>
      <w:r>
        <w:rPr>
          <w:rFonts w:hint="eastAsia" w:cs="宋体"/>
          <w:bCs/>
          <w:szCs w:val="21"/>
        </w:rPr>
        <w:t>《RZ7899数据手册》</w:t>
      </w:r>
    </w:p>
    <w:p>
      <w:pPr>
        <w:pStyle w:val="4"/>
      </w:pPr>
      <w:bookmarkStart w:id="5" w:name="_Toc31373"/>
      <w:r>
        <w:rPr>
          <w:rFonts w:hint="eastAsia"/>
        </w:rPr>
        <w:t>系统设计原则</w:t>
      </w:r>
      <w:bookmarkEnd w:id="5"/>
    </w:p>
    <w:p>
      <w:pPr>
        <w:ind w:firstLine="420"/>
      </w:pPr>
      <w:r>
        <w:rPr>
          <w:rFonts w:hint="eastAsia"/>
        </w:rPr>
        <w:t>软件系统设计要遵循安全性、合理性、经济性、实用性和规范性等原则。</w:t>
      </w:r>
    </w:p>
    <w:p>
      <w:pPr>
        <w:pStyle w:val="4"/>
      </w:pPr>
      <w:bookmarkStart w:id="6" w:name="_Toc23315"/>
      <w:r>
        <w:rPr>
          <w:rFonts w:hint="eastAsia"/>
        </w:rPr>
        <w:t>编程环境</w:t>
      </w:r>
      <w:bookmarkEnd w:id="6"/>
    </w:p>
    <w:p>
      <w:pPr>
        <w:adjustRightInd w:val="0"/>
        <w:snapToGrid w:val="0"/>
        <w:spacing w:line="240" w:lineRule="auto"/>
        <w:ind w:firstLine="360" w:firstLineChars="200"/>
        <w:jc w:val="center"/>
      </w:pPr>
      <w:r>
        <w:rPr>
          <w:rFonts w:hint="eastAsia" w:cs="宋体"/>
          <w:bCs/>
          <w:sz w:val="18"/>
          <w:szCs w:val="18"/>
        </w:rPr>
        <w:t>表1.6－1 编程环境</w:t>
      </w: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1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2531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操作系统</w:t>
            </w:r>
          </w:p>
        </w:tc>
        <w:tc>
          <w:tcPr>
            <w:tcW w:w="4616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Windows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2531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数据库</w:t>
            </w:r>
          </w:p>
        </w:tc>
        <w:tc>
          <w:tcPr>
            <w:tcW w:w="4616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STM32库函数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531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串口调试工具</w:t>
            </w:r>
          </w:p>
        </w:tc>
        <w:tc>
          <w:tcPr>
            <w:tcW w:w="4616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SSCOM5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2531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编程工具</w:t>
            </w:r>
          </w:p>
        </w:tc>
        <w:tc>
          <w:tcPr>
            <w:tcW w:w="4616" w:type="dxa"/>
            <w:vAlign w:val="center"/>
          </w:tcPr>
          <w:p>
            <w:r>
              <w:rPr>
                <w:rFonts w:hint="eastAsia"/>
              </w:rPr>
              <w:t>ST Visual Develop V4.3.9</w:t>
            </w:r>
          </w:p>
          <w:p>
            <w:r>
              <w:rPr>
                <w:rFonts w:hint="eastAsia"/>
              </w:rPr>
              <w:t>STM32CubeIDE V1.4.0</w:t>
            </w:r>
          </w:p>
        </w:tc>
      </w:tr>
    </w:tbl>
    <w:p>
      <w:pPr>
        <w:pStyle w:val="3"/>
      </w:pPr>
      <w:bookmarkStart w:id="7" w:name="_Toc21462"/>
      <w:r>
        <w:rPr>
          <w:rFonts w:hint="eastAsia"/>
        </w:rPr>
        <w:t>任务概述</w:t>
      </w:r>
      <w:bookmarkEnd w:id="7"/>
    </w:p>
    <w:p>
      <w:pPr>
        <w:pStyle w:val="4"/>
      </w:pPr>
      <w:bookmarkStart w:id="8" w:name="_Toc11259"/>
      <w:r>
        <w:rPr>
          <w:rFonts w:hint="eastAsia"/>
        </w:rPr>
        <w:t>目标</w:t>
      </w:r>
      <w:bookmarkEnd w:id="8"/>
    </w:p>
    <w:p>
      <w:pPr>
        <w:ind w:firstLine="420"/>
      </w:pPr>
      <w:r>
        <w:rPr>
          <w:rFonts w:hint="eastAsia"/>
        </w:rPr>
        <w:t>开发本软件系统的预期目标：旨在规范及保证MS-003项目工作合理有序的开展，作一个任务目标的阐述和总体系统框架结构的设计，明确系统处理流程、各个功能之间的关联、以及其他各种主要问题的解决方案。</w:t>
      </w:r>
    </w:p>
    <w:p>
      <w:pPr>
        <w:pStyle w:val="4"/>
        <w:rPr>
          <w:rFonts w:cs="宋体"/>
        </w:rPr>
      </w:pPr>
      <w:bookmarkStart w:id="9" w:name="_Toc1147"/>
      <w:bookmarkStart w:id="10" w:name="_Toc12340"/>
      <w:bookmarkStart w:id="11" w:name="_Toc13380"/>
      <w:bookmarkStart w:id="12" w:name="_Toc26608"/>
      <w:r>
        <w:rPr>
          <w:rFonts w:hint="eastAsia" w:cs="宋体"/>
        </w:rPr>
        <w:t>功能需求与实现</w:t>
      </w:r>
      <w:bookmarkEnd w:id="9"/>
      <w:bookmarkEnd w:id="10"/>
      <w:bookmarkEnd w:id="11"/>
      <w:bookmarkEnd w:id="12"/>
    </w:p>
    <w:p>
      <w:pPr>
        <w:jc w:val="center"/>
      </w:pPr>
      <w:r>
        <w:rPr>
          <w:rFonts w:hint="eastAsia" w:cs="宋体"/>
          <w:bCs/>
          <w:sz w:val="18"/>
          <w:szCs w:val="18"/>
        </w:rPr>
        <w:t>表2.3－1 功能说明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435"/>
        <w:gridCol w:w="2588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spacing w:line="240" w:lineRule="auto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执行台车功能需求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输入需</w:t>
            </w:r>
          </w:p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求序号</w:t>
            </w:r>
          </w:p>
        </w:tc>
        <w:tc>
          <w:tcPr>
            <w:tcW w:w="2435" w:type="dxa"/>
            <w:vAlign w:val="center"/>
          </w:tcPr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功能需求</w:t>
            </w:r>
          </w:p>
        </w:tc>
        <w:tc>
          <w:tcPr>
            <w:tcW w:w="2588" w:type="dxa"/>
            <w:vAlign w:val="center"/>
          </w:tcPr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硬件实现方式</w:t>
            </w:r>
          </w:p>
        </w:tc>
        <w:tc>
          <w:tcPr>
            <w:tcW w:w="2384" w:type="dxa"/>
            <w:vAlign w:val="center"/>
          </w:tcPr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tabs>
                <w:tab w:val="left" w:pos="1351"/>
              </w:tabs>
              <w:adjustRightInd w:val="0"/>
              <w:snapToGrid w:val="0"/>
              <w:spacing w:line="288" w:lineRule="auto"/>
              <w:jc w:val="center"/>
            </w:pPr>
            <w:r>
              <w:rPr>
                <w:rFonts w:hint="eastAsia"/>
              </w:rPr>
              <w:t>TR150202</w:t>
            </w:r>
          </w:p>
        </w:tc>
        <w:tc>
          <w:tcPr>
            <w:tcW w:w="2435" w:type="dxa"/>
          </w:tcPr>
          <w:p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开关按钮</w:t>
            </w:r>
            <w:r>
              <w:rPr>
                <w:rFonts w:hint="eastAsia"/>
              </w:rPr>
              <w:t>：</w:t>
            </w:r>
            <w:r>
              <w:rPr>
                <w:rFonts w:hint="eastAsia" w:ascii="Times New Roman" w:hAnsi="Times New Roman"/>
              </w:rPr>
              <w:t>台车升、降按钮各1个（包含指示灯）</w:t>
            </w:r>
          </w:p>
        </w:tc>
        <w:tc>
          <w:tcPr>
            <w:tcW w:w="2588" w:type="dxa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设计控制板，实现台车升降和灯光功能</w:t>
            </w:r>
          </w:p>
        </w:tc>
        <w:tc>
          <w:tcPr>
            <w:tcW w:w="2384" w:type="dxa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见3.1.2升降控制板概述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TR150204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系统开机按钮1个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包含指示灯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eastAsia="zh-CN"/>
              </w:rPr>
              <w:t>）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台车控制板外接一个带灯按钮实现机械臂开关机，见5.1.1台车控制板</w:t>
            </w:r>
          </w:p>
        </w:tc>
        <w:tc>
          <w:tcPr>
            <w:tcW w:w="2384" w:type="dxa"/>
            <w:vAlign w:val="center"/>
          </w:tcPr>
          <w:p>
            <w:pPr>
              <w:spacing w:line="240" w:lineRule="auto"/>
              <w:rPr>
                <w:rFonts w:hint="eastAsia"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tabs>
                <w:tab w:val="left" w:pos="1351"/>
              </w:tabs>
              <w:adjustRightInd w:val="0"/>
              <w:snapToGrid w:val="0"/>
              <w:spacing w:line="288" w:lineRule="auto"/>
              <w:jc w:val="center"/>
            </w:pPr>
            <w:r>
              <w:rPr>
                <w:rFonts w:hint="eastAsia"/>
              </w:rPr>
              <w:t>TR150302</w:t>
            </w:r>
          </w:p>
        </w:tc>
        <w:tc>
          <w:tcPr>
            <w:tcW w:w="2435" w:type="dxa"/>
          </w:tcPr>
          <w:p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灯光</w:t>
            </w:r>
            <w:r>
              <w:rPr>
                <w:rFonts w:hint="eastAsia"/>
              </w:rPr>
              <w:t>：UPS充电状态指示灯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2588" w:type="dxa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设计台车控制板进行UPS充电状态查询并进行灯光指示</w:t>
            </w:r>
          </w:p>
        </w:tc>
        <w:tc>
          <w:tcPr>
            <w:tcW w:w="2384" w:type="dxa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tabs>
                <w:tab w:val="left" w:pos="1351"/>
              </w:tabs>
              <w:adjustRightInd w:val="0"/>
              <w:snapToGrid w:val="0"/>
              <w:spacing w:line="288" w:lineRule="auto"/>
              <w:jc w:val="center"/>
            </w:pPr>
            <w:r>
              <w:rPr>
                <w:rFonts w:hint="eastAsia"/>
              </w:rPr>
              <w:t>TR150303</w:t>
            </w:r>
          </w:p>
        </w:tc>
        <w:tc>
          <w:tcPr>
            <w:tcW w:w="2435" w:type="dxa"/>
          </w:tcPr>
          <w:p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灯光</w:t>
            </w:r>
            <w:r>
              <w:rPr>
                <w:rFonts w:hint="eastAsia"/>
              </w:rPr>
              <w:t>：</w:t>
            </w:r>
            <w:r>
              <w:rPr>
                <w:rFonts w:ascii="Times New Roman" w:hAnsi="Times New Roman"/>
              </w:rPr>
              <w:t>系统</w:t>
            </w:r>
            <w:r>
              <w:rPr>
                <w:rFonts w:hint="eastAsia" w:ascii="Times New Roman" w:hAnsi="Times New Roman"/>
              </w:rPr>
              <w:t>供电状态</w:t>
            </w:r>
            <w:r>
              <w:rPr>
                <w:rFonts w:ascii="Times New Roman" w:hAnsi="Times New Roman"/>
              </w:rPr>
              <w:t>指示灯1个</w:t>
            </w:r>
            <w:r>
              <w:rPr>
                <w:rFonts w:hint="eastAsia" w:ascii="Times New Roman" w:hAnsi="Times New Roman"/>
              </w:rPr>
              <w:t>，未上电灯灭，电源供电蓝色，</w:t>
            </w:r>
            <w:r>
              <w:rPr>
                <w:rFonts w:hint="eastAsia"/>
              </w:rPr>
              <w:t>UPS供电黄色</w:t>
            </w:r>
          </w:p>
        </w:tc>
        <w:tc>
          <w:tcPr>
            <w:tcW w:w="2588" w:type="dxa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设计台车控制板进行UPS状态查询并进行灯光指示</w:t>
            </w:r>
          </w:p>
        </w:tc>
        <w:tc>
          <w:tcPr>
            <w:tcW w:w="2384" w:type="dxa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TR150304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灯光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：UPS充电状态指示灯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个。充电时显示蓝色。不充电时熄灭。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UPS充电状态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灯光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指示</w:t>
            </w:r>
            <w:r>
              <w:rPr>
                <w:rFonts w:hint="eastAsia" w:cs="宋体"/>
                <w:vertAlign w:val="baseline"/>
                <w:lang w:val="en-US" w:eastAsia="zh-CN"/>
              </w:rPr>
              <w:t>，见5.1.1台车控制板</w:t>
            </w:r>
          </w:p>
        </w:tc>
        <w:tc>
          <w:tcPr>
            <w:tcW w:w="2384" w:type="dxa"/>
            <w:vAlign w:val="center"/>
          </w:tcPr>
          <w:p>
            <w:pPr>
              <w:spacing w:line="240" w:lineRule="auto"/>
              <w:rPr>
                <w:rFonts w:hint="eastAsia"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TR150305</w:t>
            </w:r>
          </w:p>
        </w:tc>
        <w:tc>
          <w:tcPr>
            <w:tcW w:w="24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left"/>
              <w:textAlignment w:val="auto"/>
              <w:rPr>
                <w:rFonts w:hint="default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灯光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：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系统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供电状态</w:t>
            </w:r>
            <w: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  <w:t>指示灯1个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，未上电灯灭。电源供电时显示蓝色，UPS供电时显示黄色。</w:t>
            </w:r>
          </w:p>
        </w:tc>
        <w:tc>
          <w:tcPr>
            <w:tcW w:w="25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</w:t>
            </w:r>
            <w:r>
              <w:rPr>
                <w:rFonts w:hint="eastAsia" w:cs="宋体"/>
                <w:vertAlign w:val="baseline"/>
                <w:lang w:val="en-US" w:eastAsia="zh-CN"/>
              </w:rPr>
              <w:t>台车控制板进行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系统</w:t>
            </w: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供电状态</w:t>
            </w:r>
            <w:r>
              <w:rPr>
                <w:rFonts w:hint="eastAsia" w:cs="宋体"/>
                <w:vertAlign w:val="baseline"/>
                <w:lang w:val="en-US" w:eastAsia="zh-CN"/>
              </w:rPr>
              <w:t>灯光指示，见5.1.1台车控制板</w:t>
            </w:r>
          </w:p>
        </w:tc>
        <w:tc>
          <w:tcPr>
            <w:tcW w:w="2384" w:type="dxa"/>
            <w:vAlign w:val="center"/>
          </w:tcPr>
          <w:p>
            <w:pPr>
              <w:spacing w:line="240" w:lineRule="auto"/>
              <w:rPr>
                <w:rFonts w:hint="eastAsia"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tabs>
                <w:tab w:val="left" w:pos="1351"/>
              </w:tabs>
              <w:adjustRightInd w:val="0"/>
              <w:snapToGrid w:val="0"/>
              <w:spacing w:line="288" w:lineRule="auto"/>
              <w:jc w:val="center"/>
            </w:pPr>
            <w:r>
              <w:rPr>
                <w:rFonts w:hint="eastAsia"/>
              </w:rPr>
              <w:t>TR150601</w:t>
            </w:r>
          </w:p>
        </w:tc>
        <w:tc>
          <w:tcPr>
            <w:tcW w:w="2435" w:type="dxa"/>
            <w:shd w:val="clear" w:color="auto" w:fill="FFFFFF" w:themeFill="background1"/>
          </w:tcPr>
          <w:p>
            <w:pPr>
              <w:jc w:val="left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/>
              </w:rPr>
              <w:t>台车组成</w:t>
            </w:r>
            <w:r>
              <w:rPr>
                <w:rFonts w:hint="eastAsia"/>
              </w:rPr>
              <w:t>：</w:t>
            </w:r>
            <w:r>
              <w:rPr>
                <w:rFonts w:ascii="Times New Roman" w:hAnsi="Times New Roman"/>
              </w:rPr>
              <w:t>机械臂及控制</w:t>
            </w:r>
            <w:r>
              <w:rPr>
                <w:rFonts w:hint="eastAsia" w:ascii="Times New Roman" w:hAnsi="Times New Roman"/>
              </w:rPr>
              <w:t>箱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设计控制板，与机械臂和机械臂控制箱协同工作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tabs>
                <w:tab w:val="left" w:pos="1351"/>
              </w:tabs>
              <w:adjustRightInd w:val="0"/>
              <w:snapToGrid w:val="0"/>
              <w:spacing w:line="288" w:lineRule="auto"/>
              <w:jc w:val="center"/>
            </w:pPr>
            <w:r>
              <w:rPr>
                <w:rFonts w:hint="eastAsia"/>
              </w:rPr>
              <w:t>TR150602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/>
              </w:rPr>
              <w:t>台车组成</w:t>
            </w:r>
            <w:r>
              <w:rPr>
                <w:rFonts w:hint="eastAsia"/>
              </w:rPr>
              <w:t>：UPS（UPS供电时，需要提示声音）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系统包含UPS系统，同时设计控制板，与UPS协同工作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13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88" w:lineRule="auto"/>
              <w:jc w:val="center"/>
              <w:textAlignment w:val="auto"/>
              <w:rPr>
                <w:rFonts w:hint="eastAsia" w:ascii="宋体" w:hAnsi="宋体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TR150603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both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UPS（UPS供电时，需要提示声音）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highlight w:val="none"/>
                <w:vertAlign w:val="baseline"/>
                <w:lang w:val="en-US" w:eastAsia="zh-CN"/>
              </w:rPr>
              <w:t>系统包含UPS系统，同时设计UPS控制板，与UPS协同工作</w:t>
            </w:r>
            <w:r>
              <w:rPr>
                <w:rFonts w:hint="eastAsia" w:cs="宋体"/>
                <w:highlight w:val="none"/>
                <w:vertAlign w:val="baseline"/>
                <w:lang w:val="en-US" w:eastAsia="zh-CN"/>
              </w:rPr>
              <w:t>,</w:t>
            </w:r>
            <w:r>
              <w:rPr>
                <w:rFonts w:hint="eastAsia" w:cs="宋体"/>
                <w:vertAlign w:val="baseline"/>
                <w:lang w:val="en-US" w:eastAsia="zh-CN"/>
              </w:rPr>
              <w:t>见3.1.1台车控制板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hint="eastAsia"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tabs>
                <w:tab w:val="left" w:pos="1351"/>
              </w:tabs>
              <w:adjustRightInd w:val="0"/>
              <w:snapToGrid w:val="0"/>
              <w:spacing w:line="288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TR15060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/>
              </w:rPr>
              <w:t>台车组成</w:t>
            </w:r>
            <w:r>
              <w:rPr>
                <w:rFonts w:hint="eastAsia"/>
              </w:rPr>
              <w:t>：</w:t>
            </w:r>
            <w:r>
              <w:rPr>
                <w:rFonts w:hint="eastAsia" w:ascii="Times New Roman" w:hAnsi="Times New Roman"/>
              </w:rPr>
              <w:t>升降脚撑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系统包含升降</w:t>
            </w:r>
            <w:r>
              <w:rPr>
                <w:rFonts w:hint="eastAsia" w:ascii="Times New Roman" w:hAnsi="Times New Roman"/>
              </w:rPr>
              <w:t>脚撑</w:t>
            </w:r>
            <w:r>
              <w:rPr>
                <w:rFonts w:hint="eastAsia" w:cs="宋体"/>
              </w:rPr>
              <w:t>，同时设计控制板，控制升降</w:t>
            </w:r>
            <w:r>
              <w:rPr>
                <w:rFonts w:hint="eastAsia" w:ascii="Times New Roman" w:hAnsi="Times New Roman"/>
              </w:rPr>
              <w:t>脚撑</w:t>
            </w:r>
            <w:r>
              <w:rPr>
                <w:rFonts w:hint="eastAsia" w:cs="宋体"/>
              </w:rPr>
              <w:t>工作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见3.1.2升降控制板概述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tabs>
                <w:tab w:val="left" w:pos="1351"/>
              </w:tabs>
              <w:adjustRightInd w:val="0"/>
              <w:snapToGrid w:val="0"/>
              <w:spacing w:line="288" w:lineRule="auto"/>
              <w:jc w:val="center"/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TR150801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台车升降：台车的升降由“台车升”和“台车降”按钮控制，行程不少于6cm。</w:t>
            </w:r>
          </w:p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升降按钮的信号接升降控制板和机械臂控制箱，台车升降时，机械臂不可运动或拖动。机械臂运动过程中，控制箱有信号发送给升降控制板，台车不可升降。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ascii="Times New Roman" w:hAnsi="Times New Roman"/>
              </w:rPr>
              <w:t>设计升降控制器，实现此功能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见3.1.2升降控制板概述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>其他</w:t>
            </w:r>
            <w:r>
              <w:rPr>
                <w:rFonts w:hint="eastAsia" w:cs="宋体"/>
                <w:b/>
                <w:bCs/>
              </w:rPr>
              <w:t>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shd w:val="clear" w:color="auto" w:fill="FFFFFF" w:themeFill="background1"/>
            <w:vAlign w:val="center"/>
          </w:tcPr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输入需</w:t>
            </w:r>
          </w:p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  <w:b/>
                <w:bCs/>
              </w:rPr>
              <w:t>求序号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  <w:b/>
                <w:bCs/>
              </w:rPr>
              <w:t>功能需求</w:t>
            </w:r>
          </w:p>
        </w:tc>
        <w:tc>
          <w:tcPr>
            <w:tcW w:w="2588" w:type="dxa"/>
            <w:shd w:val="clear" w:color="auto" w:fill="FFFFFF" w:themeFill="background1"/>
            <w:vAlign w:val="center"/>
          </w:tcPr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硬件实现方式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TR180105</w:t>
            </w:r>
          </w:p>
        </w:tc>
        <w:tc>
          <w:tcPr>
            <w:tcW w:w="2435" w:type="dxa"/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供电状态指示灯</w:t>
            </w:r>
          </w:p>
        </w:tc>
        <w:tc>
          <w:tcPr>
            <w:tcW w:w="2588" w:type="dxa"/>
            <w:vAlign w:val="center"/>
          </w:tcPr>
          <w:p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按供电状态指示灯功能定义设计台车控制板程序</w:t>
            </w:r>
          </w:p>
        </w:tc>
        <w:tc>
          <w:tcPr>
            <w:tcW w:w="2384" w:type="dxa"/>
            <w:vAlign w:val="center"/>
          </w:tcPr>
          <w:p>
            <w:pPr>
              <w:spacing w:line="240" w:lineRule="auto"/>
              <w:rPr>
                <w:rFonts w:cs="宋体"/>
              </w:rPr>
            </w:pPr>
            <w:r>
              <w:rPr>
                <w:rFonts w:hint="eastAsia" w:cs="宋体"/>
              </w:rPr>
              <w:t>见3.1.1台车控制板概述</w:t>
            </w:r>
          </w:p>
        </w:tc>
      </w:tr>
    </w:tbl>
    <w:p>
      <w:r>
        <w:rPr>
          <w:rFonts w:hint="eastAsia" w:cs="宋体"/>
        </w:rPr>
        <w:br w:type="page"/>
      </w:r>
    </w:p>
    <w:p>
      <w:pPr>
        <w:pStyle w:val="3"/>
      </w:pPr>
      <w:bookmarkStart w:id="13" w:name="_Toc984"/>
      <w:r>
        <w:rPr>
          <w:rFonts w:hint="eastAsia"/>
        </w:rPr>
        <w:t>总体设计及各功能和框图</w:t>
      </w:r>
      <w:bookmarkEnd w:id="13"/>
    </w:p>
    <w:p>
      <w:pPr>
        <w:keepNext w:val="0"/>
        <w:keepLines w:val="0"/>
        <w:pageBreakBefore w:val="0"/>
        <w:widowControl w:val="0"/>
        <w:tabs>
          <w:tab w:val="left" w:pos="135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/>
        <w:ind w:firstLine="420" w:firstLineChars="200"/>
        <w:jc w:val="both"/>
        <w:textAlignment w:val="auto"/>
        <w:rPr>
          <w:rFonts w:hint="eastAsia"/>
          <w:color w:val="auto"/>
          <w:highlight w:val="none"/>
          <w:vertAlign w:val="baseline"/>
          <w:lang w:val="en-US" w:eastAsia="zh-CN"/>
        </w:rPr>
      </w:pPr>
      <w:r>
        <w:rPr>
          <w:rFonts w:hint="eastAsia"/>
          <w:color w:val="auto"/>
          <w:highlight w:val="none"/>
          <w:vertAlign w:val="baseline"/>
          <w:lang w:val="en-US" w:eastAsia="zh-CN"/>
        </w:rPr>
        <w:t>MS-003系统在形态上可划分为导航台车01、执行台车02、操作台车03和联合配套工具包及耗材包04。</w:t>
      </w:r>
    </w:p>
    <w:p>
      <w:pPr>
        <w:rPr>
          <w:rFonts w:cs="宋体"/>
        </w:rPr>
      </w:pPr>
      <w:r>
        <w:rPr>
          <w:rFonts w:cs="宋体"/>
        </w:rPr>
        <w:drawing>
          <wp:inline distT="0" distB="0" distL="114300" distR="114300">
            <wp:extent cx="5540375" cy="237617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</pic:blipFill>
                  <pic:spPr>
                    <a:xfrm>
                      <a:off x="0" y="0"/>
                      <a:ext cx="55403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图3-1 MS-003总体框图</w:t>
      </w:r>
    </w:p>
    <w:p>
      <w:pPr>
        <w:jc w:val="center"/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br w:type="page"/>
      </w:r>
    </w:p>
    <w:p>
      <w:pPr>
        <w:pStyle w:val="4"/>
      </w:pPr>
      <w:bookmarkStart w:id="14" w:name="_Toc10741"/>
      <w:r>
        <w:rPr>
          <w:rFonts w:hint="eastAsia"/>
        </w:rPr>
        <w:t>控制板概述</w:t>
      </w:r>
      <w:bookmarkEnd w:id="14"/>
    </w:p>
    <w:p>
      <w:pPr>
        <w:pStyle w:val="5"/>
      </w:pPr>
      <w:bookmarkStart w:id="15" w:name="_Toc20107"/>
      <w:r>
        <w:rPr>
          <w:rFonts w:hint="eastAsia"/>
        </w:rPr>
        <w:t>台车控制板概述</w:t>
      </w:r>
      <w:bookmarkEnd w:id="15"/>
    </w:p>
    <w:p>
      <w:pPr>
        <w:ind w:firstLine="420"/>
        <w:rPr>
          <w:rFonts w:cs="宋体"/>
        </w:rPr>
      </w:pPr>
      <w:r>
        <w:rPr>
          <w:rFonts w:hint="eastAsia" w:cs="宋体"/>
          <w:bCs/>
          <w:szCs w:val="21"/>
        </w:rPr>
        <w:t>MS-003</w:t>
      </w:r>
      <w:r>
        <w:rPr>
          <w:rFonts w:hint="eastAsia" w:cs="宋体"/>
        </w:rPr>
        <w:t>台车控制板</w:t>
      </w:r>
      <w:r>
        <w:rPr>
          <w:rFonts w:hint="eastAsia" w:cs="宋体"/>
          <w:szCs w:val="21"/>
        </w:rPr>
        <w:t>实现工作站上下电检测、机械臂开关机及上下电检测、状态指示灯光控制和UPS通讯关机</w:t>
      </w:r>
      <w:r>
        <w:rPr>
          <w:rFonts w:hint="eastAsia" w:cs="宋体"/>
        </w:rPr>
        <w:t>等功能，对控制板编程实现上述功能，并结合产品应用场景，完善控制，提高产品应用便捷性，辅助手术导航设备进行精确操作。</w:t>
      </w:r>
    </w:p>
    <w:p>
      <w:pPr>
        <w:pStyle w:val="5"/>
      </w:pPr>
      <w:bookmarkStart w:id="16" w:name="_Toc20148"/>
      <w:r>
        <w:rPr>
          <w:rFonts w:hint="eastAsia"/>
        </w:rPr>
        <w:t>升降控制板概述</w:t>
      </w:r>
      <w:bookmarkEnd w:id="16"/>
    </w:p>
    <w:p>
      <w:pPr>
        <w:ind w:firstLine="420"/>
        <w:rPr>
          <w:rFonts w:cs="宋体"/>
        </w:rPr>
      </w:pPr>
      <w:r>
        <w:rPr>
          <w:rFonts w:hint="eastAsia" w:cs="宋体"/>
        </w:rPr>
        <w:t>MS-003台车升降控制板集成了各按键输入、指示灯信号输出、直流电机控制及与</w:t>
      </w:r>
      <w:r>
        <w:rPr>
          <w:rFonts w:hint="eastAsia" w:cs="宋体"/>
          <w:lang w:val="en-US" w:eastAsia="zh-CN"/>
        </w:rPr>
        <w:t>机械臂相互信号</w:t>
      </w:r>
      <w:r>
        <w:rPr>
          <w:rFonts w:hint="eastAsia" w:cs="宋体"/>
        </w:rPr>
        <w:t>通讯等功能，对控制板编程实现上述功能，并结合产品应用场景，完善控制，提高产品应用便捷性，辅助手术导航设备进行精确操作。</w:t>
      </w:r>
    </w:p>
    <w:p>
      <w:pPr>
        <w:pStyle w:val="4"/>
      </w:pPr>
      <w:bookmarkStart w:id="17" w:name="_Toc11374"/>
      <w:r>
        <w:rPr>
          <w:rFonts w:hint="eastAsia"/>
        </w:rPr>
        <w:t>控制板整体框图及程序框架</w:t>
      </w:r>
      <w:bookmarkEnd w:id="17"/>
    </w:p>
    <w:p>
      <w:pPr>
        <w:pStyle w:val="5"/>
      </w:pPr>
      <w:bookmarkStart w:id="18" w:name="_Toc16593"/>
      <w:r>
        <w:rPr>
          <w:rFonts w:hint="eastAsia"/>
        </w:rPr>
        <w:t>台车控制板</w:t>
      </w:r>
      <w:bookmarkEnd w:id="18"/>
    </w:p>
    <w:p>
      <w:pPr>
        <w:jc w:val="center"/>
        <w:rPr>
          <w:rFonts w:cs="宋体"/>
          <w:sz w:val="24"/>
        </w:rPr>
      </w:pPr>
      <w:r>
        <w:rPr>
          <w:rFonts w:cs="宋体"/>
          <w:sz w:val="24"/>
        </w:rPr>
        <w:object>
          <v:shape id="_x0000_i1025" o:spt="75" type="#_x0000_t75" style="height:264.9pt;width:412.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9">
            <o:LockedField>false</o:LockedField>
          </o:OLEObject>
        </w:object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图3.2.1-1 台车控制板整体框图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  <w:bCs/>
        </w:rPr>
        <w:t>工作站</w:t>
      </w:r>
      <w:r>
        <w:rPr>
          <w:rFonts w:hint="eastAsia" w:cs="宋体"/>
          <w:bCs/>
          <w:lang w:eastAsia="zh-CN"/>
        </w:rPr>
        <w:t>、</w:t>
      </w:r>
      <w:r>
        <w:rPr>
          <w:rFonts w:hint="eastAsia" w:cs="宋体"/>
          <w:bCs/>
          <w:lang w:val="en-US" w:eastAsia="zh-CN"/>
        </w:rPr>
        <w:t>机械臂</w:t>
      </w:r>
      <w:r>
        <w:rPr>
          <w:rFonts w:hint="eastAsia" w:cs="宋体"/>
          <w:bCs/>
        </w:rPr>
        <w:t>和按键为输入设备</w:t>
      </w:r>
      <w:r>
        <w:rPr>
          <w:rFonts w:hint="eastAsia" w:cs="宋体"/>
          <w:bCs/>
          <w:lang w:eastAsia="zh-CN"/>
        </w:rPr>
        <w:t>，</w:t>
      </w:r>
      <w:r>
        <w:rPr>
          <w:rFonts w:hint="eastAsia" w:cs="宋体"/>
          <w:bCs/>
        </w:rPr>
        <w:t>各指示灯为MCU输出控制设备，UPS和台车控制板</w:t>
      </w:r>
      <w:r>
        <w:rPr>
          <w:rFonts w:hint="eastAsia" w:cs="宋体"/>
          <w:bCs/>
          <w:lang w:eastAsia="zh-CN"/>
        </w:rPr>
        <w:t>、</w:t>
      </w:r>
      <w:r>
        <w:rPr>
          <w:rFonts w:hint="eastAsia" w:cs="宋体"/>
          <w:bCs/>
          <w:lang w:val="en-US" w:eastAsia="zh-CN"/>
        </w:rPr>
        <w:t>工作站</w:t>
      </w:r>
      <w:r>
        <w:rPr>
          <w:rFonts w:hint="eastAsia" w:cs="宋体"/>
          <w:bCs/>
        </w:rPr>
        <w:t>和台车控制板双向通讯，台车控制板</w:t>
      </w:r>
      <w:r>
        <w:rPr>
          <w:rFonts w:hint="eastAsia" w:cs="宋体"/>
          <w:bCs/>
          <w:lang w:val="en-US" w:eastAsia="zh-CN"/>
        </w:rPr>
        <w:t>对</w:t>
      </w:r>
      <w:r>
        <w:rPr>
          <w:rFonts w:hint="eastAsia" w:cs="宋体"/>
          <w:bCs/>
        </w:rPr>
        <w:t>工作站</w:t>
      </w:r>
      <w:r>
        <w:rPr>
          <w:rFonts w:hint="eastAsia" w:cs="宋体"/>
          <w:bCs/>
          <w:lang w:eastAsia="zh-CN"/>
        </w:rPr>
        <w:t>、</w:t>
      </w:r>
      <w:r>
        <w:rPr>
          <w:rFonts w:hint="eastAsia" w:cs="宋体"/>
          <w:bCs/>
          <w:lang w:val="en-US" w:eastAsia="zh-CN"/>
        </w:rPr>
        <w:t>机械臂、髋臼钻电源进行控制</w:t>
      </w:r>
      <w:r>
        <w:rPr>
          <w:rFonts w:hint="eastAsia" w:cs="宋体"/>
          <w:bCs/>
        </w:rPr>
        <w:t>，</w:t>
      </w:r>
      <w:r>
        <w:rPr>
          <w:rFonts w:hint="eastAsia" w:cs="宋体"/>
          <w:bCs/>
          <w:lang w:val="en-US" w:eastAsia="zh-CN"/>
        </w:rPr>
        <w:t>其中上电反馈功能实现对工作站</w:t>
      </w:r>
      <w:r>
        <w:rPr>
          <w:rFonts w:hint="eastAsia" w:cs="宋体"/>
          <w:bCs/>
          <w:lang w:eastAsia="zh-CN"/>
        </w:rPr>
        <w:t>、</w:t>
      </w:r>
      <w:r>
        <w:rPr>
          <w:rFonts w:hint="eastAsia" w:cs="宋体"/>
          <w:bCs/>
          <w:lang w:val="en-US" w:eastAsia="zh-CN"/>
        </w:rPr>
        <w:t>机械臂电源的闭环控制</w:t>
      </w:r>
      <w:r>
        <w:rPr>
          <w:rFonts w:hint="eastAsia" w:cs="宋体"/>
          <w:bCs/>
        </w:rPr>
        <w:t>。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  <w:bCs/>
        </w:rPr>
        <w:t>台车控制板软件概要流程图：</w:t>
      </w:r>
    </w:p>
    <w:p>
      <w:pPr>
        <w:ind w:firstLine="420"/>
        <w:jc w:val="center"/>
        <w:rPr>
          <w:rFonts w:cs="宋体"/>
          <w:bCs/>
        </w:rPr>
      </w:pPr>
      <w:r>
        <w:rPr>
          <w:rFonts w:hint="eastAsia" w:cs="宋体"/>
          <w:bCs/>
        </w:rPr>
        <w:object>
          <v:shape id="_x0000_i1026" o:spt="75" type="#_x0000_t75" style="height:486.4pt;width:329.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21">
            <o:LockedField>false</o:LockedField>
          </o:OLEObject>
        </w:object>
      </w:r>
    </w:p>
    <w:p>
      <w:pPr>
        <w:ind w:firstLine="420"/>
        <w:jc w:val="center"/>
        <w:rPr>
          <w:rFonts w:cs="宋体"/>
          <w:bCs/>
          <w:sz w:val="18"/>
          <w:szCs w:val="18"/>
        </w:rPr>
      </w:pPr>
      <w:r>
        <w:rPr>
          <w:rFonts w:hint="eastAsia" w:cs="宋体"/>
          <w:bCs/>
          <w:sz w:val="18"/>
          <w:szCs w:val="18"/>
        </w:rPr>
        <w:t>图3.2.1-2 台车控制板软件概要流程图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  <w:bCs/>
        </w:rPr>
        <w:t>台车控制板程序</w:t>
      </w:r>
      <w:r>
        <w:rPr>
          <w:rFonts w:hint="eastAsia" w:cs="宋体"/>
          <w:bCs/>
          <w:lang w:val="en-US" w:eastAsia="zh-CN"/>
        </w:rPr>
        <w:t>使用FreeRTOS</w:t>
      </w:r>
      <w:r>
        <w:rPr>
          <w:rFonts w:hint="eastAsia" w:cs="宋体"/>
          <w:bCs/>
          <w:color w:val="auto"/>
          <w:lang w:val="en-US" w:eastAsia="zh-CN"/>
        </w:rPr>
        <w:t>(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嵌入式实时操作系统</w:t>
      </w:r>
      <w:r>
        <w:rPr>
          <w:rFonts w:hint="eastAsia" w:cs="宋体"/>
          <w:bCs/>
          <w:color w:val="auto"/>
          <w:lang w:val="en-US" w:eastAsia="zh-CN"/>
        </w:rPr>
        <w:t>)</w:t>
      </w:r>
      <w:r>
        <w:rPr>
          <w:rFonts w:hint="eastAsia" w:cs="宋体"/>
          <w:bCs/>
          <w:lang w:val="en-US" w:eastAsia="zh-CN"/>
        </w:rPr>
        <w:t>,把不同功能模块化的设计成对应任务模块，方便程序的解耦与耦合</w:t>
      </w:r>
      <w:r>
        <w:rPr>
          <w:rFonts w:hint="eastAsia" w:cs="宋体"/>
          <w:bCs/>
          <w:lang w:eastAsia="zh-CN"/>
        </w:rPr>
        <w:t>。</w:t>
      </w:r>
      <w:r>
        <w:rPr>
          <w:rFonts w:hint="eastAsia" w:cs="宋体"/>
          <w:bCs/>
          <w:lang w:val="en-US" w:eastAsia="zh-CN"/>
        </w:rPr>
        <w:t>每个任务有对应的优先级</w:t>
      </w:r>
      <w:r>
        <w:rPr>
          <w:rFonts w:hint="eastAsia" w:cs="宋体"/>
          <w:bCs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任务优先级越高的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越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优先执行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若</w:t>
      </w:r>
      <w:r>
        <w:rPr>
          <w:rFonts w:hint="eastAsia" w:cs="宋体"/>
          <w:bCs/>
          <w:lang w:val="en-US" w:eastAsia="zh-CN"/>
        </w:rPr>
        <w:t>程序运行时</w:t>
      </w:r>
      <w:r>
        <w:rPr>
          <w:rFonts w:hint="eastAsia" w:cs="宋体"/>
          <w:bCs/>
        </w:rPr>
        <w:t>中断发生</w:t>
      </w:r>
      <w:r>
        <w:rPr>
          <w:rFonts w:hint="eastAsia" w:cs="宋体"/>
          <w:bCs/>
          <w:lang w:eastAsia="zh-CN"/>
        </w:rPr>
        <w:t>，</w:t>
      </w:r>
      <w:r>
        <w:rPr>
          <w:rFonts w:hint="eastAsia" w:cs="宋体"/>
          <w:bCs/>
          <w:lang w:val="en-US" w:eastAsia="zh-CN"/>
        </w:rPr>
        <w:t>则挂起当先任务执行中断服务函数，执行完中断服务函数后调度器继续从高优先级的任务开始运行任务</w:t>
      </w:r>
      <w:r>
        <w:rPr>
          <w:rFonts w:hint="eastAsia" w:cs="宋体"/>
          <w:bCs/>
        </w:rPr>
        <w:t>。</w:t>
      </w:r>
    </w:p>
    <w:p>
      <w:pPr>
        <w:rPr>
          <w:rFonts w:cs="宋体"/>
          <w:bCs/>
        </w:rPr>
      </w:pPr>
      <w:r>
        <w:rPr>
          <w:rFonts w:hint="eastAsia" w:cs="宋体"/>
          <w:bCs/>
        </w:rPr>
        <w:br w:type="page"/>
      </w:r>
    </w:p>
    <w:p>
      <w:pPr>
        <w:pStyle w:val="5"/>
      </w:pPr>
      <w:bookmarkStart w:id="19" w:name="_Toc25183"/>
      <w:r>
        <w:rPr>
          <w:rFonts w:hint="eastAsia"/>
        </w:rPr>
        <w:t>升降控制板</w:t>
      </w:r>
      <w:bookmarkEnd w:id="19"/>
    </w:p>
    <w:p>
      <w:r>
        <w:rPr>
          <w:rFonts w:cs="宋体"/>
          <w:sz w:val="24"/>
        </w:rPr>
        <w:object>
          <v:shape id="_x0000_i1027" o:spt="75" type="#_x0000_t75" style="height:219.45pt;width:416.3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23">
            <o:LockedField>false</o:LockedField>
          </o:OLEObject>
        </w:object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图3.2.2-1 升降控制板整体框图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按键</w:t>
      </w:r>
      <w:r>
        <w:rPr>
          <w:rFonts w:hint="eastAsia"/>
        </w:rPr>
        <w:t>为输入设备，各</w:t>
      </w:r>
      <w:r>
        <w:rPr>
          <w:rFonts w:hint="eastAsia" w:cs="宋体"/>
          <w:bCs/>
          <w:lang w:val="en-US" w:eastAsia="zh-CN"/>
        </w:rPr>
        <w:t>设备</w:t>
      </w:r>
      <w:r>
        <w:rPr>
          <w:rFonts w:hint="eastAsia"/>
        </w:rPr>
        <w:t>输入到MCU端口电平符合条件，升降立柱为MCU的输出控制设备，编程前需了解电机驱动芯片的真值表，以及相应的OCP保护条件等。</w:t>
      </w:r>
      <w:r>
        <w:rPr>
          <w:rFonts w:hint="eastAsia"/>
          <w:lang w:val="en-US" w:eastAsia="zh-CN"/>
        </w:rPr>
        <w:t>串口转USB通信可以与工作站沟通接收指令。</w:t>
      </w:r>
    </w:p>
    <w:p/>
    <w:p>
      <w:r>
        <w:rPr>
          <w:rFonts w:hint="eastAsia"/>
        </w:rPr>
        <w:br w:type="page"/>
      </w:r>
    </w:p>
    <w:p>
      <w:pPr>
        <w:rPr>
          <w:rFonts w:cs="宋体"/>
        </w:rPr>
      </w:pPr>
      <w:r>
        <w:rPr>
          <w:rFonts w:hint="eastAsia" w:cs="宋体"/>
        </w:rPr>
        <w:drawing>
          <wp:inline distT="0" distB="0" distL="114300" distR="114300">
            <wp:extent cx="5269230" cy="5440680"/>
            <wp:effectExtent l="0" t="0" r="7620" b="762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图3.2.2-2.升降控制板程序框架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</w:rPr>
        <w:t>升降控制板</w:t>
      </w:r>
      <w:r>
        <w:rPr>
          <w:rFonts w:hint="eastAsia" w:cs="宋体"/>
          <w:bCs/>
        </w:rPr>
        <w:t>程序</w:t>
      </w:r>
      <w:r>
        <w:rPr>
          <w:rFonts w:hint="eastAsia" w:cs="宋体"/>
          <w:bCs/>
          <w:lang w:val="en-US" w:eastAsia="zh-CN"/>
        </w:rPr>
        <w:t>使用FreeRTOS</w:t>
      </w:r>
      <w:r>
        <w:rPr>
          <w:rFonts w:hint="eastAsia" w:cs="宋体"/>
          <w:bCs/>
          <w:color w:val="auto"/>
          <w:lang w:val="en-US" w:eastAsia="zh-CN"/>
        </w:rPr>
        <w:t>(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嵌入式实时操作系统</w:t>
      </w:r>
      <w:r>
        <w:rPr>
          <w:rFonts w:hint="eastAsia" w:cs="宋体"/>
          <w:bCs/>
          <w:color w:val="auto"/>
          <w:lang w:val="en-US" w:eastAsia="zh-CN"/>
        </w:rPr>
        <w:t>)</w:t>
      </w:r>
      <w:r>
        <w:rPr>
          <w:rFonts w:hint="eastAsia" w:cs="宋体"/>
          <w:bCs/>
          <w:lang w:val="en-US" w:eastAsia="zh-CN"/>
        </w:rPr>
        <w:t>,把不同功能模块化的设计成对应任务模块，方便程序的解耦与耦合</w:t>
      </w:r>
      <w:r>
        <w:rPr>
          <w:rFonts w:hint="eastAsia" w:cs="宋体"/>
          <w:bCs/>
          <w:lang w:eastAsia="zh-CN"/>
        </w:rPr>
        <w:t>。</w:t>
      </w:r>
      <w:r>
        <w:rPr>
          <w:rFonts w:hint="eastAsia" w:cs="宋体"/>
          <w:bCs/>
          <w:lang w:val="en-US" w:eastAsia="zh-CN"/>
        </w:rPr>
        <w:t>每个任务有对应的优先级</w:t>
      </w:r>
      <w:r>
        <w:rPr>
          <w:rFonts w:hint="eastAsia" w:cs="宋体"/>
          <w:bCs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任务优先级越高的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越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优先执行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若</w:t>
      </w:r>
      <w:r>
        <w:rPr>
          <w:rFonts w:hint="eastAsia" w:cs="宋体"/>
          <w:bCs/>
          <w:lang w:val="en-US" w:eastAsia="zh-CN"/>
        </w:rPr>
        <w:t>程序运行时</w:t>
      </w:r>
      <w:r>
        <w:rPr>
          <w:rFonts w:hint="eastAsia" w:cs="宋体"/>
          <w:bCs/>
        </w:rPr>
        <w:t>中断发生</w:t>
      </w:r>
      <w:r>
        <w:rPr>
          <w:rFonts w:hint="eastAsia" w:cs="宋体"/>
          <w:bCs/>
          <w:lang w:eastAsia="zh-CN"/>
        </w:rPr>
        <w:t>，</w:t>
      </w:r>
      <w:r>
        <w:rPr>
          <w:rFonts w:hint="eastAsia" w:cs="宋体"/>
          <w:bCs/>
          <w:lang w:val="en-US" w:eastAsia="zh-CN"/>
        </w:rPr>
        <w:t>则挂起当先任务执行中断服务函数，执行完中断服务函数后调度器继续从高优先级的任务开始运行任务</w:t>
      </w:r>
      <w:r>
        <w:rPr>
          <w:rFonts w:hint="eastAsia" w:cs="宋体"/>
          <w:bCs/>
        </w:rPr>
        <w:t>。</w:t>
      </w:r>
    </w:p>
    <w:p>
      <w:pPr>
        <w:ind w:firstLine="420"/>
        <w:rPr>
          <w:rFonts w:cs="宋体"/>
        </w:rPr>
      </w:pPr>
    </w:p>
    <w:p>
      <w:pPr>
        <w:rPr>
          <w:rFonts w:cs="宋体"/>
        </w:rPr>
      </w:pPr>
      <w:r>
        <w:rPr>
          <w:rFonts w:hint="eastAsia" w:cs="宋体"/>
        </w:rPr>
        <w:br w:type="page"/>
      </w:r>
    </w:p>
    <w:p>
      <w:pPr>
        <w:pStyle w:val="4"/>
      </w:pPr>
      <w:bookmarkStart w:id="20" w:name="_Toc27458"/>
      <w:r>
        <w:rPr>
          <w:rFonts w:hint="eastAsia"/>
        </w:rPr>
        <w:t>控制板主要功能</w:t>
      </w:r>
      <w:bookmarkEnd w:id="20"/>
    </w:p>
    <w:p>
      <w:pPr>
        <w:pStyle w:val="5"/>
      </w:pPr>
      <w:bookmarkStart w:id="21" w:name="_Toc10981"/>
      <w:r>
        <w:rPr>
          <w:rFonts w:hint="eastAsia"/>
        </w:rPr>
        <w:t>台车控制板主要功能</w:t>
      </w:r>
      <w:bookmarkEnd w:id="21"/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表3.3.1-1 台车控制板功能列表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2917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序号</w:t>
            </w:r>
          </w:p>
        </w:tc>
        <w:tc>
          <w:tcPr>
            <w:tcW w:w="291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软件功能名称</w:t>
            </w:r>
          </w:p>
        </w:tc>
        <w:tc>
          <w:tcPr>
            <w:tcW w:w="4908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软件功能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按键</w:t>
            </w:r>
          </w:p>
        </w:tc>
        <w:tc>
          <w:tcPr>
            <w:tcW w:w="4908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检测按键状态，执行</w:t>
            </w:r>
            <w:r>
              <w:rPr>
                <w:rFonts w:hint="eastAsia" w:cs="宋体"/>
                <w:lang w:val="en-US" w:eastAsia="zh-CN"/>
              </w:rPr>
              <w:t>工作站或</w:t>
            </w:r>
            <w:r>
              <w:rPr>
                <w:rFonts w:hint="eastAsia" w:cs="宋体"/>
              </w:rPr>
              <w:t>机械臂开关机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hint="default" w:cs="宋体"/>
                <w:lang w:val="en-US"/>
              </w:rPr>
            </w:pPr>
            <w:r>
              <w:rPr>
                <w:rFonts w:hint="eastAsia" w:cs="宋体"/>
                <w:lang w:val="en-US" w:eastAsia="zh-CN"/>
              </w:rPr>
              <w:t>与工作站通讯</w:t>
            </w:r>
          </w:p>
        </w:tc>
        <w:tc>
          <w:tcPr>
            <w:tcW w:w="4908" w:type="dxa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获取控制指令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工作站</w:t>
            </w:r>
            <w:r>
              <w:rPr>
                <w:rFonts w:hint="eastAsia" w:cs="宋体"/>
                <w:lang w:val="en-US" w:eastAsia="zh-CN"/>
              </w:rPr>
              <w:t>与</w:t>
            </w:r>
            <w:r>
              <w:rPr>
                <w:rFonts w:hint="eastAsia" w:cs="宋体"/>
                <w:lang w:eastAsia="zh-CN"/>
              </w:rPr>
              <w:t>机械臂</w:t>
            </w:r>
            <w:r>
              <w:rPr>
                <w:rFonts w:hint="eastAsia" w:cs="宋体"/>
              </w:rPr>
              <w:t>工作状态检测</w:t>
            </w:r>
          </w:p>
        </w:tc>
        <w:tc>
          <w:tcPr>
            <w:tcW w:w="4908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检测工作状态，确定UPS关机模式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hint="eastAsia" w:eastAsia="宋体" w:cs="宋体"/>
                <w:lang w:eastAsia="zh-CN"/>
              </w:rPr>
            </w:pPr>
            <w:r>
              <w:rPr>
                <w:rFonts w:hint="eastAsia" w:cs="宋体"/>
                <w:lang w:val="en-US" w:eastAsia="zh-CN"/>
              </w:rPr>
              <w:t>髋臼钻</w:t>
            </w:r>
          </w:p>
        </w:tc>
        <w:tc>
          <w:tcPr>
            <w:tcW w:w="4908" w:type="dxa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控制髋臼钻电源通断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  <w:lang w:val="en-US" w:eastAsia="zh-CN"/>
              </w:rPr>
              <w:t>USB</w:t>
            </w:r>
            <w:r>
              <w:rPr>
                <w:rFonts w:hint="eastAsia" w:cs="宋体"/>
              </w:rPr>
              <w:t>通信</w:t>
            </w:r>
          </w:p>
        </w:tc>
        <w:tc>
          <w:tcPr>
            <w:tcW w:w="4908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获取UPS状态，控制UPS关机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灯光</w:t>
            </w:r>
          </w:p>
        </w:tc>
        <w:tc>
          <w:tcPr>
            <w:tcW w:w="4908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依据工况，控制灯光状态</w:t>
            </w:r>
          </w:p>
        </w:tc>
      </w:tr>
    </w:tbl>
    <w:p>
      <w:pPr>
        <w:ind w:firstLine="420" w:firstLineChars="200"/>
        <w:rPr>
          <w:rFonts w:cs="宋体"/>
          <w:szCs w:val="21"/>
        </w:rPr>
      </w:pPr>
      <w:r>
        <w:rPr>
          <w:rFonts w:hint="eastAsia" w:cs="宋体"/>
          <w:szCs w:val="21"/>
        </w:rPr>
        <w:t>按键：控制</w:t>
      </w:r>
      <w:r>
        <w:rPr>
          <w:rFonts w:hint="eastAsia" w:cs="宋体"/>
          <w:szCs w:val="21"/>
          <w:lang w:eastAsia="zh-CN"/>
        </w:rPr>
        <w:t>机械臂</w:t>
      </w:r>
      <w:r>
        <w:rPr>
          <w:rFonts w:hint="eastAsia" w:cs="宋体"/>
          <w:szCs w:val="21"/>
        </w:rPr>
        <w:t>开关机。当机械臂处于关机状态时，按一下按键机械臂进入开机状态；当机械臂处于开机状态时，按一下按键机械臂进入关机状态。</w:t>
      </w:r>
    </w:p>
    <w:p>
      <w:pPr>
        <w:ind w:firstLine="420"/>
        <w:rPr>
          <w:rFonts w:cs="宋体"/>
        </w:rPr>
      </w:pPr>
      <w:r>
        <w:rPr>
          <w:rFonts w:hint="eastAsia" w:cs="宋体"/>
          <w:lang w:eastAsia="zh-CN"/>
        </w:rPr>
        <w:t>机械臂</w:t>
      </w:r>
      <w:r>
        <w:rPr>
          <w:rFonts w:hint="eastAsia" w:cs="宋体"/>
        </w:rPr>
        <w:t>反馈及</w:t>
      </w:r>
      <w:r>
        <w:rPr>
          <w:rFonts w:hint="eastAsia" w:cs="宋体"/>
          <w:bCs/>
          <w:lang w:val="en-US" w:eastAsia="zh-CN"/>
        </w:rPr>
        <w:t>上下</w:t>
      </w:r>
      <w:r>
        <w:rPr>
          <w:rFonts w:hint="eastAsia" w:cs="宋体"/>
        </w:rPr>
        <w:t>电：机械臂关机状态下，机械臂开关机按钮按下后信号传输到单片机，单片机接收到按键信号后点亮对应按键灯再发出信号给控制箱，将控制箱上电，机械臂启动后输出一个高电平给台车控制板；机械臂开机状态下，机械臂开关机按钮按下后信号传输到单片机，单片机接收到按键信号后熄灭对应按键灯再发出给控制箱，将控制箱关机，机械臂关机后无高电平输出给台车控制板。台车控制板通过检测该电平，确定机械</w:t>
      </w:r>
      <w:r>
        <w:rPr>
          <w:rFonts w:hint="eastAsia" w:cs="宋体"/>
          <w:szCs w:val="21"/>
        </w:rPr>
        <w:t>臂</w:t>
      </w:r>
      <w:r>
        <w:rPr>
          <w:rFonts w:hint="eastAsia" w:cs="宋体"/>
        </w:rPr>
        <w:t>的工作状态。</w:t>
      </w:r>
    </w:p>
    <w:p>
      <w:pPr>
        <w:ind w:firstLine="420"/>
        <w:rPr>
          <w:rFonts w:cs="宋体"/>
        </w:rPr>
      </w:pPr>
      <w:r>
        <w:rPr>
          <w:rFonts w:hint="eastAsia" w:cs="宋体"/>
        </w:rPr>
        <w:t>工作站工作状态</w:t>
      </w:r>
      <w:r>
        <w:rPr>
          <w:rFonts w:hint="eastAsia" w:cs="宋体"/>
          <w:bCs/>
          <w:lang w:val="en-US" w:eastAsia="zh-CN"/>
        </w:rPr>
        <w:t>检测</w:t>
      </w:r>
      <w:r>
        <w:rPr>
          <w:rFonts w:hint="eastAsia" w:cs="宋体"/>
        </w:rPr>
        <w:t>：台车控制板检测与工作站相连的USB接口，判断是否有5V供电，确定工作站的工作状态。</w:t>
      </w:r>
    </w:p>
    <w:p>
      <w:pPr>
        <w:ind w:firstLine="420"/>
        <w:rPr>
          <w:rFonts w:cs="宋体"/>
        </w:rPr>
      </w:pPr>
      <w:r>
        <w:rPr>
          <w:rFonts w:hint="eastAsia" w:cs="宋体"/>
          <w:lang w:val="en-US" w:eastAsia="zh-CN"/>
        </w:rPr>
        <w:t>USB</w:t>
      </w:r>
      <w:r>
        <w:rPr>
          <w:rFonts w:hint="eastAsia" w:cs="宋体"/>
        </w:rPr>
        <w:t>通信电路：获取当前UPS的状态，若市电供电则点亮蓝灯；若UPS供电则点亮黄灯；若UPS处于充电状态则点亮充电指示灯。检测负载情况，若当前工作站或者</w:t>
      </w:r>
      <w:r>
        <w:rPr>
          <w:rFonts w:hint="eastAsia" w:cs="宋体"/>
          <w:lang w:eastAsia="zh-CN"/>
        </w:rPr>
        <w:t>机械臂</w:t>
      </w:r>
      <w:r>
        <w:rPr>
          <w:rFonts w:hint="eastAsia" w:cs="宋体"/>
        </w:rPr>
        <w:t>处于工作状态，关闭市电供电，台车控制板通过串口命令控制UPS延迟5min关闭；若当前工作站和</w:t>
      </w:r>
      <w:r>
        <w:rPr>
          <w:rFonts w:hint="eastAsia" w:cs="宋体"/>
          <w:lang w:eastAsia="zh-CN"/>
        </w:rPr>
        <w:t>机械臂</w:t>
      </w:r>
      <w:r>
        <w:rPr>
          <w:rFonts w:hint="eastAsia" w:cs="宋体"/>
        </w:rPr>
        <w:t>均处于关机状态，关闭市电供电，台车控制板通过串口命令控制UPS立即关闭。</w:t>
      </w:r>
    </w:p>
    <w:p>
      <w:pPr>
        <w:ind w:firstLine="420" w:firstLineChars="200"/>
        <w:rPr>
          <w:rFonts w:cs="宋体"/>
        </w:rPr>
      </w:pPr>
      <w:r>
        <w:rPr>
          <w:rFonts w:hint="eastAsia" w:cs="宋体"/>
        </w:rPr>
        <w:t>灯光：依据当前工作状态，点亮对应指示灯。</w:t>
      </w:r>
    </w:p>
    <w:p>
      <w:pPr>
        <w:pStyle w:val="5"/>
      </w:pPr>
      <w:bookmarkStart w:id="22" w:name="_Toc13385"/>
      <w:r>
        <w:rPr>
          <w:rFonts w:hint="eastAsia"/>
        </w:rPr>
        <w:t>升降控制板主要功能</w:t>
      </w:r>
      <w:bookmarkEnd w:id="22"/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表3.3.</w:t>
      </w:r>
      <w:r>
        <w:rPr>
          <w:rFonts w:hint="eastAsia" w:cs="宋体"/>
          <w:sz w:val="18"/>
          <w:szCs w:val="18"/>
          <w:lang w:val="en-US" w:eastAsia="zh-CN"/>
        </w:rPr>
        <w:t>2</w:t>
      </w:r>
      <w:r>
        <w:rPr>
          <w:rFonts w:hint="eastAsia" w:cs="宋体"/>
          <w:sz w:val="18"/>
          <w:szCs w:val="18"/>
        </w:rPr>
        <w:t xml:space="preserve">-1 </w:t>
      </w:r>
      <w:r>
        <w:rPr>
          <w:rFonts w:hint="eastAsia" w:cs="宋体"/>
          <w:sz w:val="18"/>
          <w:szCs w:val="18"/>
          <w:lang w:val="en-US" w:eastAsia="zh-CN"/>
        </w:rPr>
        <w:t>升降</w:t>
      </w:r>
      <w:r>
        <w:rPr>
          <w:rFonts w:hint="eastAsia" w:cs="宋体"/>
          <w:sz w:val="18"/>
          <w:szCs w:val="18"/>
        </w:rPr>
        <w:t>控制板功能列表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2917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序号</w:t>
            </w:r>
          </w:p>
        </w:tc>
        <w:tc>
          <w:tcPr>
            <w:tcW w:w="291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软件功能名称</w:t>
            </w:r>
          </w:p>
        </w:tc>
        <w:tc>
          <w:tcPr>
            <w:tcW w:w="4908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软件功能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1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hint="eastAsia" w:eastAsia="宋体" w:cs="宋体"/>
                <w:lang w:val="en-US" w:eastAsia="zh-CN"/>
              </w:rPr>
            </w:pPr>
            <w:r>
              <w:rPr>
                <w:rFonts w:hint="eastAsia" w:cs="宋体"/>
              </w:rPr>
              <w:t>按键</w:t>
            </w:r>
          </w:p>
        </w:tc>
        <w:tc>
          <w:tcPr>
            <w:tcW w:w="4908" w:type="dxa"/>
          </w:tcPr>
          <w:p>
            <w:pPr>
              <w:rPr>
                <w:rFonts w:hint="eastAsia" w:eastAsia="宋体" w:cs="宋体"/>
                <w:lang w:eastAsia="zh-CN"/>
              </w:rPr>
            </w:pPr>
            <w:r>
              <w:rPr>
                <w:rFonts w:hint="eastAsia" w:cs="宋体"/>
              </w:rPr>
              <w:t>检测按键状态，</w:t>
            </w:r>
            <w:r>
              <w:rPr>
                <w:rFonts w:hint="eastAsia" w:cs="宋体"/>
                <w:lang w:val="en-US" w:eastAsia="zh-CN"/>
              </w:rPr>
              <w:t>根据按键控制台车升降</w:t>
            </w:r>
            <w:r>
              <w:rPr>
                <w:rFonts w:hint="eastAsia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2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hint="default" w:cs="宋体"/>
                <w:lang w:val="en-US"/>
              </w:rPr>
            </w:pPr>
            <w:r>
              <w:rPr>
                <w:rFonts w:hint="eastAsia" w:cs="宋体"/>
                <w:lang w:val="en-US" w:eastAsia="zh-CN"/>
              </w:rPr>
              <w:t>电动立柱</w:t>
            </w:r>
          </w:p>
        </w:tc>
        <w:tc>
          <w:tcPr>
            <w:tcW w:w="4908" w:type="dxa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控制立柱实现升降，调平，触地。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3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  <w:lang w:val="en-US" w:eastAsia="zh-CN"/>
              </w:rPr>
              <w:t>与</w:t>
            </w:r>
            <w:r>
              <w:rPr>
                <w:rFonts w:hint="eastAsia" w:cs="宋体"/>
                <w:lang w:eastAsia="zh-CN"/>
              </w:rPr>
              <w:t>机械臂</w:t>
            </w:r>
            <w:r>
              <w:rPr>
                <w:rFonts w:hint="eastAsia" w:cs="宋体"/>
                <w:lang w:val="en-US" w:eastAsia="zh-CN"/>
              </w:rPr>
              <w:t>相互</w:t>
            </w:r>
            <w:r>
              <w:rPr>
                <w:rFonts w:hint="eastAsia" w:cs="宋体"/>
              </w:rPr>
              <w:t>状态检测</w:t>
            </w:r>
          </w:p>
        </w:tc>
        <w:tc>
          <w:tcPr>
            <w:tcW w:w="4908" w:type="dxa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</w:rPr>
              <w:t>检测工作状态，</w:t>
            </w:r>
            <w:r>
              <w:rPr>
                <w:rFonts w:hint="eastAsia" w:cs="宋体"/>
                <w:lang w:val="en-US" w:eastAsia="zh-CN"/>
              </w:rPr>
              <w:t>进行运动互锁控制。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4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加速度传感器</w:t>
            </w:r>
          </w:p>
        </w:tc>
        <w:tc>
          <w:tcPr>
            <w:tcW w:w="4908" w:type="dxa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检测台车倾斜角度。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5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hint="default" w:cs="宋体"/>
                <w:lang w:val="en-US"/>
              </w:rPr>
            </w:pPr>
            <w:r>
              <w:rPr>
                <w:rFonts w:hint="eastAsia" w:cs="宋体"/>
                <w:lang w:val="en-US" w:eastAsia="zh-CN"/>
              </w:rPr>
              <w:t>电流传感器</w:t>
            </w:r>
          </w:p>
        </w:tc>
        <w:tc>
          <w:tcPr>
            <w:tcW w:w="4908" w:type="dxa"/>
          </w:tcPr>
          <w:p>
            <w:pPr>
              <w:rPr>
                <w:rFonts w:hint="default" w:eastAsia="宋体"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检测电流值，立柱触地控制。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" w:type="dxa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6</w:t>
            </w:r>
          </w:p>
        </w:tc>
        <w:tc>
          <w:tcPr>
            <w:tcW w:w="2917" w:type="dxa"/>
            <w:vAlign w:val="center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灯光</w:t>
            </w:r>
          </w:p>
        </w:tc>
        <w:tc>
          <w:tcPr>
            <w:tcW w:w="4908" w:type="dxa"/>
          </w:tcPr>
          <w:p>
            <w:pPr>
              <w:rPr>
                <w:rFonts w:hint="eastAsia" w:eastAsia="宋体" w:cs="宋体"/>
                <w:lang w:eastAsia="zh-CN"/>
              </w:rPr>
            </w:pPr>
            <w:r>
              <w:rPr>
                <w:rFonts w:hint="eastAsia" w:cs="宋体"/>
              </w:rPr>
              <w:t>依据工况，控制灯光状态</w:t>
            </w:r>
            <w:r>
              <w:rPr>
                <w:rFonts w:hint="eastAsia" w:cs="宋体"/>
                <w:lang w:eastAsia="zh-CN"/>
              </w:rPr>
              <w:t>。</w:t>
            </w:r>
          </w:p>
        </w:tc>
      </w:tr>
    </w:tbl>
    <w:p>
      <w:pPr>
        <w:ind w:firstLine="420" w:firstLineChars="200"/>
        <w:rPr>
          <w:rFonts w:hint="default" w:eastAsia="宋体" w:cs="宋体"/>
          <w:szCs w:val="21"/>
          <w:lang w:val="en-US" w:eastAsia="zh-CN"/>
        </w:rPr>
      </w:pPr>
      <w:r>
        <w:rPr>
          <w:rFonts w:hint="eastAsia" w:cs="宋体"/>
          <w:szCs w:val="21"/>
        </w:rPr>
        <w:t>按键：</w:t>
      </w:r>
      <w:r>
        <w:rPr>
          <w:rFonts w:hint="eastAsia" w:cs="宋体"/>
          <w:szCs w:val="21"/>
          <w:lang w:val="en-US" w:eastAsia="zh-CN"/>
        </w:rPr>
        <w:t>按上升键台车升</w:t>
      </w:r>
      <w:r>
        <w:rPr>
          <w:rFonts w:hint="eastAsia" w:cs="宋体"/>
          <w:szCs w:val="21"/>
          <w:lang w:eastAsia="zh-CN"/>
        </w:rPr>
        <w:t>，</w:t>
      </w:r>
      <w:r>
        <w:rPr>
          <w:rFonts w:hint="eastAsia" w:cs="宋体"/>
          <w:szCs w:val="21"/>
          <w:lang w:val="en-US" w:eastAsia="zh-CN"/>
        </w:rPr>
        <w:t>按下降键台车降。台车处于升降状态时按上升键或下降键运动均会停止。</w:t>
      </w:r>
    </w:p>
    <w:p>
      <w:pPr>
        <w:ind w:firstLine="420"/>
        <w:rPr>
          <w:rFonts w:cs="宋体"/>
        </w:rPr>
      </w:pPr>
      <w:r>
        <w:rPr>
          <w:rFonts w:hint="eastAsia" w:cs="宋体"/>
          <w:lang w:val="en-US" w:eastAsia="zh-CN"/>
        </w:rPr>
        <w:t>与</w:t>
      </w:r>
      <w:r>
        <w:rPr>
          <w:rFonts w:hint="eastAsia" w:cs="宋体"/>
          <w:lang w:eastAsia="zh-CN"/>
        </w:rPr>
        <w:t>机械臂</w:t>
      </w:r>
      <w:r>
        <w:rPr>
          <w:rFonts w:hint="eastAsia" w:cs="宋体"/>
          <w:lang w:val="en-US" w:eastAsia="zh-CN"/>
        </w:rPr>
        <w:t>相互</w:t>
      </w:r>
      <w:r>
        <w:rPr>
          <w:rFonts w:hint="eastAsia" w:cs="宋体"/>
        </w:rPr>
        <w:t>状态检测：机械臂</w:t>
      </w:r>
      <w:r>
        <w:rPr>
          <w:rFonts w:hint="eastAsia" w:cs="宋体"/>
          <w:lang w:val="en-US" w:eastAsia="zh-CN"/>
        </w:rPr>
        <w:t>运动</w:t>
      </w:r>
      <w:r>
        <w:rPr>
          <w:rFonts w:hint="eastAsia" w:cs="宋体"/>
        </w:rPr>
        <w:t>状态下，机械臂</w:t>
      </w:r>
      <w:r>
        <w:rPr>
          <w:rFonts w:hint="eastAsia" w:cs="宋体"/>
          <w:lang w:val="en-US" w:eastAsia="zh-CN"/>
        </w:rPr>
        <w:t>会反馈一个开关量</w:t>
      </w:r>
      <w:r>
        <w:rPr>
          <w:rFonts w:hint="eastAsia" w:cs="宋体"/>
        </w:rPr>
        <w:t>信号传输到</w:t>
      </w:r>
      <w:r>
        <w:rPr>
          <w:rFonts w:hint="eastAsia" w:cs="宋体"/>
          <w:lang w:val="en-US" w:eastAsia="zh-CN"/>
        </w:rPr>
        <w:t>控制板</w:t>
      </w:r>
      <w:r>
        <w:rPr>
          <w:rFonts w:hint="eastAsia" w:cs="宋体"/>
        </w:rPr>
        <w:t>，</w:t>
      </w:r>
      <w:r>
        <w:rPr>
          <w:rFonts w:hint="eastAsia" w:cs="宋体"/>
          <w:lang w:val="en-US" w:eastAsia="zh-CN"/>
        </w:rPr>
        <w:t>控制板</w:t>
      </w:r>
      <w:r>
        <w:rPr>
          <w:rFonts w:hint="eastAsia" w:cs="宋体"/>
        </w:rPr>
        <w:t>接收到信号后</w:t>
      </w:r>
      <w:r>
        <w:rPr>
          <w:rFonts w:hint="eastAsia" w:cs="宋体"/>
          <w:lang w:val="en-US" w:eastAsia="zh-CN"/>
        </w:rPr>
        <w:t>挂起电动立柱的控制任务</w:t>
      </w:r>
      <w:r>
        <w:rPr>
          <w:rFonts w:hint="eastAsia" w:cs="宋体"/>
        </w:rPr>
        <w:t>，</w:t>
      </w:r>
      <w:r>
        <w:rPr>
          <w:rFonts w:hint="eastAsia" w:cs="宋体"/>
          <w:lang w:val="en-US" w:eastAsia="zh-CN"/>
        </w:rPr>
        <w:t>禁止电机运动</w:t>
      </w:r>
      <w:r>
        <w:rPr>
          <w:rFonts w:hint="eastAsia" w:cs="宋体"/>
          <w:lang w:eastAsia="zh-CN"/>
        </w:rPr>
        <w:t>。</w:t>
      </w:r>
      <w:r>
        <w:rPr>
          <w:rFonts w:hint="eastAsia" w:cs="宋体"/>
        </w:rPr>
        <w:t>机械臂</w:t>
      </w:r>
      <w:r>
        <w:rPr>
          <w:rFonts w:hint="eastAsia" w:cs="宋体"/>
          <w:lang w:val="en-US" w:eastAsia="zh-CN"/>
        </w:rPr>
        <w:t>不运动时控制板恢复被挂起的电动立柱控制任务</w:t>
      </w:r>
      <w:r>
        <w:rPr>
          <w:rFonts w:hint="eastAsia" w:cs="宋体"/>
        </w:rPr>
        <w:t>，</w:t>
      </w:r>
      <w:r>
        <w:rPr>
          <w:rFonts w:hint="eastAsia" w:cs="宋体"/>
          <w:lang w:val="en-US" w:eastAsia="zh-CN"/>
        </w:rPr>
        <w:t>若电动立柱处于运动状态控制板反馈一个开关量信号给机械臂</w:t>
      </w:r>
      <w:r>
        <w:rPr>
          <w:rFonts w:hint="eastAsia" w:cs="宋体"/>
        </w:rPr>
        <w:t>。</w:t>
      </w:r>
    </w:p>
    <w:p>
      <w:pPr>
        <w:ind w:firstLine="420"/>
        <w:rPr>
          <w:rFonts w:hint="eastAsia" w:cs="宋体"/>
          <w:lang w:val="en-US" w:eastAsia="zh-CN"/>
        </w:rPr>
      </w:pPr>
      <w:r>
        <w:rPr>
          <w:rFonts w:hint="eastAsia" w:cs="宋体"/>
          <w:lang w:val="en-US" w:eastAsia="zh-CN"/>
        </w:rPr>
        <w:t>加速度传感器</w:t>
      </w:r>
      <w:r>
        <w:rPr>
          <w:rFonts w:hint="eastAsia" w:cs="宋体"/>
        </w:rPr>
        <w:t>：</w:t>
      </w:r>
      <w:r>
        <w:rPr>
          <w:rFonts w:hint="eastAsia" w:cs="宋体"/>
          <w:lang w:val="en-US" w:eastAsia="zh-CN"/>
        </w:rPr>
        <w:t>根据水平面x轴与y轴的加速分量可以得知台车水平倾斜的情况，在对台车调平控制时周期性读取加速度数据。</w:t>
      </w:r>
    </w:p>
    <w:p>
      <w:pPr>
        <w:ind w:firstLine="420"/>
        <w:rPr>
          <w:rFonts w:hint="default" w:eastAsia="宋体" w:cs="宋体"/>
          <w:lang w:val="en-US" w:eastAsia="zh-CN"/>
        </w:rPr>
      </w:pPr>
      <w:r>
        <w:rPr>
          <w:rFonts w:hint="eastAsia" w:cs="宋体"/>
          <w:lang w:val="en-US" w:eastAsia="zh-CN"/>
        </w:rPr>
        <w:t>电流传感器</w:t>
      </w:r>
      <w:r>
        <w:rPr>
          <w:rFonts w:hint="eastAsia" w:cs="宋体"/>
        </w:rPr>
        <w:t>：</w:t>
      </w:r>
      <w:r>
        <w:rPr>
          <w:rFonts w:hint="eastAsia" w:cs="宋体"/>
          <w:lang w:val="en-US" w:eastAsia="zh-CN"/>
        </w:rPr>
        <w:t>该电流传感器输出为电压值，根据传感器的电流 电压关系式可计算出流过电机的电流</w:t>
      </w:r>
      <w:r>
        <w:rPr>
          <w:rFonts w:hint="eastAsia" w:cs="宋体"/>
        </w:rPr>
        <w:t>。</w:t>
      </w:r>
      <w:r>
        <w:rPr>
          <w:rFonts w:hint="eastAsia" w:cs="宋体"/>
          <w:lang w:val="en-US" w:eastAsia="zh-CN"/>
        </w:rPr>
        <w:t>电机动作时检测电流值大小对电机的负载进行判断，从而实现电动立柱的触地控制。</w:t>
      </w:r>
    </w:p>
    <w:p>
      <w:pPr>
        <w:ind w:firstLine="420" w:firstLineChars="200"/>
        <w:rPr>
          <w:rFonts w:cs="宋体"/>
        </w:rPr>
      </w:pPr>
      <w:r>
        <w:rPr>
          <w:rFonts w:hint="eastAsia" w:cs="宋体"/>
        </w:rPr>
        <w:t>灯光：依据当前工作状态，点亮对应指示灯。</w:t>
      </w:r>
    </w:p>
    <w:p>
      <w:pPr>
        <w:pStyle w:val="3"/>
      </w:pPr>
      <w:bookmarkStart w:id="23" w:name="_Toc31145"/>
      <w:r>
        <w:rPr>
          <w:rFonts w:hint="eastAsia"/>
        </w:rPr>
        <w:t>控制流程说明</w:t>
      </w:r>
      <w:bookmarkEnd w:id="23"/>
    </w:p>
    <w:p>
      <w:pPr>
        <w:pStyle w:val="4"/>
      </w:pPr>
      <w:bookmarkStart w:id="24" w:name="_Toc5524"/>
      <w:r>
        <w:rPr>
          <w:rFonts w:hint="eastAsia"/>
        </w:rPr>
        <w:t>台车控制板说明</w:t>
      </w:r>
      <w:bookmarkEnd w:id="24"/>
    </w:p>
    <w:p>
      <w:pPr>
        <w:pStyle w:val="5"/>
      </w:pPr>
      <w:bookmarkStart w:id="25" w:name="_Toc2977"/>
      <w:r>
        <w:rPr>
          <w:rFonts w:hint="eastAsia"/>
        </w:rPr>
        <w:t>台车控制板按键</w:t>
      </w:r>
      <w:bookmarkEnd w:id="25"/>
    </w:p>
    <w:p>
      <w:pPr>
        <w:jc w:val="center"/>
        <w:rPr>
          <w:rFonts w:cs="宋体"/>
        </w:rPr>
      </w:pPr>
      <w:r>
        <w:rPr>
          <w:rFonts w:hint="eastAsia" w:cs="宋体"/>
        </w:rPr>
        <w:object>
          <v:shape id="_x0000_i1028" o:spt="75" type="#_x0000_t75" style="height:470.45pt;width:140.9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26">
            <o:LockedField>false</o:LockedField>
          </o:OLEObject>
        </w:object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图4.1.1-1 按键处理流程图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  <w:bCs/>
        </w:rPr>
        <w:t>按键具有一定的消抖能力，机械臂电源开关按键仅判断下降沿，每当下降沿来临时，产生一个事件；脚踏开关判断上升沿和下降沿，当下降沿来临时，判断脚踏闭合，当上升沿来临时，判断脚踏松开，产生对应事件。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  <w:bCs/>
        </w:rPr>
        <w:t>按键使用定时器中断进行软件消抖，读取按键值存入数组，每5ms读取一次，组成一个元素为16位的1X4的数组，数组的每个元素通过“&amp;0xf00f”的结果，判断上升沿、下降沿及电平状态。在通过带返回值的函数，将各个按键状态表示为对应的返回值。</w:t>
      </w:r>
    </w:p>
    <w:p>
      <w:pPr>
        <w:pStyle w:val="5"/>
      </w:pPr>
      <w:bookmarkStart w:id="26" w:name="_Toc25148"/>
      <w:r>
        <w:rPr>
          <w:rFonts w:hint="eastAsia"/>
        </w:rPr>
        <w:t>台车控制板定时器</w:t>
      </w:r>
      <w:bookmarkEnd w:id="26"/>
    </w:p>
    <w:p>
      <w:pPr>
        <w:jc w:val="center"/>
        <w:rPr>
          <w:rFonts w:cs="宋体"/>
        </w:rPr>
      </w:pPr>
      <w:r>
        <w:rPr>
          <w:rFonts w:hint="eastAsia" w:cs="宋体"/>
        </w:rPr>
        <w:object>
          <v:shape id="_x0000_i1029" o:spt="75" type="#_x0000_t75" style="height:362.25pt;width:275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28">
            <o:LockedField>false</o:LockedField>
          </o:OLEObject>
        </w:object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图4.1.2-1 定时器处理流程图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  <w:bCs/>
        </w:rPr>
        <w:t>定时器中断，用于按键扫描、定时判断PC、机械臂及UPS工作状态，执行对应函数操作。</w:t>
      </w:r>
    </w:p>
    <w:p>
      <w:pPr>
        <w:rPr>
          <w:rFonts w:cs="宋体"/>
          <w:bCs/>
        </w:rPr>
      </w:pPr>
    </w:p>
    <w:p>
      <w:pPr>
        <w:pStyle w:val="5"/>
      </w:pPr>
      <w:bookmarkStart w:id="27" w:name="_Toc12698"/>
      <w:r>
        <w:rPr>
          <w:rFonts w:hint="eastAsia"/>
        </w:rPr>
        <w:t>台车控制板串口</w:t>
      </w:r>
      <w:bookmarkEnd w:id="27"/>
    </w:p>
    <w:p>
      <w:pPr>
        <w:jc w:val="center"/>
        <w:rPr>
          <w:rFonts w:cs="宋体"/>
        </w:rPr>
      </w:pPr>
      <w:r>
        <w:rPr>
          <w:rFonts w:hint="eastAsia" w:cs="宋体"/>
        </w:rPr>
        <w:object>
          <v:shape id="_x0000_i1030" o:spt="75" type="#_x0000_t75" style="height:234pt;width:85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30">
            <o:LockedField>false</o:LockedField>
          </o:OLEObject>
        </w:object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图4.1.3-1 串口处理工作流程图</w:t>
      </w:r>
    </w:p>
    <w:p>
      <w:pPr>
        <w:ind w:firstLine="420"/>
        <w:rPr>
          <w:rFonts w:cs="宋体"/>
        </w:rPr>
      </w:pPr>
      <w:r>
        <w:rPr>
          <w:rFonts w:hint="eastAsia" w:cs="宋体"/>
          <w:lang w:eastAsia="zh-CN"/>
        </w:rPr>
        <w:t>两个串口转换成</w:t>
      </w:r>
      <w:r>
        <w:rPr>
          <w:rFonts w:hint="eastAsia" w:cs="宋体"/>
          <w:lang w:val="en-US" w:eastAsia="zh-CN"/>
        </w:rPr>
        <w:t>USB口，</w:t>
      </w:r>
      <w:r>
        <w:rPr>
          <w:rFonts w:hint="eastAsia" w:cs="宋体"/>
          <w:lang w:eastAsia="zh-CN"/>
        </w:rPr>
        <w:t>分别与</w:t>
      </w:r>
      <w:r>
        <w:rPr>
          <w:rFonts w:hint="eastAsia" w:cs="宋体"/>
        </w:rPr>
        <w:t>UPS</w:t>
      </w:r>
      <w:r>
        <w:rPr>
          <w:rFonts w:hint="eastAsia" w:cs="宋体"/>
          <w:lang w:eastAsia="zh-CN"/>
        </w:rPr>
        <w:t>和工作站进行通讯，从而获得</w:t>
      </w:r>
      <w:r>
        <w:rPr>
          <w:rFonts w:hint="eastAsia" w:cs="宋体"/>
          <w:lang w:val="en-US" w:eastAsia="zh-CN"/>
        </w:rPr>
        <w:t>UPS状态和工作站指令。</w:t>
      </w:r>
    </w:p>
    <w:p>
      <w:pPr>
        <w:pStyle w:val="4"/>
      </w:pPr>
      <w:bookmarkStart w:id="37" w:name="_GoBack"/>
      <w:bookmarkEnd w:id="37"/>
      <w:bookmarkStart w:id="28" w:name="_Toc4517"/>
      <w:r>
        <w:rPr>
          <w:rFonts w:hint="eastAsia"/>
        </w:rPr>
        <w:t>升降控制板说明</w:t>
      </w:r>
      <w:bookmarkEnd w:id="28"/>
    </w:p>
    <w:p>
      <w:pPr>
        <w:pStyle w:val="5"/>
      </w:pPr>
      <w:bookmarkStart w:id="29" w:name="_Toc10800"/>
      <w:bookmarkStart w:id="30" w:name="_Toc28674"/>
      <w:r>
        <w:rPr>
          <w:rFonts w:hint="eastAsia"/>
        </w:rPr>
        <w:t>升降控制板按键</w:t>
      </w:r>
      <w:bookmarkEnd w:id="29"/>
      <w:bookmarkEnd w:id="30"/>
    </w:p>
    <w:p>
      <w:pPr>
        <w:jc w:val="center"/>
        <w:rPr>
          <w:rFonts w:cs="宋体"/>
        </w:rPr>
      </w:pPr>
      <w:r>
        <w:drawing>
          <wp:inline distT="0" distB="0" distL="114300" distR="114300">
            <wp:extent cx="1609090" cy="6292850"/>
            <wp:effectExtent l="0" t="0" r="1016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图4.2.1-1 升降控制板按键处理设计</w:t>
      </w:r>
    </w:p>
    <w:p>
      <w:pPr>
        <w:ind w:firstLine="420"/>
        <w:rPr>
          <w:rFonts w:cs="宋体"/>
          <w:bCs/>
        </w:rPr>
      </w:pPr>
      <w:r>
        <w:rPr>
          <w:rFonts w:hint="eastAsia" w:cs="宋体"/>
          <w:bCs/>
        </w:rPr>
        <w:t>按键具有一定的消抖能力并使用定时器中断进行软件消抖，读取按键值存入数组，每5ms读取一次，组成一个元素为16位的1X4的数组，数组的每个元素通过“&amp;0xf00f”的结果，判断上升沿、下降沿及电平状态。在通过带返回值的函数，将各个按键状态表示为对应的返回值。</w:t>
      </w:r>
    </w:p>
    <w:p>
      <w:pPr>
        <w:pStyle w:val="5"/>
      </w:pPr>
      <w:bookmarkStart w:id="31" w:name="_Toc32008"/>
      <w:bookmarkStart w:id="32" w:name="_Toc24221"/>
      <w:r>
        <w:rPr>
          <w:rFonts w:hint="eastAsia"/>
        </w:rPr>
        <w:t>升降控制板定时器</w:t>
      </w:r>
      <w:bookmarkEnd w:id="31"/>
      <w:bookmarkEnd w:id="32"/>
    </w:p>
    <w:p>
      <w:pPr>
        <w:jc w:val="center"/>
        <w:rPr>
          <w:rFonts w:cs="宋体"/>
        </w:rPr>
      </w:pPr>
      <w:r>
        <w:drawing>
          <wp:inline distT="0" distB="0" distL="114300" distR="114300">
            <wp:extent cx="2160270" cy="4720590"/>
            <wp:effectExtent l="0" t="0" r="11430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图4.2.2-1 升降控制板定时器处理</w:t>
      </w:r>
    </w:p>
    <w:p>
      <w:pPr>
        <w:ind w:left="420" w:firstLine="420"/>
      </w:pPr>
      <w:r>
        <w:rPr>
          <w:rFonts w:hint="eastAsia" w:cs="宋体"/>
          <w:bCs/>
        </w:rPr>
        <w:t>定时器中断，用于扫描按键及其它全局计时。</w:t>
      </w:r>
    </w:p>
    <w:p>
      <w:pPr>
        <w:ind w:firstLine="420"/>
      </w:pPr>
    </w:p>
    <w:p>
      <w:pPr>
        <w:ind w:firstLine="420"/>
      </w:pPr>
    </w:p>
    <w:p>
      <w:r>
        <w:br w:type="page"/>
      </w:r>
    </w:p>
    <w:p>
      <w:pPr>
        <w:pStyle w:val="5"/>
      </w:pPr>
      <w:bookmarkStart w:id="33" w:name="_Toc24685"/>
      <w:bookmarkStart w:id="34" w:name="_Toc9767"/>
      <w:r>
        <w:rPr>
          <w:rFonts w:hint="eastAsia"/>
        </w:rPr>
        <w:t>升降控制板串口</w:t>
      </w:r>
      <w:bookmarkEnd w:id="33"/>
      <w:bookmarkEnd w:id="34"/>
    </w:p>
    <w:p>
      <w:pPr>
        <w:jc w:val="center"/>
        <w:rPr>
          <w:rFonts w:cs="宋体"/>
        </w:rPr>
      </w:pPr>
      <w:r>
        <w:drawing>
          <wp:inline distT="0" distB="0" distL="114300" distR="114300">
            <wp:extent cx="2520315" cy="5823585"/>
            <wp:effectExtent l="0" t="0" r="13335" b="571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宋体"/>
          <w:sz w:val="18"/>
          <w:szCs w:val="18"/>
        </w:rPr>
      </w:pPr>
      <w:r>
        <w:rPr>
          <w:rFonts w:hint="eastAsia" w:cs="宋体"/>
          <w:sz w:val="18"/>
          <w:szCs w:val="18"/>
        </w:rPr>
        <w:t>图4.2.3-1 串口工作流程图</w:t>
      </w:r>
    </w:p>
    <w:p>
      <w:pPr>
        <w:rPr>
          <w:rFonts w:cs="宋体"/>
        </w:rPr>
      </w:pPr>
    </w:p>
    <w:p>
      <w:pPr>
        <w:pStyle w:val="3"/>
      </w:pPr>
      <w:bookmarkStart w:id="35" w:name="_Toc23699"/>
      <w:bookmarkStart w:id="36" w:name="_Toc17446"/>
      <w:r>
        <w:rPr>
          <w:rFonts w:hint="eastAsia"/>
        </w:rPr>
        <w:t>法规标准</w:t>
      </w:r>
      <w:bookmarkEnd w:id="35"/>
      <w:bookmarkEnd w:id="36"/>
    </w:p>
    <w:p>
      <w:pPr>
        <w:ind w:firstLine="360"/>
        <w:rPr>
          <w:rFonts w:cs="宋体"/>
          <w:bCs/>
          <w:szCs w:val="21"/>
        </w:rPr>
      </w:pPr>
      <w:r>
        <w:rPr>
          <w:rFonts w:hint="eastAsia" w:cs="宋体"/>
          <w:bCs/>
          <w:szCs w:val="21"/>
        </w:rPr>
        <w:t>《医疗器械网络安全注册审查指导原则（2022年修订版）》</w:t>
      </w:r>
    </w:p>
    <w:p/>
    <w:sectPr>
      <w:footerReference r:id="rId1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ofIv8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CaHyL/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3074" o:spt="136" type="#_x0000_t136" style="position:absolute;left:0pt;height:213.25pt;width:374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3075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before="120" w:after="120"/>
      <w:jc w:val="center"/>
    </w:pPr>
    <w:r>
      <w:rPr>
        <w:rFonts w:hint="eastAsia" w:ascii="Times New Roman" w:hAnsi="Times New Roman"/>
      </w:rPr>
      <w:t>MS-003.20W002</w:t>
    </w:r>
    <w:r>
      <w:rPr>
        <w:rFonts w:ascii="Times New Roman" w:hAnsi="Times New Roman"/>
      </w:rPr>
      <w:pict>
        <v:shape id="_x0000_s3077" o:spid="_x0000_s3077" o:spt="136" type="#_x0000_t136" style="position:absolute;left:0pt;height:213.25pt;width:374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保密" style="font-family:宋体;font-size:36pt;v-text-align:center;"/>
        </v:shape>
      </w:pict>
    </w:r>
    <w:r>
      <w:rPr>
        <w:rFonts w:hint="eastAsia" w:ascii="Times New Roman" w:hAnsi="Times New Roman"/>
      </w:rPr>
      <w:t xml:space="preserve"> </w:t>
    </w:r>
    <w:r>
      <w:rPr>
        <w:rFonts w:hint="eastAsia" w:cs="宋体"/>
      </w:rPr>
      <w:t xml:space="preserve">       </w:t>
    </w:r>
    <w:r>
      <w:rPr>
        <w:rFonts w:hint="eastAsia" w:ascii="Times New Roman" w:hAnsi="Times New Roman"/>
      </w:rPr>
      <w:t xml:space="preserve">   嵌入式软件概要设计说明书</w:t>
    </w:r>
    <w:r>
      <w:rPr>
        <w:rFonts w:ascii="Times New Roman" w:hAnsi="Times New Roman"/>
      </w:rPr>
      <w:t xml:space="preserve">   </w:t>
    </w:r>
    <w:r>
      <w:rPr>
        <w:rFonts w:hint="eastAsia" w:ascii="Times New Roman" w:hAnsi="Times New Roman"/>
      </w:rPr>
      <w:t xml:space="preserve">   </w:t>
    </w:r>
    <w:r>
      <w:rPr>
        <w:rFonts w:ascii="Times New Roman" w:hAnsi="Times New Roman"/>
      </w:rPr>
      <w:t>杭州三坛医疗科技有限公司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3078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28EDD"/>
    <w:multiLevelType w:val="multilevel"/>
    <w:tmpl w:val="E7E28EDD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CCA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1F9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67CE9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70EBB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F7EA0"/>
    <w:rsid w:val="00D03D9B"/>
    <w:rsid w:val="00D06351"/>
    <w:rsid w:val="00D10BA3"/>
    <w:rsid w:val="00D10BD9"/>
    <w:rsid w:val="00D11019"/>
    <w:rsid w:val="00D15867"/>
    <w:rsid w:val="00D22E58"/>
    <w:rsid w:val="00D2567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92583"/>
    <w:rsid w:val="00EA5D0B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307B27"/>
    <w:rsid w:val="01597E92"/>
    <w:rsid w:val="01710E3D"/>
    <w:rsid w:val="01AE5637"/>
    <w:rsid w:val="01B8051D"/>
    <w:rsid w:val="01C244C0"/>
    <w:rsid w:val="01D077F8"/>
    <w:rsid w:val="01D86199"/>
    <w:rsid w:val="02013C04"/>
    <w:rsid w:val="020C4348"/>
    <w:rsid w:val="024B4638"/>
    <w:rsid w:val="025B1C52"/>
    <w:rsid w:val="033B50CF"/>
    <w:rsid w:val="034D40F8"/>
    <w:rsid w:val="03762FBC"/>
    <w:rsid w:val="03894B7A"/>
    <w:rsid w:val="03A644DC"/>
    <w:rsid w:val="03D91968"/>
    <w:rsid w:val="044E0F4F"/>
    <w:rsid w:val="044E3C82"/>
    <w:rsid w:val="045E34DE"/>
    <w:rsid w:val="04A14320"/>
    <w:rsid w:val="04C37617"/>
    <w:rsid w:val="04D460DD"/>
    <w:rsid w:val="04D550AF"/>
    <w:rsid w:val="04FF28E2"/>
    <w:rsid w:val="050B6D23"/>
    <w:rsid w:val="05427727"/>
    <w:rsid w:val="059D6550"/>
    <w:rsid w:val="05B10A1F"/>
    <w:rsid w:val="05EA01EA"/>
    <w:rsid w:val="06856B77"/>
    <w:rsid w:val="06BF7F89"/>
    <w:rsid w:val="06F46729"/>
    <w:rsid w:val="070E2C7C"/>
    <w:rsid w:val="073C0184"/>
    <w:rsid w:val="074B2E56"/>
    <w:rsid w:val="075730BB"/>
    <w:rsid w:val="076E6651"/>
    <w:rsid w:val="07EF5837"/>
    <w:rsid w:val="08112A3C"/>
    <w:rsid w:val="08137BBD"/>
    <w:rsid w:val="083673DB"/>
    <w:rsid w:val="08B207E9"/>
    <w:rsid w:val="08B5131A"/>
    <w:rsid w:val="090106FA"/>
    <w:rsid w:val="094D17BF"/>
    <w:rsid w:val="0966796C"/>
    <w:rsid w:val="097A4763"/>
    <w:rsid w:val="09E170E3"/>
    <w:rsid w:val="0AB011BB"/>
    <w:rsid w:val="0B180AA6"/>
    <w:rsid w:val="0B467131"/>
    <w:rsid w:val="0B70168E"/>
    <w:rsid w:val="0B94637A"/>
    <w:rsid w:val="0BBA2029"/>
    <w:rsid w:val="0C5D623F"/>
    <w:rsid w:val="0C6F3B52"/>
    <w:rsid w:val="0C7F14B3"/>
    <w:rsid w:val="0C8F1FE8"/>
    <w:rsid w:val="0CD103E4"/>
    <w:rsid w:val="0D432E15"/>
    <w:rsid w:val="0D5534AC"/>
    <w:rsid w:val="0D6375DA"/>
    <w:rsid w:val="0D6C5EFD"/>
    <w:rsid w:val="0D9C76D0"/>
    <w:rsid w:val="0DB870ED"/>
    <w:rsid w:val="0E38593A"/>
    <w:rsid w:val="0E413CF4"/>
    <w:rsid w:val="0E8B1352"/>
    <w:rsid w:val="0EB170D2"/>
    <w:rsid w:val="0EE812EB"/>
    <w:rsid w:val="0F1306AF"/>
    <w:rsid w:val="0F222C16"/>
    <w:rsid w:val="0F411F0D"/>
    <w:rsid w:val="0FD133A2"/>
    <w:rsid w:val="0FEE7C87"/>
    <w:rsid w:val="10421CC8"/>
    <w:rsid w:val="10892156"/>
    <w:rsid w:val="10A26250"/>
    <w:rsid w:val="10D13675"/>
    <w:rsid w:val="111D4C3B"/>
    <w:rsid w:val="118C1A7A"/>
    <w:rsid w:val="11AA7393"/>
    <w:rsid w:val="11D65AD9"/>
    <w:rsid w:val="121C1A0C"/>
    <w:rsid w:val="121F0460"/>
    <w:rsid w:val="1237659B"/>
    <w:rsid w:val="12673340"/>
    <w:rsid w:val="12C21254"/>
    <w:rsid w:val="12DE07BB"/>
    <w:rsid w:val="12E641C7"/>
    <w:rsid w:val="13192310"/>
    <w:rsid w:val="134F3DF4"/>
    <w:rsid w:val="13D4564D"/>
    <w:rsid w:val="14C0472C"/>
    <w:rsid w:val="14F71BBF"/>
    <w:rsid w:val="1514752E"/>
    <w:rsid w:val="152B56DA"/>
    <w:rsid w:val="154836C3"/>
    <w:rsid w:val="155779D9"/>
    <w:rsid w:val="157C361D"/>
    <w:rsid w:val="15F47418"/>
    <w:rsid w:val="161B1C20"/>
    <w:rsid w:val="163C523F"/>
    <w:rsid w:val="16444FD4"/>
    <w:rsid w:val="16544A4D"/>
    <w:rsid w:val="166F419B"/>
    <w:rsid w:val="1687640F"/>
    <w:rsid w:val="16BA08BD"/>
    <w:rsid w:val="16FF606C"/>
    <w:rsid w:val="1704436A"/>
    <w:rsid w:val="17142880"/>
    <w:rsid w:val="17573ACF"/>
    <w:rsid w:val="17A234B3"/>
    <w:rsid w:val="17D6260E"/>
    <w:rsid w:val="17D87FF4"/>
    <w:rsid w:val="18D92A61"/>
    <w:rsid w:val="18F26ECA"/>
    <w:rsid w:val="18FF0030"/>
    <w:rsid w:val="193C3D0E"/>
    <w:rsid w:val="19565AC3"/>
    <w:rsid w:val="19BE3F0C"/>
    <w:rsid w:val="19CE2367"/>
    <w:rsid w:val="1A321046"/>
    <w:rsid w:val="1A8F72B7"/>
    <w:rsid w:val="1A991578"/>
    <w:rsid w:val="1AD0039D"/>
    <w:rsid w:val="1AEC7E77"/>
    <w:rsid w:val="1B7F2D88"/>
    <w:rsid w:val="1B8C2095"/>
    <w:rsid w:val="1BE06C59"/>
    <w:rsid w:val="1C694A85"/>
    <w:rsid w:val="1C775B7B"/>
    <w:rsid w:val="1C7E2624"/>
    <w:rsid w:val="1CDC5519"/>
    <w:rsid w:val="1CF06AD2"/>
    <w:rsid w:val="1DCD7CC8"/>
    <w:rsid w:val="1DDC0A3B"/>
    <w:rsid w:val="1DF25E28"/>
    <w:rsid w:val="1DFC2F24"/>
    <w:rsid w:val="1E25098D"/>
    <w:rsid w:val="1E4534CC"/>
    <w:rsid w:val="1E5027A0"/>
    <w:rsid w:val="1E563A17"/>
    <w:rsid w:val="1ED523CF"/>
    <w:rsid w:val="1EFA772E"/>
    <w:rsid w:val="1F277880"/>
    <w:rsid w:val="1F83400E"/>
    <w:rsid w:val="1F9041F9"/>
    <w:rsid w:val="200A700D"/>
    <w:rsid w:val="201878ED"/>
    <w:rsid w:val="20535BC9"/>
    <w:rsid w:val="20636933"/>
    <w:rsid w:val="209C5548"/>
    <w:rsid w:val="20E158F5"/>
    <w:rsid w:val="211658E4"/>
    <w:rsid w:val="219000FD"/>
    <w:rsid w:val="21CB0F04"/>
    <w:rsid w:val="223057ED"/>
    <w:rsid w:val="227238E2"/>
    <w:rsid w:val="2297560C"/>
    <w:rsid w:val="22B921DA"/>
    <w:rsid w:val="22C50A45"/>
    <w:rsid w:val="22CD5890"/>
    <w:rsid w:val="22D07E6C"/>
    <w:rsid w:val="238370AF"/>
    <w:rsid w:val="23DD25D1"/>
    <w:rsid w:val="246256FE"/>
    <w:rsid w:val="24B65C29"/>
    <w:rsid w:val="24DD5B8E"/>
    <w:rsid w:val="24E3385D"/>
    <w:rsid w:val="25103778"/>
    <w:rsid w:val="251175E6"/>
    <w:rsid w:val="2539078D"/>
    <w:rsid w:val="253B0B07"/>
    <w:rsid w:val="254E083A"/>
    <w:rsid w:val="255B25EB"/>
    <w:rsid w:val="256C7E43"/>
    <w:rsid w:val="25D54B31"/>
    <w:rsid w:val="25F216C1"/>
    <w:rsid w:val="26070014"/>
    <w:rsid w:val="261B2D16"/>
    <w:rsid w:val="26DB06A1"/>
    <w:rsid w:val="26F713BC"/>
    <w:rsid w:val="271D54B6"/>
    <w:rsid w:val="27653C19"/>
    <w:rsid w:val="279B5383"/>
    <w:rsid w:val="280D064E"/>
    <w:rsid w:val="282112DA"/>
    <w:rsid w:val="28801E23"/>
    <w:rsid w:val="28AD0CAF"/>
    <w:rsid w:val="28D06F30"/>
    <w:rsid w:val="29D333E0"/>
    <w:rsid w:val="2A172E98"/>
    <w:rsid w:val="2A2A1E56"/>
    <w:rsid w:val="2A3139DD"/>
    <w:rsid w:val="2A525DC1"/>
    <w:rsid w:val="2AAB7C0D"/>
    <w:rsid w:val="2B13300E"/>
    <w:rsid w:val="2B2761EA"/>
    <w:rsid w:val="2B58022F"/>
    <w:rsid w:val="2B595843"/>
    <w:rsid w:val="2BFB33CF"/>
    <w:rsid w:val="2C1C2522"/>
    <w:rsid w:val="2CB90E08"/>
    <w:rsid w:val="2CF17052"/>
    <w:rsid w:val="2D2337EA"/>
    <w:rsid w:val="2D4A6C12"/>
    <w:rsid w:val="2D6354C0"/>
    <w:rsid w:val="2D716232"/>
    <w:rsid w:val="2E210323"/>
    <w:rsid w:val="2ECE65DF"/>
    <w:rsid w:val="2EDE6842"/>
    <w:rsid w:val="2EFE1FBA"/>
    <w:rsid w:val="2F326AD7"/>
    <w:rsid w:val="2F33106A"/>
    <w:rsid w:val="2F9E143E"/>
    <w:rsid w:val="2FAF60AA"/>
    <w:rsid w:val="2FC73709"/>
    <w:rsid w:val="2FD15513"/>
    <w:rsid w:val="2FD36372"/>
    <w:rsid w:val="30292B21"/>
    <w:rsid w:val="303640F2"/>
    <w:rsid w:val="3039375F"/>
    <w:rsid w:val="307E1D66"/>
    <w:rsid w:val="30EA0DAB"/>
    <w:rsid w:val="312A0A60"/>
    <w:rsid w:val="317D552F"/>
    <w:rsid w:val="31C604FE"/>
    <w:rsid w:val="31F1304F"/>
    <w:rsid w:val="3216725C"/>
    <w:rsid w:val="32210586"/>
    <w:rsid w:val="32790F3E"/>
    <w:rsid w:val="32944134"/>
    <w:rsid w:val="32A3674C"/>
    <w:rsid w:val="33002856"/>
    <w:rsid w:val="3308789D"/>
    <w:rsid w:val="3310174C"/>
    <w:rsid w:val="33375F4E"/>
    <w:rsid w:val="337268EE"/>
    <w:rsid w:val="33936B82"/>
    <w:rsid w:val="33E324C9"/>
    <w:rsid w:val="33EB3C8B"/>
    <w:rsid w:val="34261390"/>
    <w:rsid w:val="34AF2CC1"/>
    <w:rsid w:val="34B366F0"/>
    <w:rsid w:val="353368FC"/>
    <w:rsid w:val="35734D1C"/>
    <w:rsid w:val="358A1A6D"/>
    <w:rsid w:val="358B752B"/>
    <w:rsid w:val="358C31E4"/>
    <w:rsid w:val="35A505C6"/>
    <w:rsid w:val="362B0DEE"/>
    <w:rsid w:val="367606B4"/>
    <w:rsid w:val="367C4FEA"/>
    <w:rsid w:val="36B60DEA"/>
    <w:rsid w:val="36C739BA"/>
    <w:rsid w:val="36E57EAE"/>
    <w:rsid w:val="36FC6E39"/>
    <w:rsid w:val="372B4065"/>
    <w:rsid w:val="375C0655"/>
    <w:rsid w:val="37640E04"/>
    <w:rsid w:val="377E4528"/>
    <w:rsid w:val="37A24350"/>
    <w:rsid w:val="37BB7471"/>
    <w:rsid w:val="37C45E5B"/>
    <w:rsid w:val="38000619"/>
    <w:rsid w:val="38233EF2"/>
    <w:rsid w:val="385E5A08"/>
    <w:rsid w:val="387F4B11"/>
    <w:rsid w:val="3894435E"/>
    <w:rsid w:val="390B4E82"/>
    <w:rsid w:val="39640AA2"/>
    <w:rsid w:val="396B7B8B"/>
    <w:rsid w:val="396D2A99"/>
    <w:rsid w:val="39811218"/>
    <w:rsid w:val="39B21455"/>
    <w:rsid w:val="39B81603"/>
    <w:rsid w:val="39C50060"/>
    <w:rsid w:val="3A0E118D"/>
    <w:rsid w:val="3A9F6A80"/>
    <w:rsid w:val="3AD06A61"/>
    <w:rsid w:val="3AF847CC"/>
    <w:rsid w:val="3B2A4DE8"/>
    <w:rsid w:val="3B2C0966"/>
    <w:rsid w:val="3B442DD7"/>
    <w:rsid w:val="3B7A01C8"/>
    <w:rsid w:val="3B8518D1"/>
    <w:rsid w:val="3B8E637A"/>
    <w:rsid w:val="3BE92500"/>
    <w:rsid w:val="3C277E24"/>
    <w:rsid w:val="3C88242C"/>
    <w:rsid w:val="3CA405A3"/>
    <w:rsid w:val="3CBA1598"/>
    <w:rsid w:val="3CEF52BC"/>
    <w:rsid w:val="3CF803DF"/>
    <w:rsid w:val="3D1F3F7F"/>
    <w:rsid w:val="3D466FC5"/>
    <w:rsid w:val="3D583AA2"/>
    <w:rsid w:val="3DA72764"/>
    <w:rsid w:val="3DB417E0"/>
    <w:rsid w:val="3DFC4FB1"/>
    <w:rsid w:val="3E54388A"/>
    <w:rsid w:val="3E927592"/>
    <w:rsid w:val="3F125FDD"/>
    <w:rsid w:val="3F375FB6"/>
    <w:rsid w:val="3FFE7F58"/>
    <w:rsid w:val="40C17CBA"/>
    <w:rsid w:val="40C30205"/>
    <w:rsid w:val="40C770F8"/>
    <w:rsid w:val="40EB6904"/>
    <w:rsid w:val="41277E67"/>
    <w:rsid w:val="412E3D94"/>
    <w:rsid w:val="41B53FC9"/>
    <w:rsid w:val="41C90AA7"/>
    <w:rsid w:val="41DC1A63"/>
    <w:rsid w:val="42021F92"/>
    <w:rsid w:val="421A3B26"/>
    <w:rsid w:val="42AE24C0"/>
    <w:rsid w:val="43825A8E"/>
    <w:rsid w:val="43C36950"/>
    <w:rsid w:val="43F01251"/>
    <w:rsid w:val="44202371"/>
    <w:rsid w:val="447E1A08"/>
    <w:rsid w:val="44820BD4"/>
    <w:rsid w:val="44906321"/>
    <w:rsid w:val="44923FD3"/>
    <w:rsid w:val="457D5DFC"/>
    <w:rsid w:val="457E43CC"/>
    <w:rsid w:val="45D63D0E"/>
    <w:rsid w:val="464F1C26"/>
    <w:rsid w:val="467C4DAF"/>
    <w:rsid w:val="46AD38B8"/>
    <w:rsid w:val="46B37EE1"/>
    <w:rsid w:val="478B3D72"/>
    <w:rsid w:val="47BA1E28"/>
    <w:rsid w:val="48590D9F"/>
    <w:rsid w:val="485D1D2F"/>
    <w:rsid w:val="489323F6"/>
    <w:rsid w:val="48D554AD"/>
    <w:rsid w:val="48D765FB"/>
    <w:rsid w:val="49534D55"/>
    <w:rsid w:val="498D1124"/>
    <w:rsid w:val="49ED44AE"/>
    <w:rsid w:val="4A0C1642"/>
    <w:rsid w:val="4A1034C7"/>
    <w:rsid w:val="4A2867C7"/>
    <w:rsid w:val="4A5B0751"/>
    <w:rsid w:val="4A657908"/>
    <w:rsid w:val="4A7076C4"/>
    <w:rsid w:val="4A9F0B6D"/>
    <w:rsid w:val="4AD53E5C"/>
    <w:rsid w:val="4B6D6660"/>
    <w:rsid w:val="4BCE38A9"/>
    <w:rsid w:val="4C253EEA"/>
    <w:rsid w:val="4C27615A"/>
    <w:rsid w:val="4C3A6B73"/>
    <w:rsid w:val="4C9E1535"/>
    <w:rsid w:val="4CC53F3F"/>
    <w:rsid w:val="4CDC17D6"/>
    <w:rsid w:val="4CF8126B"/>
    <w:rsid w:val="4CFF4044"/>
    <w:rsid w:val="4D5F1873"/>
    <w:rsid w:val="4D6777C0"/>
    <w:rsid w:val="4DB7725A"/>
    <w:rsid w:val="4DB9736C"/>
    <w:rsid w:val="4E063992"/>
    <w:rsid w:val="4E3F0356"/>
    <w:rsid w:val="4E8A243D"/>
    <w:rsid w:val="4F127226"/>
    <w:rsid w:val="4F2D3CEC"/>
    <w:rsid w:val="4F3A37D2"/>
    <w:rsid w:val="4F5A06DA"/>
    <w:rsid w:val="4F72554A"/>
    <w:rsid w:val="50191DB5"/>
    <w:rsid w:val="502877AF"/>
    <w:rsid w:val="507034D8"/>
    <w:rsid w:val="50994DD5"/>
    <w:rsid w:val="51172E9A"/>
    <w:rsid w:val="51463E79"/>
    <w:rsid w:val="51AA3965"/>
    <w:rsid w:val="51BD5346"/>
    <w:rsid w:val="522344A0"/>
    <w:rsid w:val="529366EA"/>
    <w:rsid w:val="52B9093B"/>
    <w:rsid w:val="52BD7810"/>
    <w:rsid w:val="53155CE0"/>
    <w:rsid w:val="53CA2164"/>
    <w:rsid w:val="53EA3DEF"/>
    <w:rsid w:val="5416348F"/>
    <w:rsid w:val="548F6337"/>
    <w:rsid w:val="54B52740"/>
    <w:rsid w:val="54BA1F8D"/>
    <w:rsid w:val="552D422D"/>
    <w:rsid w:val="55764557"/>
    <w:rsid w:val="55AD4436"/>
    <w:rsid w:val="55E75265"/>
    <w:rsid w:val="55FE629E"/>
    <w:rsid w:val="56477A65"/>
    <w:rsid w:val="57023B69"/>
    <w:rsid w:val="571F49AA"/>
    <w:rsid w:val="572E40EE"/>
    <w:rsid w:val="575C4A64"/>
    <w:rsid w:val="577170D5"/>
    <w:rsid w:val="578C3E5D"/>
    <w:rsid w:val="57F34521"/>
    <w:rsid w:val="58794A0A"/>
    <w:rsid w:val="589A765E"/>
    <w:rsid w:val="591729C6"/>
    <w:rsid w:val="59594ADC"/>
    <w:rsid w:val="59856655"/>
    <w:rsid w:val="59C75BDE"/>
    <w:rsid w:val="59CC5195"/>
    <w:rsid w:val="59E7412B"/>
    <w:rsid w:val="5A027D61"/>
    <w:rsid w:val="5A27463C"/>
    <w:rsid w:val="5A4369C2"/>
    <w:rsid w:val="5A522222"/>
    <w:rsid w:val="5A6220B6"/>
    <w:rsid w:val="5A834C49"/>
    <w:rsid w:val="5AAD6BAC"/>
    <w:rsid w:val="5ABB7C25"/>
    <w:rsid w:val="5AF854CA"/>
    <w:rsid w:val="5B18117D"/>
    <w:rsid w:val="5B244FA6"/>
    <w:rsid w:val="5BC24BCE"/>
    <w:rsid w:val="5BF258FE"/>
    <w:rsid w:val="5C4105EA"/>
    <w:rsid w:val="5C472527"/>
    <w:rsid w:val="5C4D5D46"/>
    <w:rsid w:val="5C735EB5"/>
    <w:rsid w:val="5C964803"/>
    <w:rsid w:val="5CC50609"/>
    <w:rsid w:val="5CFD2922"/>
    <w:rsid w:val="5D363FFC"/>
    <w:rsid w:val="5D3C1388"/>
    <w:rsid w:val="5D5E40F8"/>
    <w:rsid w:val="5D7C5563"/>
    <w:rsid w:val="5D9272F1"/>
    <w:rsid w:val="5D9E1950"/>
    <w:rsid w:val="5E1B7FD3"/>
    <w:rsid w:val="5E1C7FD2"/>
    <w:rsid w:val="5EA24DC0"/>
    <w:rsid w:val="5EB84A6C"/>
    <w:rsid w:val="5ED77B14"/>
    <w:rsid w:val="5EE16F97"/>
    <w:rsid w:val="5F084F9F"/>
    <w:rsid w:val="5F2F3806"/>
    <w:rsid w:val="5F3042A0"/>
    <w:rsid w:val="5F32767F"/>
    <w:rsid w:val="5F607B70"/>
    <w:rsid w:val="5F747558"/>
    <w:rsid w:val="5FA5115D"/>
    <w:rsid w:val="5FBE1E04"/>
    <w:rsid w:val="60031058"/>
    <w:rsid w:val="60042550"/>
    <w:rsid w:val="60277C87"/>
    <w:rsid w:val="60BD73FF"/>
    <w:rsid w:val="6176132B"/>
    <w:rsid w:val="61AC0504"/>
    <w:rsid w:val="61B476EA"/>
    <w:rsid w:val="61D80A08"/>
    <w:rsid w:val="62117527"/>
    <w:rsid w:val="623E1776"/>
    <w:rsid w:val="62710852"/>
    <w:rsid w:val="62B861BA"/>
    <w:rsid w:val="62D71EC6"/>
    <w:rsid w:val="62D90A8F"/>
    <w:rsid w:val="62F1457D"/>
    <w:rsid w:val="631152FE"/>
    <w:rsid w:val="63350142"/>
    <w:rsid w:val="634D7CF8"/>
    <w:rsid w:val="63BC6359"/>
    <w:rsid w:val="63C516E7"/>
    <w:rsid w:val="63D41BD4"/>
    <w:rsid w:val="642A1A22"/>
    <w:rsid w:val="64381541"/>
    <w:rsid w:val="645F04FD"/>
    <w:rsid w:val="64711E59"/>
    <w:rsid w:val="648333F8"/>
    <w:rsid w:val="64BB3D82"/>
    <w:rsid w:val="650158C6"/>
    <w:rsid w:val="653C2E25"/>
    <w:rsid w:val="658315FF"/>
    <w:rsid w:val="6589484E"/>
    <w:rsid w:val="65AD39DE"/>
    <w:rsid w:val="65F36897"/>
    <w:rsid w:val="6636079B"/>
    <w:rsid w:val="66B06D29"/>
    <w:rsid w:val="66D013AD"/>
    <w:rsid w:val="66F34D1F"/>
    <w:rsid w:val="67506384"/>
    <w:rsid w:val="67C1666E"/>
    <w:rsid w:val="680A1A65"/>
    <w:rsid w:val="68231A5B"/>
    <w:rsid w:val="6877169B"/>
    <w:rsid w:val="68A403A2"/>
    <w:rsid w:val="68E92FB2"/>
    <w:rsid w:val="68F46038"/>
    <w:rsid w:val="69C949D0"/>
    <w:rsid w:val="69FF23B7"/>
    <w:rsid w:val="6AA33562"/>
    <w:rsid w:val="6ACD2BF5"/>
    <w:rsid w:val="6AE136E8"/>
    <w:rsid w:val="6AE862A4"/>
    <w:rsid w:val="6B086362"/>
    <w:rsid w:val="6B1B42E7"/>
    <w:rsid w:val="6B1D4DE4"/>
    <w:rsid w:val="6B2E0D6A"/>
    <w:rsid w:val="6B3E50F0"/>
    <w:rsid w:val="6BA02EF8"/>
    <w:rsid w:val="6BCB777B"/>
    <w:rsid w:val="6BD5663D"/>
    <w:rsid w:val="6C2544BB"/>
    <w:rsid w:val="6C68018A"/>
    <w:rsid w:val="6C784DFD"/>
    <w:rsid w:val="6CFB0F22"/>
    <w:rsid w:val="6D071BC7"/>
    <w:rsid w:val="6D527D81"/>
    <w:rsid w:val="6D925478"/>
    <w:rsid w:val="6DA70A71"/>
    <w:rsid w:val="6DE03954"/>
    <w:rsid w:val="6DE05376"/>
    <w:rsid w:val="6DF941D7"/>
    <w:rsid w:val="6E1216EE"/>
    <w:rsid w:val="6E443F80"/>
    <w:rsid w:val="6E94481B"/>
    <w:rsid w:val="6F865993"/>
    <w:rsid w:val="6FB76227"/>
    <w:rsid w:val="70425E72"/>
    <w:rsid w:val="706E4D8C"/>
    <w:rsid w:val="70B201DD"/>
    <w:rsid w:val="70F12413"/>
    <w:rsid w:val="71162C23"/>
    <w:rsid w:val="71747637"/>
    <w:rsid w:val="71975D0C"/>
    <w:rsid w:val="71C95B2E"/>
    <w:rsid w:val="71EE4C9E"/>
    <w:rsid w:val="71F306BC"/>
    <w:rsid w:val="722A58B7"/>
    <w:rsid w:val="72516841"/>
    <w:rsid w:val="72593D95"/>
    <w:rsid w:val="72680CF9"/>
    <w:rsid w:val="726867C7"/>
    <w:rsid w:val="72906E2C"/>
    <w:rsid w:val="72DC417A"/>
    <w:rsid w:val="72EC70D5"/>
    <w:rsid w:val="730B5C01"/>
    <w:rsid w:val="73437F0C"/>
    <w:rsid w:val="73447C48"/>
    <w:rsid w:val="736A311E"/>
    <w:rsid w:val="73A2352F"/>
    <w:rsid w:val="73C07F12"/>
    <w:rsid w:val="73C8518F"/>
    <w:rsid w:val="73FA32FD"/>
    <w:rsid w:val="74012CD0"/>
    <w:rsid w:val="74161AF0"/>
    <w:rsid w:val="741F26FA"/>
    <w:rsid w:val="750C1956"/>
    <w:rsid w:val="75B448D2"/>
    <w:rsid w:val="75C23CE6"/>
    <w:rsid w:val="761832DB"/>
    <w:rsid w:val="764E2556"/>
    <w:rsid w:val="76640685"/>
    <w:rsid w:val="769154F1"/>
    <w:rsid w:val="769F2138"/>
    <w:rsid w:val="76AC2C27"/>
    <w:rsid w:val="76E0667F"/>
    <w:rsid w:val="76F737E8"/>
    <w:rsid w:val="775043F1"/>
    <w:rsid w:val="77BE361E"/>
    <w:rsid w:val="780E6982"/>
    <w:rsid w:val="78277DA5"/>
    <w:rsid w:val="78A5772D"/>
    <w:rsid w:val="78A965DC"/>
    <w:rsid w:val="78BD0A5A"/>
    <w:rsid w:val="78C158A9"/>
    <w:rsid w:val="78E01C31"/>
    <w:rsid w:val="794140A3"/>
    <w:rsid w:val="79543CE0"/>
    <w:rsid w:val="79673DFC"/>
    <w:rsid w:val="796E09E4"/>
    <w:rsid w:val="79D3305B"/>
    <w:rsid w:val="7A5D7E70"/>
    <w:rsid w:val="7A9C7DD8"/>
    <w:rsid w:val="7AC57A51"/>
    <w:rsid w:val="7AD516C6"/>
    <w:rsid w:val="7AF91DB3"/>
    <w:rsid w:val="7AF92B05"/>
    <w:rsid w:val="7B4220F9"/>
    <w:rsid w:val="7B4D6D31"/>
    <w:rsid w:val="7B5D6645"/>
    <w:rsid w:val="7B77674B"/>
    <w:rsid w:val="7BB143E5"/>
    <w:rsid w:val="7C1D13B6"/>
    <w:rsid w:val="7C50337B"/>
    <w:rsid w:val="7C6308B2"/>
    <w:rsid w:val="7C945C27"/>
    <w:rsid w:val="7CCB71F0"/>
    <w:rsid w:val="7D192558"/>
    <w:rsid w:val="7D27009C"/>
    <w:rsid w:val="7D2E5AC0"/>
    <w:rsid w:val="7D884764"/>
    <w:rsid w:val="7DA334EC"/>
    <w:rsid w:val="7DE66DE4"/>
    <w:rsid w:val="7DEB6747"/>
    <w:rsid w:val="7DF22338"/>
    <w:rsid w:val="7E4D2D74"/>
    <w:rsid w:val="7E8979D2"/>
    <w:rsid w:val="7F0A0272"/>
    <w:rsid w:val="7F1660D5"/>
    <w:rsid w:val="7F972973"/>
    <w:rsid w:val="7F9D1317"/>
    <w:rsid w:val="7FA72FDF"/>
    <w:rsid w:val="7FD74225"/>
    <w:rsid w:val="7FE7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00" w:after="20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00" w:after="200"/>
      <w:outlineLvl w:val="3"/>
    </w:pPr>
    <w:rPr>
      <w:rFonts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semiHidden/>
    <w:qFormat/>
    <w:uiPriority w:val="0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</w:style>
  <w:style w:type="paragraph" w:styleId="23">
    <w:name w:val="toc 4"/>
    <w:basedOn w:val="1"/>
    <w:next w:val="1"/>
    <w:semiHidden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semiHidden/>
    <w:qFormat/>
    <w:uiPriority w:val="0"/>
    <w:pPr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semiHidden/>
    <w:qFormat/>
    <w:uiPriority w:val="0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6">
    <w:name w:val="标题 4 Char"/>
    <w:basedOn w:val="31"/>
    <w:link w:val="6"/>
    <w:qFormat/>
    <w:uiPriority w:val="9"/>
    <w:rPr>
      <w:rFonts w:ascii="宋体" w:hAnsi="宋体" w:eastAsia="宋体" w:cstheme="majorBidi"/>
      <w:b/>
      <w:bCs/>
      <w:kern w:val="2"/>
      <w:sz w:val="24"/>
      <w:szCs w:val="28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paragraph" w:customStyle="1" w:styleId="41">
    <w:name w:val="样式3"/>
    <w:basedOn w:val="5"/>
    <w:next w:val="1"/>
    <w:qFormat/>
    <w:uiPriority w:val="0"/>
    <w:rPr>
      <w:rFonts w:ascii="Times New Roman" w:hAnsi="Times New Roman"/>
    </w:rPr>
  </w:style>
  <w:style w:type="paragraph" w:customStyle="1" w:styleId="42">
    <w:name w:val="Table Paragraph"/>
    <w:basedOn w:val="1"/>
    <w:qFormat/>
    <w:uiPriority w:val="1"/>
    <w:pPr>
      <w:autoSpaceDE w:val="0"/>
      <w:autoSpaceDN w:val="0"/>
      <w:jc w:val="left"/>
    </w:pPr>
    <w:rPr>
      <w:rFonts w:cs="宋体"/>
      <w:kern w:val="0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11.png"/><Relationship Id="rId33" Type="http://schemas.openxmlformats.org/officeDocument/2006/relationships/image" Target="media/image10.png"/><Relationship Id="rId32" Type="http://schemas.openxmlformats.org/officeDocument/2006/relationships/image" Target="media/image9.png"/><Relationship Id="rId31" Type="http://schemas.openxmlformats.org/officeDocument/2006/relationships/image" Target="media/image8.emf"/><Relationship Id="rId30" Type="http://schemas.openxmlformats.org/officeDocument/2006/relationships/oleObject" Target="embeddings/oleObject6.bin"/><Relationship Id="rId3" Type="http://schemas.openxmlformats.org/officeDocument/2006/relationships/footnotes" Target="footnotes.xml"/><Relationship Id="rId29" Type="http://schemas.openxmlformats.org/officeDocument/2006/relationships/image" Target="media/image7.emf"/><Relationship Id="rId28" Type="http://schemas.openxmlformats.org/officeDocument/2006/relationships/oleObject" Target="embeddings/oleObject5.bin"/><Relationship Id="rId27" Type="http://schemas.openxmlformats.org/officeDocument/2006/relationships/image" Target="media/image6.emf"/><Relationship Id="rId26" Type="http://schemas.openxmlformats.org/officeDocument/2006/relationships/oleObject" Target="embeddings/oleObject4.bin"/><Relationship Id="rId25" Type="http://schemas.openxmlformats.org/officeDocument/2006/relationships/image" Target="media/image5.png"/><Relationship Id="rId24" Type="http://schemas.openxmlformats.org/officeDocument/2006/relationships/image" Target="media/image4.emf"/><Relationship Id="rId23" Type="http://schemas.openxmlformats.org/officeDocument/2006/relationships/oleObject" Target="embeddings/oleObject3.bin"/><Relationship Id="rId22" Type="http://schemas.openxmlformats.org/officeDocument/2006/relationships/image" Target="media/image3.emf"/><Relationship Id="rId21" Type="http://schemas.openxmlformats.org/officeDocument/2006/relationships/oleObject" Target="embeddings/oleObject2.bin"/><Relationship Id="rId20" Type="http://schemas.openxmlformats.org/officeDocument/2006/relationships/image" Target="media/image2.emf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4"/>
    <customShpInfo spid="_x0000_s3075"/>
    <customShpInfo spid="_x0000_s3073"/>
    <customShpInfo spid="_x0000_s1026" textRotate="1"/>
    <customShpInfo spid="_x0000_s3077"/>
    <customShpInfo spid="_x0000_s3078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DB813-E9C1-43B8-8758-9079183BF8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Company>北京北大天正科技发展有限公司</Company>
  <Pages>21</Pages>
  <Words>4385</Words>
  <Characters>5047</Characters>
  <Lines>49</Lines>
  <Paragraphs>14</Paragraphs>
  <TotalTime>0</TotalTime>
  <ScaleCrop>false</ScaleCrop>
  <LinksUpToDate>false</LinksUpToDate>
  <CharactersWithSpaces>5161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PDC-40</cp:lastModifiedBy>
  <cp:lastPrinted>2021-05-12T11:45:00Z</cp:lastPrinted>
  <dcterms:modified xsi:type="dcterms:W3CDTF">2023-05-10T02:36:16Z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DE5CF28877CC49F69467A2399A4C1306</vt:lpwstr>
  </property>
</Properties>
</file>