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75" w:rsidRP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1. Tema: Entornos de Información y Aprendizaje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Entornos de Información y Aprendizaje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se refiere a los diversos espacios y sistemas donde se organiza, accede, y utiliza información para facilitar el proceso de aprendizaje. Estos entornos incluyen tanto plataformas digitales como físicas, que proporcionan recursos, herramientas y estructuras para apoyar y mejorar el aprendizaje.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>
        <w:rPr>
          <w:rFonts w:eastAsia="Times New Roman" w:cstheme="minorHAnsi"/>
          <w:b/>
          <w:bCs/>
          <w:sz w:val="24"/>
          <w:szCs w:val="24"/>
          <w:lang w:val="es-ES"/>
        </w:rPr>
        <w:t>2. Objetivo General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Objetivo General: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Comprender cómo los diferentes entornos de información y aprendizaje influyen en la adquisición y gestión del conocimiento, analizando sus características, beneficios y desafíos para su aplicación efectiva en contextos educativos.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</w:rPr>
        <w:t>3</w:t>
      </w:r>
      <w:r>
        <w:rPr>
          <w:rFonts w:eastAsia="Times New Roman" w:cstheme="minorHAnsi"/>
          <w:b/>
          <w:bCs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Objetivos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Específicos</w:t>
      </w:r>
      <w:proofErr w:type="spellEnd"/>
    </w:p>
    <w:p w:rsidR="005A0D75" w:rsidRPr="005A0D75" w:rsidRDefault="005A0D75" w:rsidP="005A0D7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Definir los distintos tipos de entornos de información y aprendizaje</w:t>
      </w:r>
      <w:r w:rsidRPr="005A0D75">
        <w:rPr>
          <w:rFonts w:eastAsia="Times New Roman" w:cstheme="minorHAnsi"/>
          <w:sz w:val="24"/>
          <w:szCs w:val="24"/>
          <w:lang w:val="es-ES"/>
        </w:rPr>
        <w:t>, tanto físicos como digitales.</w:t>
      </w:r>
    </w:p>
    <w:p w:rsidR="005A0D75" w:rsidRPr="005A0D75" w:rsidRDefault="005A0D75" w:rsidP="005A0D7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Identificar y describir las principales características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de los entornos de información que apoyan el aprendizaje.</w:t>
      </w:r>
    </w:p>
    <w:p w:rsidR="005A0D75" w:rsidRPr="005A0D75" w:rsidRDefault="005A0D75" w:rsidP="005A0D7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Evaluar los beneficios y desafíos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asociados con cada tipo de entorno de información y aprendizaje.</w:t>
      </w:r>
    </w:p>
    <w:p w:rsidR="005A0D75" w:rsidRPr="005A0D75" w:rsidRDefault="005A0D75" w:rsidP="005A0D7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Desarrollar estrategias para optimizar el uso de estos entornos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en el contexto educativo.</w:t>
      </w: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4. Procedimiento para el Desarrollo de la Actividad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Actividad: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Elaboración de un Cuadro Comparativo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Procedimiento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</w:p>
    <w:p w:rsidR="005A0D75" w:rsidRPr="005A0D75" w:rsidRDefault="005A0D75" w:rsidP="005A0D7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Lectura y Comprensión: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Los participantes leerán sobre los diferentes entornos de información y aprendizaje, identificando sus características principales y su impacto en el aprendizaje.</w:t>
      </w:r>
    </w:p>
    <w:p w:rsidR="005A0D75" w:rsidRPr="005A0D75" w:rsidRDefault="005A0D75" w:rsidP="005A0D7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Identificación de Entornos: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Los participantes identificarán los distintos tipos de entornos de información y aprendizaje, tales como bibliotecas físicas, plataformas de aprendizaje en línea, redes sociales académicas, etc.</w:t>
      </w:r>
    </w:p>
    <w:p w:rsidR="005A0D75" w:rsidRPr="005A0D75" w:rsidRDefault="005A0D75" w:rsidP="005A0D7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Organización de la Información: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Los participantes organizarán la información en un cuadro comparativo que incluya:</w:t>
      </w:r>
    </w:p>
    <w:p w:rsidR="005A0D75" w:rsidRPr="005A0D75" w:rsidRDefault="005A0D75" w:rsidP="005A0D75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Tipo de Entorno: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Descripción breve de cada entorno (por ejemplo, biblioteca física, plataforma de e-</w:t>
      </w:r>
      <w:proofErr w:type="spellStart"/>
      <w:r w:rsidRPr="005A0D75">
        <w:rPr>
          <w:rFonts w:eastAsia="Times New Roman" w:cstheme="minorHAnsi"/>
          <w:sz w:val="24"/>
          <w:szCs w:val="24"/>
          <w:lang w:val="es-ES"/>
        </w:rPr>
        <w:t>learning</w:t>
      </w:r>
      <w:proofErr w:type="spellEnd"/>
      <w:r w:rsidRPr="005A0D75">
        <w:rPr>
          <w:rFonts w:eastAsia="Times New Roman" w:cstheme="minorHAnsi"/>
          <w:sz w:val="24"/>
          <w:szCs w:val="24"/>
          <w:lang w:val="es-ES"/>
        </w:rPr>
        <w:t>, red social académica).</w:t>
      </w:r>
    </w:p>
    <w:p w:rsidR="005A0D75" w:rsidRPr="005A0D75" w:rsidRDefault="005A0D75" w:rsidP="005A0D75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Características Principales: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Funcionalidades y características clave de cada entorno.</w:t>
      </w:r>
    </w:p>
    <w:p w:rsidR="005A0D75" w:rsidRPr="005A0D75" w:rsidRDefault="005A0D75" w:rsidP="005A0D75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Ventajas y Desafíos: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Beneficios y dificultades asociadas con cada entorno.</w:t>
      </w:r>
    </w:p>
    <w:p w:rsidR="005A0D75" w:rsidRPr="005A0D75" w:rsidRDefault="005A0D75" w:rsidP="005A0D7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Elaboración del Cuadro Comparativo: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Los participantes crearán un cuadro comparativo que visualice claramente las diferencias y similitudes entre los diversos entornos de información y aprendizaje.</w:t>
      </w:r>
    </w:p>
    <w:p w:rsidR="005A0D75" w:rsidRPr="005A0D75" w:rsidRDefault="005A0D75" w:rsidP="005A0D7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Revisión y Ajuste: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Los participantes revisarán el cuadro comparativo para asegurar que toda la información esté correctamente representada y comparada de manera lógica.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Producto Esperado: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Un cuadro comparativo detallado que muestre una comprensión integral de los entornos de información y aprendizaje.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Esquema de la Actividad: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Cuadro Comparativo.</w:t>
      </w: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5. Lista de Cotejo para Evaluar la Actividad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Criterios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9"/>
        <w:gridCol w:w="643"/>
        <w:gridCol w:w="1666"/>
      </w:tblGrid>
      <w:tr w:rsidR="005A0D75" w:rsidRPr="005A0D75" w:rsidTr="005A0D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5A0D75">
              <w:rPr>
                <w:rFonts w:eastAsia="Times New Roman" w:cstheme="minorHAnsi"/>
                <w:b/>
                <w:bCs/>
                <w:sz w:val="24"/>
                <w:szCs w:val="24"/>
              </w:rPr>
              <w:t>Criterio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5A0D75">
              <w:rPr>
                <w:rFonts w:eastAsia="Times New Roman" w:cstheme="minorHAnsi"/>
                <w:b/>
                <w:bCs/>
                <w:sz w:val="24"/>
                <w:szCs w:val="24"/>
              </w:rPr>
              <w:t>Sí</w:t>
            </w:r>
            <w:proofErr w:type="spellEnd"/>
            <w:r w:rsidRPr="005A0D75">
              <w:rPr>
                <w:rFonts w:eastAsia="Times New Roman" w:cstheme="minorHAnsi"/>
                <w:b/>
                <w:bCs/>
                <w:sz w:val="24"/>
                <w:szCs w:val="24"/>
              </w:rPr>
              <w:t>/No</w:t>
            </w: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5A0D75">
              <w:rPr>
                <w:rFonts w:eastAsia="Times New Roman" w:cstheme="minorHAnsi"/>
                <w:b/>
                <w:bCs/>
                <w:sz w:val="24"/>
                <w:szCs w:val="24"/>
              </w:rPr>
              <w:t>Ponderación</w:t>
            </w:r>
            <w:proofErr w:type="spellEnd"/>
            <w:r w:rsidRPr="005A0D7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5A0D75" w:rsidRPr="005A0D75" w:rsidTr="005A0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5A0D75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El cuadro comparativo incluye una definición clara de cada tipo de entorno</w:t>
            </w: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A0D75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5A0D75" w:rsidRPr="005A0D75" w:rsidTr="005A0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5A0D75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Se identifican y describen las características principales de cada entorno</w:t>
            </w: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A0D75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5A0D75" w:rsidRPr="005A0D75" w:rsidTr="005A0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5A0D75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El cuadro incluye ventajas y desafíos para cada tipo de entorno</w:t>
            </w: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A0D75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5A0D75" w:rsidRPr="005A0D75" w:rsidTr="005A0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5A0D75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 estructura del cuadro comparativo es clara y bien organizada</w:t>
            </w: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A0D75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5A0D75" w:rsidRPr="005A0D75" w:rsidTr="005A0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5A0D75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 información es precisa y relevante</w:t>
            </w: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5A0D75" w:rsidRPr="005A0D75" w:rsidRDefault="005A0D75" w:rsidP="005A0D7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A0D75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</w:tbl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Ponderación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 xml:space="preserve"> Total:</w:t>
      </w:r>
      <w:r w:rsidRPr="005A0D75">
        <w:rPr>
          <w:rFonts w:eastAsia="Times New Roman" w:cstheme="minorHAnsi"/>
          <w:sz w:val="24"/>
          <w:szCs w:val="24"/>
        </w:rPr>
        <w:t xml:space="preserve"> 100%</w:t>
      </w: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6. Lectura: Entornos de Información y Aprendizaje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Definición y Significado: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sz w:val="24"/>
          <w:szCs w:val="24"/>
          <w:lang w:val="es-ES"/>
        </w:rPr>
        <w:t xml:space="preserve">Los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entornos de información y aprendizaje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abarcan una amplia variedad de espacios y plataformas donde se facilita la adquisición y gestión del conocimiento. Estos entornos pueden ser tanto físicos como virtuales y juegan un papel crucial en el proceso educativo al proporcionar recursos, herramientas, y contextos para el aprendizaje.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1. Tipos de Entornos de Información y Aprendizaje:</w:t>
      </w:r>
    </w:p>
    <w:p w:rsidR="005A0D75" w:rsidRPr="005A0D75" w:rsidRDefault="005A0D75" w:rsidP="005A0D7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Entornos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Físicos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</w:p>
    <w:p w:rsidR="005A0D75" w:rsidRPr="005A0D75" w:rsidRDefault="005A0D75" w:rsidP="005A0D75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Bibliotecas: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Espacios tradicionales de almacenamiento y acceso a libros y recursos impresos. Las bibliotecas también ofrecen servicios de referencia, salas de estudio y acceso a recursos digitales.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Ejemplo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Biblioteca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Nacional de </w:t>
      </w:r>
      <w:proofErr w:type="spellStart"/>
      <w:r w:rsidRPr="005A0D75">
        <w:rPr>
          <w:rFonts w:eastAsia="Times New Roman" w:cstheme="minorHAnsi"/>
          <w:sz w:val="24"/>
          <w:szCs w:val="24"/>
        </w:rPr>
        <w:t>España</w:t>
      </w:r>
      <w:proofErr w:type="spellEnd"/>
      <w:r w:rsidRPr="005A0D75">
        <w:rPr>
          <w:rFonts w:eastAsia="Times New Roman" w:cstheme="minorHAnsi"/>
          <w:sz w:val="24"/>
          <w:szCs w:val="24"/>
        </w:rPr>
        <w:t>.</w:t>
      </w:r>
    </w:p>
    <w:p w:rsidR="005A0D75" w:rsidRPr="005A0D75" w:rsidRDefault="005A0D75" w:rsidP="005A0D75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Aulas: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Espacios físicos dedicados a la enseñanza y el aprendizaje. Los salones de clases suelen estar equipados con recursos didácticos como pizarras, proyectores y material educativo.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Ejemplo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Aulas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en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instituciones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educativas</w:t>
      </w:r>
      <w:proofErr w:type="spellEnd"/>
      <w:r w:rsidRPr="005A0D75">
        <w:rPr>
          <w:rFonts w:eastAsia="Times New Roman" w:cstheme="minorHAnsi"/>
          <w:sz w:val="24"/>
          <w:szCs w:val="24"/>
        </w:rPr>
        <w:t>.</w:t>
      </w:r>
    </w:p>
    <w:p w:rsidR="005A0D75" w:rsidRPr="005A0D75" w:rsidRDefault="005A0D75" w:rsidP="005A0D7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Entornos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Virtuales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</w:p>
    <w:p w:rsidR="005A0D75" w:rsidRPr="005A0D75" w:rsidRDefault="005A0D75" w:rsidP="005A0D75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Plataformas de Aprendizaje en Línea: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Entornos digitales diseñados para la gestión de cursos, interacción entre estudiantes y profesores, y acceso a recursos educativos.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Ejemplo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  <w:r w:rsidRPr="005A0D75">
        <w:rPr>
          <w:rFonts w:eastAsia="Times New Roman" w:cstheme="minorHAnsi"/>
          <w:sz w:val="24"/>
          <w:szCs w:val="24"/>
        </w:rPr>
        <w:t xml:space="preserve"> Moodle, Canvas.</w:t>
      </w:r>
    </w:p>
    <w:p w:rsidR="005A0D75" w:rsidRPr="005A0D75" w:rsidRDefault="005A0D75" w:rsidP="005A0D75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Redes Sociales Académicas: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Plataformas en línea que permiten a los académicos y profesionales compartir investigaciones, colaborar y discutir temas académicos.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Ejemplo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ResearchGate</w:t>
      </w:r>
      <w:proofErr w:type="spellEnd"/>
      <w:r w:rsidRPr="005A0D75">
        <w:rPr>
          <w:rFonts w:eastAsia="Times New Roman" w:cstheme="minorHAnsi"/>
          <w:sz w:val="24"/>
          <w:szCs w:val="24"/>
        </w:rPr>
        <w:t>, Academia.edu.</w:t>
      </w:r>
    </w:p>
    <w:p w:rsidR="005A0D75" w:rsidRPr="005A0D75" w:rsidRDefault="005A0D75" w:rsidP="005A0D75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Herramientas Colaborativas: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Aplicaciones que permiten a los usuarios trabajar juntos en proyectos y tareas en tiempo real.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Ejemplo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  <w:r w:rsidRPr="005A0D75">
        <w:rPr>
          <w:rFonts w:eastAsia="Times New Roman" w:cstheme="minorHAnsi"/>
          <w:sz w:val="24"/>
          <w:szCs w:val="24"/>
        </w:rPr>
        <w:t xml:space="preserve"> Google Drive, Microsoft Teams.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</w:rPr>
        <w:lastRenderedPageBreak/>
        <w:t xml:space="preserve">2.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Características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Principales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</w:p>
    <w:p w:rsidR="005A0D75" w:rsidRPr="005A0D75" w:rsidRDefault="005A0D75" w:rsidP="005A0D7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Accesibilidad: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La facilidad con la que los usuarios pueden acceder a los recursos y la información desde cualquier ubicación.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Acceso a bases de datos académicas a través de bibliotecas digitales.</w:t>
      </w:r>
    </w:p>
    <w:p w:rsidR="005A0D75" w:rsidRPr="005A0D75" w:rsidRDefault="005A0D75" w:rsidP="005A0D7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Interactividad: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El grado en el que los usuarios pueden interactuar con el contenido y entre ellos.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Foros de discusión y chat en plataformas de e-</w:t>
      </w:r>
      <w:proofErr w:type="spellStart"/>
      <w:r w:rsidRPr="005A0D75">
        <w:rPr>
          <w:rFonts w:eastAsia="Times New Roman" w:cstheme="minorHAnsi"/>
          <w:sz w:val="24"/>
          <w:szCs w:val="24"/>
          <w:lang w:val="es-ES"/>
        </w:rPr>
        <w:t>learning</w:t>
      </w:r>
      <w:proofErr w:type="spellEnd"/>
      <w:r w:rsidRPr="005A0D75">
        <w:rPr>
          <w:rFonts w:eastAsia="Times New Roman" w:cstheme="minorHAnsi"/>
          <w:sz w:val="24"/>
          <w:szCs w:val="24"/>
          <w:lang w:val="es-ES"/>
        </w:rPr>
        <w:t>.</w:t>
      </w:r>
    </w:p>
    <w:p w:rsidR="005A0D75" w:rsidRPr="005A0D75" w:rsidRDefault="005A0D75" w:rsidP="005A0D7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Recursos y Herramientas: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Las funcionalidades y servicios que el entorno proporciona para apoyar el aprendizaje.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Recursos multimedia, herramientas de evaluación en plataformas en línea.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</w:rPr>
        <w:t xml:space="preserve">3.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Beneficios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 xml:space="preserve"> y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Desafíos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</w:p>
    <w:p w:rsidR="005A0D75" w:rsidRPr="005A0D75" w:rsidRDefault="005A0D75" w:rsidP="005A0D7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Beneficios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</w:p>
    <w:p w:rsidR="005A0D75" w:rsidRPr="005A0D75" w:rsidRDefault="005A0D75" w:rsidP="005A0D7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Acceso Global: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Permite el acceso a recursos y oportunidades educativas desde cualquier lugar.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Cursos en línea accesibles a estudiantes de todo el mundo.</w:t>
      </w:r>
    </w:p>
    <w:p w:rsidR="005A0D75" w:rsidRPr="005A0D75" w:rsidRDefault="005A0D75" w:rsidP="005A0D7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Flexibilidad: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Ofrece opciones para el aprendizaje en diferentes horarios y ritmos.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Estudiantes que pueden completar cursos en su propio tiempo.</w:t>
      </w:r>
    </w:p>
    <w:p w:rsidR="005A0D75" w:rsidRPr="005A0D75" w:rsidRDefault="005A0D75" w:rsidP="005A0D7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Colaboración: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Facilita la interacción y el trabajo en grupo a través de herramientas digitales.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Ejemplo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Proyectos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colaborativos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en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Google Docs.</w:t>
      </w:r>
    </w:p>
    <w:p w:rsidR="005A0D75" w:rsidRPr="005A0D75" w:rsidRDefault="005A0D75" w:rsidP="005A0D7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Desafíos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</w:p>
    <w:p w:rsidR="005A0D75" w:rsidRPr="005A0D75" w:rsidRDefault="005A0D75" w:rsidP="005A0D7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Brecha Digital: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Las desigualdades en el acceso a tecnología y conectividad pueden limitar la participación.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Estudiantes en áreas rurales con acceso limitado a Internet.</w:t>
      </w:r>
    </w:p>
    <w:p w:rsidR="005A0D75" w:rsidRPr="005A0D75" w:rsidRDefault="005A0D75" w:rsidP="005A0D7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Seguridad y Privacidad: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Los entornos virtuales pueden ser vulnerables a problemas de seguridad y privacidad.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Riesgos asociados con la compartición de información personal en plataformas en línea.</w:t>
      </w:r>
    </w:p>
    <w:p w:rsidR="005A0D75" w:rsidRPr="005A0D75" w:rsidRDefault="005A0D75" w:rsidP="005A0D7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Desarrollo de Habilidades: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La falta de interacción cara a cara puede afectar el desarrollo de habilidades sociales.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Menor oportunidad para el </w:t>
      </w:r>
      <w:r w:rsidRPr="005A0D75">
        <w:rPr>
          <w:rFonts w:eastAsia="Times New Roman" w:cstheme="minorHAnsi"/>
          <w:sz w:val="24"/>
          <w:szCs w:val="24"/>
          <w:lang w:val="es-ES"/>
        </w:rPr>
        <w:lastRenderedPageBreak/>
        <w:t>desarrollo de habilidades de comunicación en entornos completamente virtuales.</w:t>
      </w: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4. Estrategias para Optimizar el Uso de Entornos de Información y Aprendizaje:</w:t>
      </w:r>
    </w:p>
    <w:p w:rsidR="005A0D75" w:rsidRPr="005A0D75" w:rsidRDefault="005A0D75" w:rsidP="005A0D75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Diseño Instruccional: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Crear experiencias de aprendizaje que aprovechen las características únicas de cada entorno.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Incorporación de multimedia y actividades interactivas en plataformas de e-</w:t>
      </w:r>
      <w:proofErr w:type="spellStart"/>
      <w:r w:rsidRPr="005A0D75">
        <w:rPr>
          <w:rFonts w:eastAsia="Times New Roman" w:cstheme="minorHAnsi"/>
          <w:sz w:val="24"/>
          <w:szCs w:val="24"/>
          <w:lang w:val="es-ES"/>
        </w:rPr>
        <w:t>learning</w:t>
      </w:r>
      <w:proofErr w:type="spellEnd"/>
      <w:r w:rsidRPr="005A0D75">
        <w:rPr>
          <w:rFonts w:eastAsia="Times New Roman" w:cstheme="minorHAnsi"/>
          <w:sz w:val="24"/>
          <w:szCs w:val="24"/>
          <w:lang w:val="es-ES"/>
        </w:rPr>
        <w:t>.</w:t>
      </w:r>
    </w:p>
    <w:p w:rsidR="005A0D75" w:rsidRPr="005A0D75" w:rsidRDefault="005A0D75" w:rsidP="005A0D75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 xml:space="preserve">Accesibilidad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y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 xml:space="preserve"> Inclusión: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Asegurar que todos los usuarios tengan acceso equitativo a los recursos y herramientas.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Ejemplo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Diseño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A0D75">
        <w:rPr>
          <w:rFonts w:eastAsia="Times New Roman" w:cstheme="minorHAnsi"/>
          <w:sz w:val="24"/>
          <w:szCs w:val="24"/>
        </w:rPr>
        <w:t>plataformas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accesibles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para personas con </w:t>
      </w:r>
      <w:proofErr w:type="spellStart"/>
      <w:r w:rsidRPr="005A0D75">
        <w:rPr>
          <w:rFonts w:eastAsia="Times New Roman" w:cstheme="minorHAnsi"/>
          <w:sz w:val="24"/>
          <w:szCs w:val="24"/>
        </w:rPr>
        <w:t>discapacidades</w:t>
      </w:r>
      <w:proofErr w:type="spellEnd"/>
      <w:r w:rsidRPr="005A0D75">
        <w:rPr>
          <w:rFonts w:eastAsia="Times New Roman" w:cstheme="minorHAnsi"/>
          <w:sz w:val="24"/>
          <w:szCs w:val="24"/>
        </w:rPr>
        <w:t>.</w:t>
      </w:r>
    </w:p>
    <w:p w:rsidR="005A0D75" w:rsidRPr="005A0D75" w:rsidRDefault="005A0D75" w:rsidP="005A0D75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Evaluación Continua: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Implementar mecanismos para evaluar la efectividad de los entornos y realizar ajustes según sea necesario. </w:t>
      </w: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Ejemplo: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Encuestas de retroalimentación y análisis de datos de uso en plataformas educativas.</w:t>
      </w:r>
    </w:p>
    <w:p w:rsidR="005A0D75" w:rsidRPr="005A0D75" w:rsidRDefault="005A0D75" w:rsidP="005A0D75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  <w:lang w:val="es-ES"/>
        </w:rPr>
        <w:t>Capacitación y Apoyo:</w:t>
      </w:r>
      <w:r w:rsidRPr="005A0D75">
        <w:rPr>
          <w:rFonts w:eastAsia="Times New Roman" w:cstheme="minorHAnsi"/>
          <w:sz w:val="24"/>
          <w:szCs w:val="24"/>
          <w:lang w:val="es-ES"/>
        </w:rPr>
        <w:t xml:space="preserve"> Proporcionar formación y soporte técnico para ayudar a los usuarios a navegar y utilizar eficazmente los entornos.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Ejemplo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>:</w:t>
      </w:r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Tutoriales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y </w:t>
      </w:r>
      <w:proofErr w:type="spellStart"/>
      <w:r w:rsidRPr="005A0D75">
        <w:rPr>
          <w:rFonts w:eastAsia="Times New Roman" w:cstheme="minorHAnsi"/>
          <w:sz w:val="24"/>
          <w:szCs w:val="24"/>
        </w:rPr>
        <w:t>centros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A0D75">
        <w:rPr>
          <w:rFonts w:eastAsia="Times New Roman" w:cstheme="minorHAnsi"/>
          <w:sz w:val="24"/>
          <w:szCs w:val="24"/>
        </w:rPr>
        <w:t>ayuda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en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sz w:val="24"/>
          <w:szCs w:val="24"/>
        </w:rPr>
        <w:t>línea</w:t>
      </w:r>
      <w:proofErr w:type="spellEnd"/>
      <w:r w:rsidRPr="005A0D75">
        <w:rPr>
          <w:rFonts w:eastAsia="Times New Roman" w:cstheme="minorHAnsi"/>
          <w:sz w:val="24"/>
          <w:szCs w:val="24"/>
        </w:rPr>
        <w:t>.</w:t>
      </w: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5A0D75" w:rsidRPr="005A0D75" w:rsidRDefault="005A0D75" w:rsidP="005A0D75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A0D75">
        <w:rPr>
          <w:rFonts w:eastAsia="Times New Roman" w:cstheme="minorHAnsi"/>
          <w:b/>
          <w:bCs/>
          <w:sz w:val="24"/>
          <w:szCs w:val="24"/>
        </w:rPr>
        <w:lastRenderedPageBreak/>
        <w:t xml:space="preserve">7.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Referencias</w:t>
      </w:r>
      <w:proofErr w:type="spellEnd"/>
      <w:r w:rsidRPr="005A0D75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A0D75">
        <w:rPr>
          <w:rFonts w:eastAsia="Times New Roman" w:cstheme="minorHAnsi"/>
          <w:b/>
          <w:bCs/>
          <w:sz w:val="24"/>
          <w:szCs w:val="24"/>
        </w:rPr>
        <w:t>Bibliográficas</w:t>
      </w:r>
      <w:proofErr w:type="spellEnd"/>
    </w:p>
    <w:p w:rsidR="005A0D75" w:rsidRPr="005A0D75" w:rsidRDefault="005A0D75" w:rsidP="005A0D75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sz w:val="24"/>
          <w:szCs w:val="24"/>
        </w:rPr>
        <w:t xml:space="preserve">Anderson, T. (2008). </w:t>
      </w:r>
      <w:r w:rsidRPr="005A0D75">
        <w:rPr>
          <w:rFonts w:eastAsia="Times New Roman" w:cstheme="minorHAnsi"/>
          <w:i/>
          <w:iCs/>
          <w:sz w:val="24"/>
          <w:szCs w:val="24"/>
        </w:rPr>
        <w:t>The Theory and Practice of Online Learning</w:t>
      </w:r>
      <w:r w:rsidRPr="005A0D75">
        <w:rPr>
          <w:rFonts w:eastAsia="Times New Roman" w:cstheme="minorHAnsi"/>
          <w:sz w:val="24"/>
          <w:szCs w:val="24"/>
        </w:rPr>
        <w:t>. Athabasca University Press.</w:t>
      </w:r>
    </w:p>
    <w:p w:rsidR="005A0D75" w:rsidRPr="005A0D75" w:rsidRDefault="005A0D75" w:rsidP="005A0D75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sz w:val="24"/>
          <w:szCs w:val="24"/>
        </w:rPr>
        <w:t xml:space="preserve">Bates, A. T., &amp; Poole, G. (2003). </w:t>
      </w:r>
      <w:r w:rsidRPr="005A0D75">
        <w:rPr>
          <w:rFonts w:eastAsia="Times New Roman" w:cstheme="minorHAnsi"/>
          <w:i/>
          <w:iCs/>
          <w:sz w:val="24"/>
          <w:szCs w:val="24"/>
        </w:rPr>
        <w:t>Effective Teaching with Technology in Higher Education</w:t>
      </w:r>
      <w:r w:rsidRPr="005A0D7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A0D75">
        <w:rPr>
          <w:rFonts w:eastAsia="Times New Roman" w:cstheme="minorHAnsi"/>
          <w:sz w:val="24"/>
          <w:szCs w:val="24"/>
        </w:rPr>
        <w:t>Jossey</w:t>
      </w:r>
      <w:proofErr w:type="spellEnd"/>
      <w:r w:rsidRPr="005A0D75">
        <w:rPr>
          <w:rFonts w:eastAsia="Times New Roman" w:cstheme="minorHAnsi"/>
          <w:sz w:val="24"/>
          <w:szCs w:val="24"/>
        </w:rPr>
        <w:t>-Bass.</w:t>
      </w:r>
    </w:p>
    <w:p w:rsidR="005A0D75" w:rsidRPr="005A0D75" w:rsidRDefault="005A0D75" w:rsidP="005A0D75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sz w:val="24"/>
          <w:szCs w:val="24"/>
        </w:rPr>
        <w:t xml:space="preserve">Brown, J. S., &amp; </w:t>
      </w:r>
      <w:proofErr w:type="spellStart"/>
      <w:r w:rsidRPr="005A0D75">
        <w:rPr>
          <w:rFonts w:eastAsia="Times New Roman" w:cstheme="minorHAnsi"/>
          <w:sz w:val="24"/>
          <w:szCs w:val="24"/>
        </w:rPr>
        <w:t>Duguid</w:t>
      </w:r>
      <w:proofErr w:type="spellEnd"/>
      <w:r w:rsidRPr="005A0D75">
        <w:rPr>
          <w:rFonts w:eastAsia="Times New Roman" w:cstheme="minorHAnsi"/>
          <w:sz w:val="24"/>
          <w:szCs w:val="24"/>
        </w:rPr>
        <w:t xml:space="preserve">, P. (2000). </w:t>
      </w:r>
      <w:r w:rsidRPr="005A0D75">
        <w:rPr>
          <w:rFonts w:eastAsia="Times New Roman" w:cstheme="minorHAnsi"/>
          <w:i/>
          <w:iCs/>
          <w:sz w:val="24"/>
          <w:szCs w:val="24"/>
        </w:rPr>
        <w:t>The Social Life of Information</w:t>
      </w:r>
      <w:r w:rsidRPr="005A0D75">
        <w:rPr>
          <w:rFonts w:eastAsia="Times New Roman" w:cstheme="minorHAnsi"/>
          <w:sz w:val="24"/>
          <w:szCs w:val="24"/>
        </w:rPr>
        <w:t>. Harvard Business Review Press.</w:t>
      </w:r>
    </w:p>
    <w:p w:rsidR="005A0D75" w:rsidRPr="005A0D75" w:rsidRDefault="005A0D75" w:rsidP="005A0D75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sz w:val="24"/>
          <w:szCs w:val="24"/>
        </w:rPr>
        <w:t xml:space="preserve">Siemens, G. (2014). </w:t>
      </w:r>
      <w:r w:rsidRPr="005A0D75">
        <w:rPr>
          <w:rFonts w:eastAsia="Times New Roman" w:cstheme="minorHAnsi"/>
          <w:i/>
          <w:iCs/>
          <w:sz w:val="24"/>
          <w:szCs w:val="24"/>
        </w:rPr>
        <w:t>Learning Analytics: Theories and Applications</w:t>
      </w:r>
      <w:r w:rsidRPr="005A0D75">
        <w:rPr>
          <w:rFonts w:eastAsia="Times New Roman" w:cstheme="minorHAnsi"/>
          <w:sz w:val="24"/>
          <w:szCs w:val="24"/>
        </w:rPr>
        <w:t>. Springer.</w:t>
      </w:r>
    </w:p>
    <w:p w:rsidR="005A0D75" w:rsidRPr="005A0D75" w:rsidRDefault="005A0D75" w:rsidP="005A0D75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5A0D75">
        <w:rPr>
          <w:rFonts w:eastAsia="Times New Roman" w:cstheme="minorHAnsi"/>
          <w:sz w:val="24"/>
          <w:szCs w:val="24"/>
        </w:rPr>
        <w:t xml:space="preserve">Smith, M. K. (2009). </w:t>
      </w:r>
      <w:proofErr w:type="spellStart"/>
      <w:r w:rsidRPr="005A0D75">
        <w:rPr>
          <w:rFonts w:eastAsia="Times New Roman" w:cstheme="minorHAnsi"/>
          <w:i/>
          <w:iCs/>
          <w:sz w:val="24"/>
          <w:szCs w:val="24"/>
        </w:rPr>
        <w:t>Contextualising</w:t>
      </w:r>
      <w:proofErr w:type="spellEnd"/>
      <w:r w:rsidRPr="005A0D75">
        <w:rPr>
          <w:rFonts w:eastAsia="Times New Roman" w:cstheme="minorHAnsi"/>
          <w:i/>
          <w:iCs/>
          <w:sz w:val="24"/>
          <w:szCs w:val="24"/>
        </w:rPr>
        <w:t xml:space="preserve"> Learning in Technology-enhanced Environments</w:t>
      </w:r>
      <w:r w:rsidRPr="005A0D75">
        <w:rPr>
          <w:rFonts w:eastAsia="Times New Roman" w:cstheme="minorHAnsi"/>
          <w:sz w:val="24"/>
          <w:szCs w:val="24"/>
        </w:rPr>
        <w:t>. Routledge.</w:t>
      </w:r>
    </w:p>
    <w:p w:rsidR="00D73E68" w:rsidRPr="005A0D75" w:rsidRDefault="005A0D75" w:rsidP="005A0D75">
      <w:pPr>
        <w:spacing w:line="36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D73E68" w:rsidRPr="005A0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19D"/>
    <w:multiLevelType w:val="multilevel"/>
    <w:tmpl w:val="C764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61F4C"/>
    <w:multiLevelType w:val="multilevel"/>
    <w:tmpl w:val="9A7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91E2B"/>
    <w:multiLevelType w:val="multilevel"/>
    <w:tmpl w:val="F9D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07BBF"/>
    <w:multiLevelType w:val="multilevel"/>
    <w:tmpl w:val="4B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C7077"/>
    <w:multiLevelType w:val="multilevel"/>
    <w:tmpl w:val="C96E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D72E4"/>
    <w:multiLevelType w:val="multilevel"/>
    <w:tmpl w:val="EC8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A33A3"/>
    <w:multiLevelType w:val="multilevel"/>
    <w:tmpl w:val="644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D6A08"/>
    <w:multiLevelType w:val="multilevel"/>
    <w:tmpl w:val="13DA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75452"/>
    <w:multiLevelType w:val="multilevel"/>
    <w:tmpl w:val="236A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755C3"/>
    <w:multiLevelType w:val="multilevel"/>
    <w:tmpl w:val="E35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62B04"/>
    <w:multiLevelType w:val="multilevel"/>
    <w:tmpl w:val="CFB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C6664"/>
    <w:multiLevelType w:val="multilevel"/>
    <w:tmpl w:val="A38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7E4D"/>
    <w:multiLevelType w:val="multilevel"/>
    <w:tmpl w:val="2DDE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7D0997"/>
    <w:multiLevelType w:val="multilevel"/>
    <w:tmpl w:val="4738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2F"/>
    <w:rsid w:val="00257C2F"/>
    <w:rsid w:val="005A0D75"/>
    <w:rsid w:val="009922A7"/>
    <w:rsid w:val="00D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92DE"/>
  <w15:chartTrackingRefBased/>
  <w15:docId w15:val="{B16DE806-CB1C-4677-A867-A3DCD63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7C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57C2F"/>
    <w:rPr>
      <w:b/>
      <w:bCs/>
    </w:rPr>
  </w:style>
  <w:style w:type="character" w:styleId="nfasis">
    <w:name w:val="Emphasis"/>
    <w:basedOn w:val="Fuentedeprrafopredeter"/>
    <w:uiPriority w:val="20"/>
    <w:qFormat/>
    <w:rsid w:val="0025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2024-09-08T16:57:00Z</dcterms:created>
  <dcterms:modified xsi:type="dcterms:W3CDTF">2024-09-08T19:12:00Z</dcterms:modified>
</cp:coreProperties>
</file>