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8A9AF" w14:textId="018593D3" w:rsidR="00071BC1" w:rsidRDefault="00000000">
      <w:pPr>
        <w:pStyle w:val="Ttulo1"/>
      </w:pPr>
      <w:r>
        <w:t>Bitácora de Red: Soluciones a los Eventos</w:t>
      </w:r>
    </w:p>
    <w:p w14:paraId="0D82598C" w14:textId="77777777" w:rsidR="00071BC1" w:rsidRDefault="00000000">
      <w:pPr>
        <w:pStyle w:val="Ttulo2"/>
      </w:pPr>
      <w:r>
        <w:t>Evento 1: Nueva Conexión</w:t>
      </w:r>
    </w:p>
    <w:p w14:paraId="5CB20176" w14:textId="77777777" w:rsidR="00071BC1" w:rsidRDefault="00000000">
      <w:r>
        <w:t>Acción: El empleado con dirección MAC 00:1B:44:11:3A:B7 fue registrado en la red. Se configuró el servidor DHCP para asignar una dirección IP dinámica automáticamente a este dispositivo. Esto garantiza la integración en la red sin necesidad de intervención manual futura.</w:t>
      </w:r>
    </w:p>
    <w:p w14:paraId="33EEEF26" w14:textId="77777777" w:rsidR="00071BC1" w:rsidRDefault="00000000">
      <w:pPr>
        <w:pStyle w:val="Ttulo2"/>
      </w:pPr>
      <w:r>
        <w:t>Evento 2: Intento de Acceso No Autorizado</w:t>
      </w:r>
    </w:p>
    <w:p w14:paraId="70595221" w14:textId="77777777" w:rsidR="00071BC1" w:rsidRDefault="00000000">
      <w:r>
        <w:t>Acción: El sistema de monitoreo detectó un intento de conexión de un dispositivo no autorizado con dirección MAC 00:DD:89:55:AB:34. Para manejar este incidente, se bloqueó la dirección MAC en el firewall de la red, evitando futuros intentos de acceso no autorizado desde este dispositivo. Se registró el evento en los logs de seguridad para futuras auditorías.</w:t>
      </w:r>
    </w:p>
    <w:p w14:paraId="2DB0A736" w14:textId="55CC64A4" w:rsidR="00071BC1" w:rsidRDefault="00000000">
      <w:pPr>
        <w:pStyle w:val="Ttulo2"/>
      </w:pPr>
      <w:r>
        <w:t>Evento 3: Problema de IP Conflictiva</w:t>
      </w:r>
    </w:p>
    <w:p w14:paraId="6D0B99C2" w14:textId="77777777" w:rsidR="00071BC1" w:rsidRDefault="00000000">
      <w:r>
        <w:t>Acción: Al investigar, se encontró que dos dispositivos tenían configurada la misma IP estática 192.168.1.50. Para resolver el conflicto, se asignó una nueva dirección IP estática (192.168.1.51) a uno de los dispositivos. Además, se recomendó usar DHCP para evitar conflictos similares en el futuro.</w:t>
      </w:r>
    </w:p>
    <w:p w14:paraId="71168AD4" w14:textId="77777777" w:rsidR="00071BC1" w:rsidRDefault="00000000">
      <w:pPr>
        <w:pStyle w:val="Ttulo2"/>
      </w:pPr>
      <w:r>
        <w:t>Evento 4: Cambio de Configuración Wi-Fi</w:t>
      </w:r>
    </w:p>
    <w:p w14:paraId="08D8E1AD" w14:textId="06471318" w:rsidR="00830A40" w:rsidRDefault="00000000">
      <w:r w:rsidRPr="009C675E">
        <w:rPr>
          <w:highlight w:val="red"/>
        </w:rPr>
        <w:t>Acción</w:t>
      </w:r>
      <w:r>
        <w:t>: Por motivos de seguridad, se cambió el SSID de la red Wi-Fi de su nombre original a 'Empresa Segura'. Adicionalmente, se reforzaron las configuraciones de seguridad implementando WPA3 y actualizando las claves de acceso.</w:t>
      </w:r>
    </w:p>
    <w:p w14:paraId="6FB422DC" w14:textId="31107219" w:rsidR="00830A40" w:rsidRDefault="00830A40">
      <w:r>
        <w:br w:type="page"/>
      </w:r>
      <w:r w:rsidR="00F2226A" w:rsidRPr="00F2226A">
        <w:rPr>
          <w:color w:val="C0504D" w:themeColor="accent2"/>
        </w:rPr>
        <w:lastRenderedPageBreak/>
        <w:t>10</w:t>
      </w:r>
    </w:p>
    <w:p w14:paraId="7A89747F" w14:textId="1D3DB9DA" w:rsidR="00071BC1" w:rsidRDefault="00830A40">
      <w:r>
        <w:rPr>
          <w:noProof/>
        </w:rPr>
        <w:drawing>
          <wp:anchor distT="0" distB="0" distL="114300" distR="114300" simplePos="0" relativeHeight="251659264" behindDoc="0" locked="0" layoutInCell="1" allowOverlap="1" wp14:anchorId="4036B0C2" wp14:editId="65690C18">
            <wp:simplePos x="0" y="0"/>
            <wp:positionH relativeFrom="column">
              <wp:posOffset>-370205</wp:posOffset>
            </wp:positionH>
            <wp:positionV relativeFrom="paragraph">
              <wp:posOffset>218440</wp:posOffset>
            </wp:positionV>
            <wp:extent cx="5486400" cy="2964180"/>
            <wp:effectExtent l="0" t="0" r="0" b="7620"/>
            <wp:wrapTopAndBottom/>
            <wp:docPr id="18926235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23567" name="Imagen 1892623567"/>
                    <pic:cNvPicPr/>
                  </pic:nvPicPr>
                  <pic:blipFill>
                    <a:blip r:embed="rId6"/>
                    <a:stretch>
                      <a:fillRect/>
                    </a:stretch>
                  </pic:blipFill>
                  <pic:spPr>
                    <a:xfrm>
                      <a:off x="0" y="0"/>
                      <a:ext cx="5486400" cy="2964180"/>
                    </a:xfrm>
                    <a:prstGeom prst="rect">
                      <a:avLst/>
                    </a:prstGeom>
                  </pic:spPr>
                </pic:pic>
              </a:graphicData>
            </a:graphic>
          </wp:anchor>
        </w:drawing>
      </w:r>
    </w:p>
    <w:sectPr w:rsidR="00071B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102333599">
    <w:abstractNumId w:val="8"/>
  </w:num>
  <w:num w:numId="2" w16cid:durableId="1884517227">
    <w:abstractNumId w:val="6"/>
  </w:num>
  <w:num w:numId="3" w16cid:durableId="1293749214">
    <w:abstractNumId w:val="5"/>
  </w:num>
  <w:num w:numId="4" w16cid:durableId="1690521156">
    <w:abstractNumId w:val="4"/>
  </w:num>
  <w:num w:numId="5" w16cid:durableId="520898059">
    <w:abstractNumId w:val="7"/>
  </w:num>
  <w:num w:numId="6" w16cid:durableId="21245840">
    <w:abstractNumId w:val="3"/>
  </w:num>
  <w:num w:numId="7" w16cid:durableId="262998916">
    <w:abstractNumId w:val="2"/>
  </w:num>
  <w:num w:numId="8" w16cid:durableId="366221308">
    <w:abstractNumId w:val="1"/>
  </w:num>
  <w:num w:numId="9" w16cid:durableId="540167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
  <w:proofState w:spelling="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BC1"/>
    <w:rsid w:val="0015074B"/>
    <w:rsid w:val="0029639D"/>
    <w:rsid w:val="00326F90"/>
    <w:rsid w:val="006E4228"/>
    <w:rsid w:val="00774A01"/>
    <w:rsid w:val="00830A40"/>
    <w:rsid w:val="009C675E"/>
    <w:rsid w:val="00AA1D8D"/>
    <w:rsid w:val="00B47730"/>
    <w:rsid w:val="00CB0664"/>
    <w:rsid w:val="00F222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6CBA95"/>
  <w14:defaultImageDpi w14:val="300"/>
  <w15:docId w15:val="{52810FC0-5ED1-EB4A-8586-F5A02430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208</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everlopezpanti@gmail.com</cp:lastModifiedBy>
  <cp:revision>5</cp:revision>
  <dcterms:created xsi:type="dcterms:W3CDTF">2013-12-23T23:15:00Z</dcterms:created>
  <dcterms:modified xsi:type="dcterms:W3CDTF">2024-11-25T21:25:00Z</dcterms:modified>
  <cp:category/>
</cp:coreProperties>
</file>