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94029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D33C66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564F20B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A6779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46289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9092DC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5EBF9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E8CA2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9F891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55B122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D4DB2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E857B5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579B43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903666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7BDDF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74FE8206" w14:textId="77777777" w:rsidR="008656A1" w:rsidRDefault="00207C79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Instalación </w:t>
      </w:r>
    </w:p>
    <w:p w14:paraId="62CF1CB5" w14:textId="78551750" w:rsidR="008656A1" w:rsidRDefault="00207C79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r w:rsidR="004D2635">
        <w:rPr>
          <w:rFonts w:ascii="Tahoma" w:eastAsia="Tahoma" w:hAnsi="Tahoma" w:cs="Tahoma"/>
          <w:sz w:val="24"/>
          <w:szCs w:val="24"/>
        </w:rPr>
        <w:t xml:space="preserve">Numix 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3E8D47C3" w14:textId="2760A354" w:rsidR="008656A1" w:rsidRDefault="00207C79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4D2635">
        <w:rPr>
          <w:rFonts w:ascii="Tahoma" w:eastAsia="Tahoma" w:hAnsi="Tahoma" w:cs="Tahoma"/>
          <w:sz w:val="24"/>
          <w:szCs w:val="24"/>
        </w:rPr>
        <w:t>1</w:t>
      </w:r>
      <w:r>
        <w:rPr>
          <w:rFonts w:ascii="Tahoma" w:eastAsia="Tahoma" w:hAnsi="Tahoma" w:cs="Tahoma"/>
          <w:sz w:val="24"/>
          <w:szCs w:val="24"/>
        </w:rPr>
        <w:t>.</w:t>
      </w:r>
      <w:r w:rsidR="004D2635"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/>
          <w:sz w:val="24"/>
          <w:szCs w:val="24"/>
        </w:rPr>
        <w:t>.</w:t>
      </w:r>
      <w:r w:rsidR="004D2635"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4D06CEE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93CE75D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084940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2FC80F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1A9010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157A85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20A2FCF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D8FCD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E6828AF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CED88F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ACE2FE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68D1400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4502C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88E177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3E632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6EAF9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A537805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301FD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41AA7C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6361FCD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6EE39F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1F3709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8F19E0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E09CC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9EABE61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966B66" w14:textId="77777777" w:rsidR="008656A1" w:rsidRDefault="0020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HISTORIAL DE REVISIÓN</w:t>
      </w:r>
    </w:p>
    <w:p w14:paraId="1EA311EE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8656A1" w14:paraId="521139E0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70F3A42F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4DEE9F47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5661388A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6AC2E67D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8656A1" w14:paraId="07CD4987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79E638DD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1020651B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5D38929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5F41C741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985EEE3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222A7859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5257A7CD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8656A1" w14:paraId="7A545307" w14:textId="77777777">
        <w:trPr>
          <w:trHeight w:val="220"/>
          <w:jc w:val="center"/>
        </w:trPr>
        <w:tc>
          <w:tcPr>
            <w:tcW w:w="1017" w:type="dxa"/>
          </w:tcPr>
          <w:p w14:paraId="698A82A7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1C32CDE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79CFF37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CF7AE29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E128D1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CE7D688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51DFBDE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 w14:paraId="1CC06514" w14:textId="77777777">
        <w:trPr>
          <w:trHeight w:val="300"/>
          <w:jc w:val="center"/>
        </w:trPr>
        <w:tc>
          <w:tcPr>
            <w:tcW w:w="1017" w:type="dxa"/>
          </w:tcPr>
          <w:p w14:paraId="10023C84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0D848ED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472960C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F31E0D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BD4D4CD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EF4B4E3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CC17F8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 w14:paraId="12F8BC4F" w14:textId="77777777">
        <w:trPr>
          <w:trHeight w:val="280"/>
          <w:jc w:val="center"/>
        </w:trPr>
        <w:tc>
          <w:tcPr>
            <w:tcW w:w="1017" w:type="dxa"/>
          </w:tcPr>
          <w:p w14:paraId="1BF27DE5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0D47490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1887EE5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C78F513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75ECA99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A8F0A3F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891BB4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 w14:paraId="177C3815" w14:textId="77777777">
        <w:trPr>
          <w:trHeight w:val="280"/>
          <w:jc w:val="center"/>
        </w:trPr>
        <w:tc>
          <w:tcPr>
            <w:tcW w:w="1017" w:type="dxa"/>
          </w:tcPr>
          <w:p w14:paraId="6B5CD619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38E6E26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A248563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1E2226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D10D6F6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A1355F6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2D599DB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 w14:paraId="36B3B104" w14:textId="77777777">
        <w:trPr>
          <w:trHeight w:val="60"/>
          <w:jc w:val="center"/>
        </w:trPr>
        <w:tc>
          <w:tcPr>
            <w:tcW w:w="1017" w:type="dxa"/>
          </w:tcPr>
          <w:p w14:paraId="13804916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B808119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BE56716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AB08A03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1AB78D2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A46E110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C34F550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69AADB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706EEFE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00B51E1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D50E2C7" w14:textId="77777777" w:rsidR="008656A1" w:rsidRDefault="0020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CAMBIOS RESPECTO A LA VERSIÓN ANTERIOR</w:t>
      </w:r>
    </w:p>
    <w:p w14:paraId="3318D56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8656A1" w14:paraId="1D58DBBB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AC04B47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1E14C1BB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8656A1" w14:paraId="5F20B20C" w14:textId="77777777">
        <w:trPr>
          <w:jc w:val="center"/>
        </w:trPr>
        <w:tc>
          <w:tcPr>
            <w:tcW w:w="1069" w:type="dxa"/>
          </w:tcPr>
          <w:p w14:paraId="74F262A2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1BEC88E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 w14:paraId="6B039377" w14:textId="77777777">
        <w:trPr>
          <w:jc w:val="center"/>
        </w:trPr>
        <w:tc>
          <w:tcPr>
            <w:tcW w:w="1069" w:type="dxa"/>
          </w:tcPr>
          <w:p w14:paraId="045B54A0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ECA1E92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 w14:paraId="1A08F393" w14:textId="77777777">
        <w:trPr>
          <w:jc w:val="center"/>
        </w:trPr>
        <w:tc>
          <w:tcPr>
            <w:tcW w:w="1069" w:type="dxa"/>
          </w:tcPr>
          <w:p w14:paraId="033D2090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B16F02E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 w14:paraId="28590660" w14:textId="77777777">
        <w:trPr>
          <w:jc w:val="center"/>
        </w:trPr>
        <w:tc>
          <w:tcPr>
            <w:tcW w:w="1069" w:type="dxa"/>
          </w:tcPr>
          <w:p w14:paraId="6475173B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B09218D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 w14:paraId="29633E93" w14:textId="77777777">
        <w:trPr>
          <w:jc w:val="center"/>
        </w:trPr>
        <w:tc>
          <w:tcPr>
            <w:tcW w:w="1069" w:type="dxa"/>
          </w:tcPr>
          <w:p w14:paraId="7A5656EE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D51E24B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 w14:paraId="7240C586" w14:textId="77777777">
        <w:trPr>
          <w:jc w:val="center"/>
        </w:trPr>
        <w:tc>
          <w:tcPr>
            <w:tcW w:w="1069" w:type="dxa"/>
          </w:tcPr>
          <w:p w14:paraId="5F645362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6DFC978" w14:textId="77777777"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39E6AA1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17999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6CAF11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84FE4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61B171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850F95C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7B26DF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08F1AC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03B929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E3247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FA1F5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9195C9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2C34E9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F68FE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7FB992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2EB61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D0CA38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E9CEE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B3467D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A409D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41A748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F5C080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E6DDB2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D3BE6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3CF70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DD673D" w14:textId="77777777" w:rsidR="008656A1" w:rsidRDefault="00207C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60862472"/>
        <w:docPartObj>
          <w:docPartGallery w:val="Table of Contents"/>
          <w:docPartUnique/>
        </w:docPartObj>
      </w:sdtPr>
      <w:sdtContent>
        <w:p w14:paraId="45CE62A1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14:paraId="19AAA1AB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0j0zll">
            <w:r w:rsidR="00207C79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30j0zll">
            <w:r w:rsidR="00207C79">
              <w:rPr>
                <w:color w:val="000000"/>
              </w:rPr>
              <w:tab/>
              <w:t>4</w:t>
            </w:r>
          </w:hyperlink>
        </w:p>
        <w:p w14:paraId="4208D52B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207C79"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1fob9te">
            <w:r w:rsidR="00207C79">
              <w:rPr>
                <w:color w:val="000000"/>
              </w:rPr>
              <w:tab/>
              <w:t>4</w:t>
            </w:r>
          </w:hyperlink>
        </w:p>
        <w:p w14:paraId="67E6A75D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207C79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207C79">
              <w:rPr>
                <w:color w:val="000000"/>
              </w:rPr>
              <w:tab/>
              <w:t>4</w:t>
            </w:r>
          </w:hyperlink>
        </w:p>
        <w:p w14:paraId="16AF8556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207C79">
              <w:rPr>
                <w:rFonts w:ascii="Arial" w:eastAsia="Arial" w:hAnsi="Arial" w:cs="Arial"/>
                <w:color w:val="000000"/>
              </w:rPr>
              <w:t>5. Aspectos Técnicos</w:t>
            </w:r>
          </w:hyperlink>
          <w:hyperlink w:anchor="_2et92p0">
            <w:r w:rsidR="00207C79">
              <w:rPr>
                <w:color w:val="000000"/>
              </w:rPr>
              <w:tab/>
              <w:t>4</w:t>
            </w:r>
          </w:hyperlink>
        </w:p>
        <w:p w14:paraId="669AF2F5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207C79">
              <w:rPr>
                <w:rFonts w:ascii="Arial" w:eastAsia="Arial" w:hAnsi="Arial" w:cs="Arial"/>
                <w:color w:val="000000"/>
              </w:rPr>
              <w:t>6. Requisitos de Instalación</w:t>
            </w:r>
          </w:hyperlink>
          <w:hyperlink w:anchor="_tyjcwt">
            <w:r w:rsidR="00207C79">
              <w:rPr>
                <w:color w:val="000000"/>
              </w:rPr>
              <w:tab/>
              <w:t>4</w:t>
            </w:r>
          </w:hyperlink>
        </w:p>
        <w:p w14:paraId="61677C1D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207C79">
              <w:rPr>
                <w:rFonts w:ascii="Arial" w:eastAsia="Arial" w:hAnsi="Arial" w:cs="Arial"/>
                <w:color w:val="000000"/>
              </w:rPr>
              <w:t>7. Proceso de Instalación o Despliegue</w:t>
            </w:r>
          </w:hyperlink>
          <w:hyperlink w:anchor="_3dy6vkm">
            <w:r w:rsidR="00207C79">
              <w:rPr>
                <w:color w:val="000000"/>
              </w:rPr>
              <w:tab/>
              <w:t>4</w:t>
            </w:r>
          </w:hyperlink>
        </w:p>
        <w:p w14:paraId="5A115FF1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207C79">
              <w:rPr>
                <w:rFonts w:ascii="Arial" w:eastAsia="Arial" w:hAnsi="Arial" w:cs="Arial"/>
                <w:color w:val="000000"/>
              </w:rPr>
              <w:t>8. Ingreso al Sistema</w:t>
            </w:r>
          </w:hyperlink>
          <w:hyperlink w:anchor="_1t3h5sf">
            <w:r w:rsidR="00207C79">
              <w:rPr>
                <w:color w:val="000000"/>
              </w:rPr>
              <w:tab/>
              <w:t>4</w:t>
            </w:r>
          </w:hyperlink>
        </w:p>
        <w:p w14:paraId="679A809B" w14:textId="77777777" w:rsidR="008656A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207C79">
              <w:rPr>
                <w:rFonts w:ascii="Arial" w:eastAsia="Arial" w:hAnsi="Arial" w:cs="Arial"/>
                <w:color w:val="000000"/>
              </w:rPr>
              <w:t>9. Otras Consideraciones</w:t>
            </w:r>
          </w:hyperlink>
          <w:hyperlink w:anchor="_4d34og8">
            <w:r w:rsidR="00207C79">
              <w:rPr>
                <w:color w:val="000000"/>
              </w:rPr>
              <w:tab/>
              <w:t>5</w:t>
            </w:r>
          </w:hyperlink>
          <w:r w:rsidR="00207C79">
            <w:fldChar w:fldCharType="end"/>
          </w:r>
        </w:p>
      </w:sdtContent>
    </w:sdt>
    <w:p w14:paraId="2D44B544" w14:textId="77777777" w:rsidR="008656A1" w:rsidRDefault="008656A1"/>
    <w:p w14:paraId="3FEACE51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DF9C062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5649F7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6064D1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B0888D4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76243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C589E9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C9A2D5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78AF67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8EDDD28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4A2019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EBE2D6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DFDB5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EDC703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F878FC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9462C8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27B7E6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C6BF82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ADA69B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9DD73F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FB73EB2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3ED1CB0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A7266AE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D9D36A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C9057D0" w14:textId="77777777"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8572EC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lastRenderedPageBreak/>
        <w:t>1.  Introducción</w:t>
      </w:r>
    </w:p>
    <w:p w14:paraId="539EDB28" w14:textId="77777777" w:rsidR="004D2635" w:rsidRDefault="004D2635" w:rsidP="004D2635"/>
    <w:p w14:paraId="0BDF2027" w14:textId="77777777" w:rsidR="004D2635" w:rsidRPr="001C1FA3" w:rsidRDefault="004D2635" w:rsidP="004D263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1C1FA3">
        <w:rPr>
          <w:rFonts w:ascii="Arial" w:eastAsia="Arial" w:hAnsi="Arial" w:cs="Arial"/>
          <w:i/>
          <w:sz w:val="20"/>
          <w:szCs w:val="20"/>
        </w:rPr>
        <w:t>El proyecto consiste en la creación de una plataforma en la que se puedan llevar a cabo todos los aspectos de la contabilidad.</w:t>
      </w:r>
    </w:p>
    <w:p w14:paraId="142641D0" w14:textId="77777777" w:rsidR="004D2635" w:rsidRPr="004D2635" w:rsidRDefault="004D2635" w:rsidP="004D2635"/>
    <w:p w14:paraId="750F751C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4F2F0F06" w14:textId="2AE19354" w:rsidR="004D2635" w:rsidRPr="004D2635" w:rsidRDefault="004D2635" w:rsidP="004D2635">
      <w:r>
        <w:rPr>
          <w:rFonts w:ascii="Arial" w:eastAsia="Arial" w:hAnsi="Arial" w:cs="Arial"/>
          <w:i/>
          <w:sz w:val="20"/>
          <w:szCs w:val="20"/>
        </w:rPr>
        <w:t xml:space="preserve">De momento Numix solo se limitará a un lenguaje el español y a su uso exclusivamente al Bachilleres Plantel Carlos A. Madrazo siendo solamente una aplicación de escritorio previendo posibles actualizaciones en 6 meses o 3 después de su lanzamiento oficial en abril con 4 actualizaciones más y mejoras, después de las actualizaciones se podrá distribuir gratuitamente en los colegios que lo requieran. </w:t>
      </w:r>
    </w:p>
    <w:p w14:paraId="19F70AE3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14:paraId="191D505F" w14:textId="0F1DFC41" w:rsidR="004D2635" w:rsidRPr="004D2635" w:rsidRDefault="004D2635" w:rsidP="004D2635">
      <w:r>
        <w:t>N/A</w:t>
      </w:r>
    </w:p>
    <w:p w14:paraId="24CC0E50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434DD4A0" w14:textId="4381A0E7" w:rsidR="008656A1" w:rsidRDefault="008656A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656A1" w14:paraId="421314BC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BE2D57E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82514AB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96D26A" w14:textId="77777777"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8656A1" w14:paraId="04FDE33A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10F3D3F" w14:textId="3F59B5A5" w:rsidR="008656A1" w:rsidRDefault="00207C79" w:rsidP="004D2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 w:rsidRPr="004D2635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4D2635" w:rsidRPr="004D2635">
              <w:rPr>
                <w:rFonts w:ascii="Arial" w:eastAsia="Arial" w:hAnsi="Arial" w:cs="Arial"/>
                <w:i/>
                <w:sz w:val="20"/>
                <w:szCs w:val="20"/>
              </w:rPr>
              <w:t>Angel Noe Bernabe Guzman Morales</w:t>
            </w:r>
            <w:r w:rsidRPr="004D2635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0AD88A1" w14:textId="1F9EFCC9" w:rsidR="008656A1" w:rsidRPr="004D2635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D2635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4D2635" w:rsidRPr="004D2635">
              <w:rPr>
                <w:rFonts w:ascii="Arial" w:eastAsia="Arial" w:hAnsi="Arial" w:cs="Arial"/>
                <w:i/>
                <w:sz w:val="20"/>
                <w:szCs w:val="20"/>
              </w:rPr>
              <w:t>Angel Noe Bernabe Guzman</w:t>
            </w:r>
            <w:r w:rsidRPr="004D2635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744F" w14:textId="4D33C475" w:rsidR="008656A1" w:rsidRPr="004D2635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4D2635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4D2635" w:rsidRPr="004D2635">
              <w:rPr>
                <w:rFonts w:ascii="Arial" w:eastAsia="Arial" w:hAnsi="Arial" w:cs="Arial"/>
                <w:i/>
                <w:sz w:val="20"/>
                <w:szCs w:val="20"/>
              </w:rPr>
              <w:t>Programador</w:t>
            </w:r>
            <w:r w:rsidRPr="004D2635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</w:tr>
    </w:tbl>
    <w:p w14:paraId="1B02EA76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2et92p0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5. Aspectos Técnicos</w:t>
      </w:r>
    </w:p>
    <w:p w14:paraId="5FE7B20F" w14:textId="77777777" w:rsidR="004D2635" w:rsidRDefault="004D2635" w:rsidP="004D2635">
      <w:pPr>
        <w:widowControl/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RT01 - Conexión a Internet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6A6D366" w14:textId="77777777" w:rsidR="004D2635" w:rsidRDefault="004D2635" w:rsidP="004D2635">
      <w:pPr>
        <w:widowControl/>
        <w:numPr>
          <w:ilvl w:val="1"/>
          <w:numId w:val="1"/>
        </w:numPr>
        <w:spacing w:after="10" w:line="249" w:lineRule="auto"/>
        <w:ind w:right="10" w:hanging="360"/>
      </w:pPr>
      <w:r>
        <w:rPr>
          <w:b/>
        </w:rPr>
        <w:t>Descripción</w:t>
      </w:r>
      <w:r>
        <w:t xml:space="preserve">: El sistema requiere una conexión a Internet para acceder a los servicios en línea. </w:t>
      </w:r>
    </w:p>
    <w:p w14:paraId="5908C3C0" w14:textId="77777777" w:rsidR="004D2635" w:rsidRDefault="004D2635" w:rsidP="004D2635">
      <w:pPr>
        <w:widowControl/>
        <w:numPr>
          <w:ilvl w:val="1"/>
          <w:numId w:val="1"/>
        </w:numPr>
        <w:spacing w:after="10" w:line="249" w:lineRule="auto"/>
        <w:ind w:right="10" w:hanging="360"/>
      </w:pPr>
      <w:r>
        <w:rPr>
          <w:b/>
        </w:rPr>
        <w:t>Información Adicional</w:t>
      </w:r>
      <w:r>
        <w:t xml:space="preserve">: Asegúrate de que el equipo desde el cual utilizas la aplicación cumpla con las características mínimas para acceder a todos los módulos ofrecidos por la banca en línea. </w:t>
      </w:r>
    </w:p>
    <w:p w14:paraId="404A7278" w14:textId="77777777" w:rsidR="004D2635" w:rsidRDefault="004D2635" w:rsidP="004D2635">
      <w:pPr>
        <w:widowControl/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RT02 - Sistema Operativo Compatible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31637A5" w14:textId="77777777" w:rsidR="004D2635" w:rsidRDefault="004D2635" w:rsidP="004D2635">
      <w:pPr>
        <w:widowControl/>
        <w:numPr>
          <w:ilvl w:val="1"/>
          <w:numId w:val="1"/>
        </w:numPr>
        <w:spacing w:after="10" w:line="249" w:lineRule="auto"/>
        <w:ind w:right="10" w:hanging="360"/>
      </w:pPr>
      <w:r>
        <w:rPr>
          <w:b/>
        </w:rPr>
        <w:t>Descripción</w:t>
      </w:r>
      <w:r>
        <w:t xml:space="preserve">: El sistema debe ser compatible con sistemas operativos como </w:t>
      </w:r>
      <w:r>
        <w:rPr>
          <w:b/>
        </w:rPr>
        <w:t>Windows 10 o superior</w:t>
      </w:r>
      <w:r>
        <w:t xml:space="preserve"> o </w:t>
      </w:r>
      <w:r>
        <w:rPr>
          <w:b/>
        </w:rPr>
        <w:t>Mac OS 10.6 o superior</w:t>
      </w:r>
      <w:r>
        <w:t xml:space="preserve">. </w:t>
      </w:r>
    </w:p>
    <w:p w14:paraId="06616473" w14:textId="77777777" w:rsidR="004D2635" w:rsidRDefault="004D2635" w:rsidP="004D2635">
      <w:pPr>
        <w:widowControl/>
        <w:numPr>
          <w:ilvl w:val="1"/>
          <w:numId w:val="1"/>
        </w:numPr>
        <w:spacing w:after="10" w:line="249" w:lineRule="auto"/>
        <w:ind w:right="10" w:hanging="360"/>
      </w:pPr>
      <w:r>
        <w:rPr>
          <w:b/>
        </w:rPr>
        <w:t>Información Adicional</w:t>
      </w:r>
      <w:r>
        <w:t xml:space="preserve">: Verifica que la aplicación funcione correctamente en estos sistemas operativos. </w:t>
      </w:r>
    </w:p>
    <w:p w14:paraId="61574966" w14:textId="77777777" w:rsidR="004D2635" w:rsidRDefault="004D2635" w:rsidP="004D2635">
      <w:pPr>
        <w:widowControl/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RT03 - Recursos de Hardware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CA7B2AC" w14:textId="77777777" w:rsidR="004D2635" w:rsidRDefault="004D2635" w:rsidP="004D2635">
      <w:pPr>
        <w:widowControl/>
        <w:numPr>
          <w:ilvl w:val="1"/>
          <w:numId w:val="1"/>
        </w:numPr>
        <w:spacing w:after="10" w:line="249" w:lineRule="auto"/>
        <w:ind w:right="10" w:hanging="360"/>
      </w:pPr>
      <w:r>
        <w:rPr>
          <w:b/>
        </w:rPr>
        <w:t>Descripción</w:t>
      </w:r>
      <w:r>
        <w:t xml:space="preserve">: El sistema debe funcionar con los siguientes recursos mínimos de hardware:  </w:t>
      </w:r>
    </w:p>
    <w:p w14:paraId="787E5F3A" w14:textId="77777777" w:rsidR="004D2635" w:rsidRDefault="004D2635" w:rsidP="004D2635">
      <w:pPr>
        <w:widowControl/>
        <w:numPr>
          <w:ilvl w:val="2"/>
          <w:numId w:val="1"/>
        </w:numPr>
        <w:spacing w:after="0" w:line="259" w:lineRule="auto"/>
        <w:ind w:hanging="361"/>
      </w:pPr>
      <w:r>
        <w:rPr>
          <w:b/>
        </w:rPr>
        <w:t>Memoria RAM</w:t>
      </w:r>
      <w:r>
        <w:t xml:space="preserve">: Mínimo </w:t>
      </w:r>
      <w:r>
        <w:rPr>
          <w:b/>
        </w:rPr>
        <w:t>24 MB</w:t>
      </w:r>
      <w:r>
        <w:t xml:space="preserve">, recomendado </w:t>
      </w:r>
      <w:r>
        <w:rPr>
          <w:b/>
        </w:rPr>
        <w:t>64 MB</w:t>
      </w:r>
      <w:r>
        <w:t xml:space="preserve"> o más. </w:t>
      </w:r>
    </w:p>
    <w:p w14:paraId="23181FE5" w14:textId="77777777" w:rsidR="004D2635" w:rsidRDefault="004D2635" w:rsidP="004D2635">
      <w:pPr>
        <w:widowControl/>
        <w:numPr>
          <w:ilvl w:val="2"/>
          <w:numId w:val="1"/>
        </w:numPr>
        <w:spacing w:after="7" w:line="250" w:lineRule="auto"/>
        <w:ind w:hanging="361"/>
      </w:pPr>
      <w:r>
        <w:rPr>
          <w:b/>
        </w:rPr>
        <w:t>Espacio en Disco Duro</w:t>
      </w:r>
      <w:r>
        <w:t xml:space="preserve">: Al menos </w:t>
      </w:r>
      <w:r>
        <w:rPr>
          <w:b/>
        </w:rPr>
        <w:t>160 GB</w:t>
      </w:r>
      <w:r>
        <w:t xml:space="preserve">. </w:t>
      </w:r>
    </w:p>
    <w:p w14:paraId="6F8C565A" w14:textId="77777777" w:rsidR="004D2635" w:rsidRDefault="004D2635" w:rsidP="004D2635">
      <w:pPr>
        <w:widowControl/>
        <w:numPr>
          <w:ilvl w:val="2"/>
          <w:numId w:val="1"/>
        </w:numPr>
        <w:spacing w:after="7" w:line="250" w:lineRule="auto"/>
        <w:ind w:hanging="361"/>
      </w:pPr>
      <w:r>
        <w:rPr>
          <w:b/>
        </w:rPr>
        <w:lastRenderedPageBreak/>
        <w:t>Tarjeta de Video</w:t>
      </w:r>
      <w:r>
        <w:t xml:space="preserve">: Resolución mínima de </w:t>
      </w:r>
      <w:r>
        <w:rPr>
          <w:b/>
        </w:rPr>
        <w:t>1024x768</w:t>
      </w:r>
      <w:r>
        <w:t xml:space="preserve">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Tarjeta de Sonido y Bocinas/Micrófono</w:t>
      </w:r>
      <w:r>
        <w:t xml:space="preserve">: Para funciones de audio. </w:t>
      </w:r>
    </w:p>
    <w:p w14:paraId="0466340E" w14:textId="77777777" w:rsidR="004D2635" w:rsidRPr="004D2635" w:rsidRDefault="004D2635" w:rsidP="004D2635"/>
    <w:p w14:paraId="69599A09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6. Requisitos de Instalación</w:t>
      </w:r>
    </w:p>
    <w:p w14:paraId="7C93A46C" w14:textId="72BB9108" w:rsidR="004D2635" w:rsidRPr="004D2635" w:rsidRDefault="004D2635" w:rsidP="004D2635">
      <w:r>
        <w:t>No se necesita ningun reuisito ya que se instalan por defecto las herramientas que necesita el programa.</w:t>
      </w:r>
    </w:p>
    <w:p w14:paraId="52864A6D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 xml:space="preserve">7. Proceso de Instalación o Despliegue </w:t>
      </w:r>
    </w:p>
    <w:p w14:paraId="30243F71" w14:textId="77777777" w:rsidR="00F477CF" w:rsidRDefault="00F477CF" w:rsidP="00F477CF">
      <w:pPr>
        <w:pStyle w:val="NormalWeb"/>
        <w:numPr>
          <w:ilvl w:val="0"/>
          <w:numId w:val="2"/>
        </w:numPr>
      </w:pPr>
      <w:r>
        <w:rPr>
          <w:rStyle w:val="Textoennegrita"/>
        </w:rPr>
        <w:t>Descarga el archivo APK</w:t>
      </w:r>
      <w:r>
        <w:t>: Primero, necesitas tener el archivo APK que deseas instalar. Puedes descargarlo de sitios web confiables en tu dispositivo Android.</w:t>
      </w:r>
    </w:p>
    <w:p w14:paraId="79A2B03C" w14:textId="77777777" w:rsidR="00F477CF" w:rsidRDefault="00F477CF" w:rsidP="00F477CF">
      <w:pPr>
        <w:pStyle w:val="NormalWeb"/>
        <w:numPr>
          <w:ilvl w:val="0"/>
          <w:numId w:val="2"/>
        </w:numPr>
      </w:pPr>
      <w:r>
        <w:rPr>
          <w:rStyle w:val="Textoennegrita"/>
        </w:rPr>
        <w:t>Habilita la instalación de aplicaciones desconocidas</w:t>
      </w:r>
      <w:r>
        <w:t xml:space="preserve">: Antes de poder instalar el archivo APK, necesitas permitir la instalación de aplicaciones de fuentes desconocidas en tu dispositivo. Para hacerlo, ve a </w:t>
      </w:r>
      <w:r>
        <w:rPr>
          <w:rStyle w:val="CdigoHTML"/>
        </w:rPr>
        <w:t>Ajustes &gt; Seguridad &gt; Fuentes desconocidas</w:t>
      </w:r>
      <w:r>
        <w:t xml:space="preserve"> y activa la opción.</w:t>
      </w:r>
    </w:p>
    <w:p w14:paraId="714FD3FF" w14:textId="77777777" w:rsidR="00F477CF" w:rsidRDefault="00F477CF" w:rsidP="00F477CF">
      <w:pPr>
        <w:pStyle w:val="NormalWeb"/>
        <w:numPr>
          <w:ilvl w:val="0"/>
          <w:numId w:val="2"/>
        </w:numPr>
      </w:pPr>
      <w:r>
        <w:rPr>
          <w:rStyle w:val="Textoennegrita"/>
        </w:rPr>
        <w:t>Localiza el archivo APK</w:t>
      </w:r>
      <w:r>
        <w:t xml:space="preserve">: Una vez que hayas descargado el archivo APK y habilitado la instalación de aplicaciones desconocidas, necesitas localizar el archivo APK en tu dispositivo. Normalmente, los archivos descargados se guardan en la carpeta </w:t>
      </w:r>
      <w:r>
        <w:rPr>
          <w:rStyle w:val="CdigoHTML"/>
        </w:rPr>
        <w:t>Descargas</w:t>
      </w:r>
      <w:r>
        <w:t>.</w:t>
      </w:r>
    </w:p>
    <w:p w14:paraId="1E84D48D" w14:textId="77777777" w:rsidR="00F477CF" w:rsidRDefault="00F477CF" w:rsidP="00F477CF">
      <w:pPr>
        <w:pStyle w:val="NormalWeb"/>
        <w:numPr>
          <w:ilvl w:val="0"/>
          <w:numId w:val="2"/>
        </w:numPr>
      </w:pPr>
      <w:r>
        <w:rPr>
          <w:rStyle w:val="Textoennegrita"/>
        </w:rPr>
        <w:t>Instala la aplicación</w:t>
      </w:r>
      <w:r>
        <w:t xml:space="preserve">: Toca el archivo APK para iniciar la instalación. Verás una serie de indicaciones en la pantalla que te guiarán a través del proceso de instalación. Toca </w:t>
      </w:r>
      <w:r>
        <w:rPr>
          <w:rStyle w:val="CdigoHTML"/>
        </w:rPr>
        <w:t>Instalar</w:t>
      </w:r>
      <w:r>
        <w:t xml:space="preserve"> para comenzar la instalación.</w:t>
      </w:r>
    </w:p>
    <w:p w14:paraId="693D8C47" w14:textId="072622E2" w:rsidR="00F477CF" w:rsidRPr="00F477CF" w:rsidRDefault="00F477CF" w:rsidP="00F477CF">
      <w:pPr>
        <w:pStyle w:val="NormalWeb"/>
        <w:numPr>
          <w:ilvl w:val="0"/>
          <w:numId w:val="2"/>
        </w:numPr>
      </w:pPr>
      <w:r>
        <w:rPr>
          <w:rStyle w:val="Textoennegrita"/>
        </w:rPr>
        <w:t>Abre la aplicación</w:t>
      </w:r>
      <w:r>
        <w:t>: Una vez que la instalación se haya completado con éxito, puedes abrir la aplicación directamente desde la pantalla de instalación o encontrarla en el menú de aplicaciones de tu dispositivo.</w:t>
      </w:r>
    </w:p>
    <w:p w14:paraId="6E5997A7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1t3h5sf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8. Ingreso al Sistema</w:t>
      </w:r>
    </w:p>
    <w:p w14:paraId="40C7B48B" w14:textId="0FA1268B" w:rsidR="00F477CF" w:rsidRPr="00F477CF" w:rsidRDefault="00F477CF" w:rsidP="00F477CF">
      <w:r>
        <w:t>Lo primero es crear una cuenta mediante la cual tu podras entrar y usar los recursos de la aplicación aplicación, despues de crear la cuenta no necesitaras volver a iniciar.</w:t>
      </w:r>
    </w:p>
    <w:p w14:paraId="0BF79951" w14:textId="77777777"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 xml:space="preserve">9. Otras Consideraciones </w:t>
      </w:r>
    </w:p>
    <w:p w14:paraId="34C17A97" w14:textId="6F626EAC" w:rsidR="008656A1" w:rsidRPr="00F477CF" w:rsidRDefault="00F477CF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sz w:val="20"/>
          <w:szCs w:val="20"/>
        </w:rPr>
      </w:pPr>
      <w:bookmarkStart w:id="8" w:name="_2s8eyo1" w:colFirst="0" w:colLast="0"/>
      <w:bookmarkEnd w:id="8"/>
      <w:r w:rsidRPr="00F477CF">
        <w:rPr>
          <w:rFonts w:ascii="Arial" w:eastAsia="Arial" w:hAnsi="Arial" w:cs="Arial"/>
          <w:i/>
          <w:sz w:val="20"/>
          <w:szCs w:val="20"/>
        </w:rPr>
        <w:t>Contar con las especificaciones minimas del hardware</w:t>
      </w:r>
    </w:p>
    <w:sectPr w:rsidR="008656A1" w:rsidRPr="00F477CF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B36F" w14:textId="77777777" w:rsidR="00AD3037" w:rsidRDefault="00AD3037">
      <w:pPr>
        <w:spacing w:after="0" w:line="240" w:lineRule="auto"/>
      </w:pPr>
      <w:r>
        <w:separator/>
      </w:r>
    </w:p>
  </w:endnote>
  <w:endnote w:type="continuationSeparator" w:id="0">
    <w:p w14:paraId="4103682D" w14:textId="77777777" w:rsidR="00AD3037" w:rsidRDefault="00AD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6629" w14:textId="77777777" w:rsidR="00AD3037" w:rsidRDefault="00AD3037">
      <w:pPr>
        <w:spacing w:after="0" w:line="240" w:lineRule="auto"/>
      </w:pPr>
      <w:r>
        <w:separator/>
      </w:r>
    </w:p>
  </w:footnote>
  <w:footnote w:type="continuationSeparator" w:id="0">
    <w:p w14:paraId="2ADFE820" w14:textId="77777777" w:rsidR="00AD3037" w:rsidRDefault="00AD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A065" w14:textId="77777777" w:rsidR="008656A1" w:rsidRDefault="008656A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656A1" w14:paraId="455C0499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5B8205A" w14:textId="77777777" w:rsidR="008656A1" w:rsidRDefault="00DC3D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578DF3AA" wp14:editId="7BC9B51E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73BDF87B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59F27414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656A1" w14:paraId="12FACF84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7629398B" w14:textId="77777777"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6919324" w14:textId="77777777"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39C6997B" w14:textId="77777777"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8656A1" w14:paraId="5EAA928E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3AF7A789" w14:textId="77777777"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9E30F88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26D7A94D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A86C118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656A1" w14:paraId="74DC54B9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0C52D73" w14:textId="77777777"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76D62C7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aa/mm/dd</w:t>
          </w:r>
        </w:p>
      </w:tc>
      <w:tc>
        <w:tcPr>
          <w:tcW w:w="1560" w:type="dxa"/>
          <w:shd w:val="clear" w:color="auto" w:fill="FFFFFF"/>
        </w:tcPr>
        <w:p w14:paraId="7A734980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33D7B234" w14:textId="77777777"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PT-MI-01</w:t>
          </w:r>
        </w:p>
      </w:tc>
    </w:tr>
  </w:tbl>
  <w:p w14:paraId="43AB2342" w14:textId="77777777" w:rsidR="008656A1" w:rsidRDefault="008656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7194"/>
    <w:multiLevelType w:val="hybridMultilevel"/>
    <w:tmpl w:val="30EAD250"/>
    <w:lvl w:ilvl="0" w:tplc="D51ADA0C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0394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C410C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839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0CA68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902F3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608BC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62876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D82E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45D2D"/>
    <w:multiLevelType w:val="multilevel"/>
    <w:tmpl w:val="93F2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567105">
    <w:abstractNumId w:val="0"/>
  </w:num>
  <w:num w:numId="2" w16cid:durableId="96111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6A1"/>
    <w:rsid w:val="00207C79"/>
    <w:rsid w:val="004D2635"/>
    <w:rsid w:val="008656A1"/>
    <w:rsid w:val="009905A8"/>
    <w:rsid w:val="00AD3037"/>
    <w:rsid w:val="00AE1268"/>
    <w:rsid w:val="00DC3D15"/>
    <w:rsid w:val="00F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514C"/>
  <w15:docId w15:val="{82F557EF-54F5-4E82-919F-6F4FBC7A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15"/>
  </w:style>
  <w:style w:type="paragraph" w:styleId="Piedepgina">
    <w:name w:val="footer"/>
    <w:basedOn w:val="Normal"/>
    <w:link w:val="PiedepginaCar"/>
    <w:uiPriority w:val="99"/>
    <w:unhideWhenUsed/>
    <w:rsid w:val="00DC3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15"/>
  </w:style>
  <w:style w:type="character" w:styleId="Hipervnculo">
    <w:name w:val="Hyperlink"/>
    <w:basedOn w:val="Fuentedeprrafopredeter"/>
    <w:uiPriority w:val="99"/>
    <w:semiHidden/>
    <w:unhideWhenUsed/>
    <w:rsid w:val="00DC3D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D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77C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477C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47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5403-ANGEL NOE BERNABE GUZMAN MORALES</cp:lastModifiedBy>
  <cp:revision>4</cp:revision>
  <dcterms:created xsi:type="dcterms:W3CDTF">2020-04-04T17:41:00Z</dcterms:created>
  <dcterms:modified xsi:type="dcterms:W3CDTF">2024-04-12T00:32:00Z</dcterms:modified>
</cp:coreProperties>
</file>