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PawPortion Technical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shd w:fill="2602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7848"/>
            <w:vAlign w:val="center"/>
            <w:shd w:fill="26023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Document ID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PP-TS-001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Revision and date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1.0  |  21 October 2026</w:t>
            </w:r>
          </w:p>
        </w:tc>
      </w:tr>
    </w:tbl>
    <w:p>
      <w:pPr>
        <w:spacing w:after="40" w:before="0" w:line="240" w:lineRule="auto"/>
      </w:pPr>
    </w:p>
    <w:p>
      <w:pPr>
        <w:keepLines/>
      </w:pPr>
      <w:r>
        <w:t>PawPortion combines an electronic scale with an Android app to help an owner prepare pet food to a chosen weight. This specification identifies the hardware, firmware, software and operating constraints needed for that product.</w:t>
      </w:r>
    </w:p>
    <w:p>
      <w:pPr>
        <w:pStyle w:val="Heading1"/>
        <w:pageBreakBefore w:val="0"/>
      </w:pPr>
      <w:r>
        <w:t>1. Product boundary</w:t>
      </w:r>
    </w:p>
    <w:p>
      <w:pPr>
        <w:keepLines/>
      </w:pPr>
      <w:r>
        <w:t>The owner supplies the food target and adds food manually. The scale measures weight and applies meal rules. Android provides setup, meal guidance, Settings and a History tab. Weight entry and display use grams with two decimal places.</w:t>
      </w:r>
    </w:p>
    <w:p>
      <w:pPr>
        <w:keepLines/>
      </w:pPr>
      <w:r>
        <w:t>The product includes temporary BLE reconnection while the app remains open and the scale remains powered. iOS, cloud services, automatic dispensing, feeding recommendations, app-closure recovery and recovery from scale power loss during a meal are outside this scope.</w:t>
      </w:r>
    </w:p>
    <w:p>
      <w:pPr>
        <w:pStyle w:val="Heading1"/>
        <w:pageBreakBefore w:val="0"/>
      </w:pPr>
      <w:r>
        <w:t>2. Hardware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Item</w:t>
            </w:r>
          </w:p>
        </w:tc>
        <w:tc>
          <w:tcPr>
            <w:tcW w:type="dxa" w:w="763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Selection and purpose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Nordic controller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nRF52840 for local processing, Bluetooth Low Energy communication and storage of retained scale settings.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Development board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nRF52840 DK for building, programming and evaluating the firmware.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Measurement module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M5Stack Mini Scales module with onboard STM32 and HX711 measurement electronics, connected to the Nordic controller over I2C. Confirm the exact model and revision.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Weighing surface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 surface that supports the empty bowl and food together. Bowl weight and any supported platform count toward total physical load.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Power and connections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 power supply and I2C electrical arrangement compatible with both the controller and measurement module. Supply details and any level translation must be selected before powered integration.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Owner device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An Android phone with Bluetooth Low Energy support. The minimum Android version remains to be selected.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pageBreakBefore/>
      </w:pPr>
      <w:r>
        <w:t>3. Firmware and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Element</w:t>
            </w:r>
          </w:p>
        </w:tc>
        <w:tc>
          <w:tcPr>
            <w:tcW w:type="dxa" w:w="763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Technology and technical need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Scale firmware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C using Nordic nRF Connect SDK and Zephyr, running on the nRF52840.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Sensor access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Use the Mini Scales I2C interface to obtain readings. Keep sensor access separate from meal calculations and Bluetooth communication.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Android application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 native Android app for device setup, meal preparation, settings and history. Language, UI toolkit and minimum operating-system version remain to be selected.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Device communication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Bluetooth Low Energy with a custom GATT application interface for measurements, settings and meal interactions. Detailed message formats belong in the protocol specification.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Phone persistence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 local Android database for completed meals. The database library remains to be selected. No cloud service is required.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Development support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Nordic build and programming tools, a firmware debug/log connection, and Android build and device-testing tools. Tool versions and commands belong in development setup instructions.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pageBreakBefore w:val="0"/>
      </w:pPr>
      <w:r>
        <w:t>4. Information and storage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Information</w:t>
            </w:r>
          </w:p>
        </w:tc>
        <w:tc>
          <w:tcPr>
            <w:tcW w:type="dxa" w:w="763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Technical need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Target and tolerance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Retain accepted values on the scale across meals, disconnections and power cycles. Confirm saving before Android treats them as accepted.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Weight references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Keep the unloaded scale reference distinct from each meal’s empty-bowl tare. Each meal requires a fresh tare.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Active meal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Keep the active meal and tare on the scale while it remains powered, including during a temporary BLE interruption. A restart requires a new meal and tare.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Completed meals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Store history in Android’s local database, including finish time, final net weight, target, tolerance and portion status. The scale does not maintain a meal-history log.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Remembered scale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Retain the information needed for Android to reconnect to the selected scale. Keep an optional friendly name in the app.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pageBreakBefore/>
      </w:pPr>
      <w:r>
        <w:t>5. Operating constraints</w:t>
      </w:r>
    </w:p>
    <w:p>
      <w:pPr>
        <w:keepLines/>
      </w:pPr>
      <w:r>
        <w:t>Measurement data must distinguish a usable reading from a missing, stale or faulty reading. Preserve signed weight values. Two decimal places describe representation and display; they do not establish weighing accuracy. Capacity, accuracy and stable-measurement criteria require their own numerical limits and physical evaluation.</w:t>
      </w:r>
    </w:p>
    <w:p>
      <w:pPr>
        <w:keepLines/>
      </w:pPr>
      <w:r>
        <w:t>The total load includes the bowl and food. Tare removes the bowl’s contribution from the displayed food weight; it does not increase the hardware’s physical load capacity. An unloaded reference and an empty-bowl tare serve different purposes and must remain separate.</w:t>
      </w:r>
    </w:p>
    <w:p>
      <w:pPr>
        <w:keepLines/>
      </w:pPr>
      <w:r>
        <w:t>Device setup must support pairing and remembering the scale without PIN entry. Later use reconnects to that scale without repeating device selection. The detailed security configuration, stable identity and bond-management behavior require selection before that connection experience is built.</w:t>
      </w:r>
    </w:p>
    <w:p>
      <w:pPr>
        <w:keepLines/>
      </w:pPr>
      <w:r>
        <w:t>Connection loss must be visible to the owner. Cached or invalid data must not appear as live weight. After reconnecting, the app obtains current information before allowing actions that require a fresh, valid, stable reading.</w:t>
      </w:r>
    </w:p>
    <w:p>
      <w:pPr>
        <w:pStyle w:val="Heading1"/>
        <w:pageBreakBefore w:val="0"/>
      </w:pPr>
      <w:r>
        <w:t>6. Technical selections still needed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Selection</w:t>
            </w:r>
          </w:p>
        </w:tc>
        <w:tc>
          <w:tcPr>
            <w:tcW w:type="dxa" w:w="763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Lines/>
              <w:spacing w:after="40" w:line="240" w:lineRule="auto"/>
            </w:pPr>
            <w:r>
              <w:rPr>
                <w:b/>
                <w:color w:val="260238"/>
                <w:sz w:val="20"/>
              </w:rPr>
              <w:t>What must be established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Sensor and load limits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Exact Mini Scales model and revision, usable total load and operating margin.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Power arrangement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Supply source, compatible voltage levels, connectors and any I2C level translation.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Measurement performance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Required accuracy, calibration approach and criteria for accepting a stable measurement.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Android foundation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Minimum Android version, application language, UI toolkit and local database technology.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Connection identity and security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Lines/>
              <w:spacing w:after="40" w:line="240" w:lineRule="auto"/>
            </w:pPr>
            <w:r>
              <w:rPr>
                <w:b w:val="0"/>
                <w:color w:val="000000"/>
                <w:sz w:val="20"/>
              </w:rPr>
              <w:t>Device identity, bonding and encryption policy, and how a remembered scale is forgotten or replaced.</w:t>
            </w:r>
          </w:p>
        </w:tc>
      </w:tr>
    </w:tbl>
    <w:p>
      <w:pPr>
        <w:spacing w:after="40" w:before="0" w:line="240" w:lineRule="auto"/>
      </w:pPr>
    </w:p>
    <w:p>
      <w:pPr>
        <w:keepLines/>
      </w:pPr>
      <w:r>
        <w:t>These selections do not require a complete internal design. Detailed algorithms, data schemas, task scheduling and recovery mechanisms are defined when the corresponding feature is designed.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PawPortion  •  21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PawPortion  |  Technical specification  | 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60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602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60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26023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6023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26023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2602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60238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/>
    </w:pPr>
    <w:rPr>
      <w:rFonts w:asciiTheme="majorHAnsi" w:eastAsiaTheme="majorEastAsia" w:hAnsiTheme="majorHAnsi" w:cstheme="majorBidi" w:ascii="Calibri" w:hAnsi="Calibri"/>
      <w:i/>
      <w:iCs/>
      <w:color w:val="26023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26023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PawPortion Technical Specification</dc:title>
  <dc:subject>Technical specification</dc:subject>
  <dc:creator>PawPortion</dc:creator>
  <cp:keywords/>
  <dc:description>PawPortion hardware, firmware and Android system design.</dc:description>
  <cp:lastModifiedBy>PawPortion</cp:lastModifiedBy>
  <cp:revision>1</cp:revision>
  <dcterms:created xsi:type="dcterms:W3CDTF">2013-12-23T23:15:00Z</dcterms:created>
  <dcterms:modified xsi:type="dcterms:W3CDTF">2013-12-23T23:15:00Z</dcterms:modified>
  <cp:category/>
</cp:coreProperties>
</file>