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5DC626D7" w:rsidR="00646574" w:rsidRDefault="00825FA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Calcular</w:t>
      </w:r>
      <w:r w:rsidR="00E601FA">
        <w:rPr>
          <w:rFonts w:ascii="Bookman Old Style" w:hAnsi="Bookman Old Style"/>
          <w:b/>
          <w:sz w:val="32"/>
          <w:szCs w:val="32"/>
        </w:rPr>
        <w:t xml:space="preserve"> </w:t>
      </w:r>
      <w:r w:rsidR="00DE2ABC">
        <w:rPr>
          <w:rFonts w:ascii="Bookman Old Style" w:hAnsi="Bookman Old Style"/>
          <w:b/>
          <w:sz w:val="32"/>
          <w:szCs w:val="32"/>
        </w:rPr>
        <w:t>rutas</w:t>
      </w:r>
      <w:r w:rsidR="00E601FA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y distancias en</w:t>
      </w:r>
      <w:r w:rsidR="00E601FA">
        <w:rPr>
          <w:rFonts w:ascii="Bookman Old Style" w:hAnsi="Bookman Old Style"/>
          <w:b/>
          <w:sz w:val="32"/>
          <w:szCs w:val="32"/>
        </w:rPr>
        <w:t xml:space="preserve"> la información de la hoja</w:t>
      </w:r>
      <w:r w:rsidR="001454F0">
        <w:rPr>
          <w:rFonts w:ascii="Bookman Old Style" w:hAnsi="Bookman Old Style"/>
          <w:b/>
          <w:sz w:val="32"/>
          <w:szCs w:val="32"/>
        </w:rPr>
        <w:t xml:space="preserve"> de ruta</w:t>
      </w:r>
      <w:r w:rsidR="00E601FA">
        <w:rPr>
          <w:rFonts w:ascii="Bookman Old Style" w:hAnsi="Bookman Old Style"/>
          <w:b/>
          <w:sz w:val="32"/>
          <w:szCs w:val="32"/>
        </w:rPr>
        <w:t xml:space="preserve"> 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7ACE550C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971F2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40D999" w:rsidR="00C57182" w:rsidRPr="000449A8" w:rsidRDefault="00825FA3" w:rsidP="00DE2AB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Calcular</w:t>
            </w:r>
            <w:r w:rsidR="009A2AD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E2ABC">
              <w:rPr>
                <w:rFonts w:ascii="Bookman Old Style" w:hAnsi="Bookman Old Style"/>
                <w:sz w:val="22"/>
                <w:szCs w:val="22"/>
              </w:rPr>
              <w:t>rutas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y distancias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4AA8D72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E971F2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4DB9352C" w:rsidR="00C57182" w:rsidRPr="000449A8" w:rsidRDefault="00C57182" w:rsidP="00DE2AB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A2E4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10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calculo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uta ditancia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8A2E4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69E1CCC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E971F2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68AEF931" w:rsidR="00547C55" w:rsidRPr="000449A8" w:rsidRDefault="00547C55" w:rsidP="0088634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886342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E971F2" w:rsidRPr="000449A8" w14:paraId="1770512A" w14:textId="77777777">
        <w:tc>
          <w:tcPr>
            <w:tcW w:w="1087" w:type="dxa"/>
          </w:tcPr>
          <w:p w14:paraId="5D617AC9" w14:textId="0C3B8AED" w:rsidR="00E971F2" w:rsidRDefault="00E971F2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7FB0623C" w14:textId="3A4D47BD" w:rsidR="00E971F2" w:rsidRPr="000449A8" w:rsidRDefault="00E971F2" w:rsidP="00E971F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2CB5833F" w14:textId="10354CFE" w:rsidR="00E971F2" w:rsidRDefault="00E971F2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4A78CD7F" w14:textId="2D1A6D59" w:rsidR="00E971F2" w:rsidRDefault="00E971F2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5FE0D151" w:rsidR="009A2ADB" w:rsidRPr="00646574" w:rsidRDefault="00825FA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Calcular </w:t>
      </w:r>
      <w:r w:rsidR="00DE2ABC">
        <w:rPr>
          <w:rFonts w:cs="Arial"/>
          <w:bCs/>
          <w:sz w:val="28"/>
          <w:szCs w:val="36"/>
          <w:lang w:eastAsia="es-EC"/>
        </w:rPr>
        <w:t>rutas</w:t>
      </w:r>
      <w:r w:rsidR="009A2ADB" w:rsidRPr="009A2ADB">
        <w:rPr>
          <w:rFonts w:cs="Arial"/>
          <w:bCs/>
          <w:sz w:val="28"/>
          <w:szCs w:val="36"/>
          <w:lang w:eastAsia="es-EC"/>
        </w:rPr>
        <w:t xml:space="preserve"> </w:t>
      </w:r>
      <w:r>
        <w:rPr>
          <w:rFonts w:cs="Arial"/>
          <w:bCs/>
          <w:sz w:val="28"/>
          <w:szCs w:val="36"/>
          <w:lang w:eastAsia="es-EC"/>
        </w:rPr>
        <w:t xml:space="preserve">y distancias en </w:t>
      </w:r>
      <w:r w:rsidR="009A2ADB" w:rsidRPr="009A2ADB">
        <w:rPr>
          <w:rFonts w:cs="Arial"/>
          <w:bCs/>
          <w:sz w:val="28"/>
          <w:szCs w:val="36"/>
          <w:lang w:eastAsia="es-EC"/>
        </w:rPr>
        <w:t>la información de la hoja de ruta y co</w:t>
      </w:r>
      <w:r w:rsidR="009A2ADB" w:rsidRPr="009A2ADB">
        <w:rPr>
          <w:rFonts w:cs="Arial"/>
          <w:bCs/>
          <w:sz w:val="28"/>
          <w:szCs w:val="36"/>
          <w:lang w:eastAsia="es-EC"/>
        </w:rPr>
        <w:t>n</w:t>
      </w:r>
      <w:r w:rsidR="009A2ADB" w:rsidRPr="009A2ADB">
        <w:rPr>
          <w:rFonts w:cs="Arial"/>
          <w:bCs/>
          <w:sz w:val="28"/>
          <w:szCs w:val="36"/>
          <w:lang w:eastAsia="es-EC"/>
        </w:rPr>
        <w:t>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4BE83F07" w:rsidR="006465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8A2E42">
              <w:rPr>
                <w:sz w:val="22"/>
                <w:szCs w:val="22"/>
                <w:lang w:eastAsia="es-EC"/>
              </w:rPr>
              <w:t>10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0D2D383A" w:rsidR="00646574" w:rsidRPr="00805625" w:rsidRDefault="00825FA3" w:rsidP="00825FA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Calcular</w:t>
            </w:r>
            <w:r w:rsidR="009A2ADB">
              <w:rPr>
                <w:sz w:val="22"/>
                <w:szCs w:val="22"/>
                <w:lang w:eastAsia="es-EC"/>
              </w:rPr>
              <w:t xml:space="preserve"> </w:t>
            </w:r>
            <w:r w:rsidR="00DE2ABC">
              <w:rPr>
                <w:sz w:val="22"/>
                <w:szCs w:val="22"/>
                <w:lang w:eastAsia="es-EC"/>
              </w:rPr>
              <w:t>rutas</w:t>
            </w:r>
            <w:r>
              <w:rPr>
                <w:sz w:val="22"/>
                <w:szCs w:val="22"/>
                <w:lang w:eastAsia="es-EC"/>
              </w:rPr>
              <w:t xml:space="preserve"> y distancias en</w:t>
            </w:r>
            <w:r w:rsidR="009A2ADB">
              <w:rPr>
                <w:sz w:val="22"/>
                <w:szCs w:val="22"/>
                <w:lang w:eastAsia="es-EC"/>
              </w:rPr>
              <w:t xml:space="preserve">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5758063" w:rsidR="00646574" w:rsidRPr="00805625" w:rsidRDefault="00604729" w:rsidP="00E971F2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Permite 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>obtener los c</w:t>
            </w:r>
            <w:r w:rsidR="0096516E" w:rsidRPr="00705E4A">
              <w:rPr>
                <w:rFonts w:cs="Arial"/>
                <w:bCs/>
                <w:sz w:val="22"/>
                <w:szCs w:val="22"/>
                <w:lang w:eastAsia="es-EC"/>
              </w:rPr>
              <w:t>álculo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>s</w:t>
            </w:r>
            <w:r w:rsidR="0096516E" w:rsidRPr="00705E4A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 xml:space="preserve">de </w:t>
            </w:r>
            <w:r w:rsidR="00E971F2">
              <w:rPr>
                <w:sz w:val="22"/>
                <w:szCs w:val="22"/>
                <w:lang w:eastAsia="es-EC"/>
              </w:rPr>
              <w:t>rutas, distancias y</w:t>
            </w:r>
            <w:r w:rsidR="0096516E">
              <w:rPr>
                <w:sz w:val="22"/>
                <w:szCs w:val="22"/>
                <w:lang w:eastAsia="es-EC"/>
              </w:rPr>
              <w:t xml:space="preserve"> </w:t>
            </w:r>
            <w:r w:rsidR="0096516E" w:rsidRPr="00705E4A">
              <w:rPr>
                <w:rFonts w:cs="Arial"/>
                <w:bCs/>
                <w:sz w:val="22"/>
                <w:szCs w:val="22"/>
                <w:lang w:eastAsia="es-EC"/>
              </w:rPr>
              <w:t>de combustible y kilometraje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E971F2">
              <w:rPr>
                <w:rFonts w:cs="Arial"/>
                <w:bCs/>
                <w:sz w:val="22"/>
                <w:szCs w:val="22"/>
                <w:lang w:eastAsia="es-EC"/>
              </w:rPr>
              <w:t xml:space="preserve">en </w:t>
            </w:r>
            <w:r w:rsidRPr="00604729">
              <w:rPr>
                <w:sz w:val="22"/>
                <w:szCs w:val="22"/>
                <w:lang w:eastAsia="es-EC"/>
              </w:rPr>
              <w:t>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37CB5352" w14:textId="05BD1BAA" w:rsidR="00E971F2" w:rsidRDefault="00E971F2" w:rsidP="00825FA3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E971F2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44E3068B" w14:textId="42DB04A0" w:rsidR="00646574" w:rsidRPr="00805625" w:rsidRDefault="00E971F2" w:rsidP="00825FA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733A8">
              <w:rPr>
                <w:rFonts w:cs="Arial"/>
                <w:bCs/>
                <w:sz w:val="22"/>
                <w:szCs w:val="22"/>
                <w:lang w:eastAsia="es-EC"/>
              </w:rPr>
              <w:t>Recuperar información de hoja de ruta y control de k</w:t>
            </w:r>
            <w:r w:rsidR="002733A8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="002733A8">
              <w:rPr>
                <w:rFonts w:cs="Arial"/>
                <w:bCs/>
                <w:sz w:val="22"/>
                <w:szCs w:val="22"/>
                <w:lang w:eastAsia="es-EC"/>
              </w:rPr>
              <w:t>lometraje y combustible.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61EC1DF" w14:textId="2204C649" w:rsidR="0096516E" w:rsidRPr="0096516E" w:rsidRDefault="0096516E" w:rsidP="0096516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Total de kilómetros recorridos.</w:t>
            </w:r>
          </w:p>
          <w:p w14:paraId="4500855E" w14:textId="4E9018FE" w:rsidR="0096516E" w:rsidRPr="0096516E" w:rsidRDefault="0096516E" w:rsidP="0096516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Kilometraje de llegada.</w:t>
            </w:r>
          </w:p>
          <w:p w14:paraId="40093C91" w14:textId="091BAC9B" w:rsidR="0096516E" w:rsidRPr="0096516E" w:rsidRDefault="0096516E" w:rsidP="0096516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Total de galones usados.</w:t>
            </w:r>
          </w:p>
          <w:p w14:paraId="34A1D4D0" w14:textId="05B9721B" w:rsidR="00646574" w:rsidRPr="0096516E" w:rsidRDefault="0096516E" w:rsidP="0096516E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Valor total del combustible.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617285A1" w14:textId="77777777" w:rsidR="00DD37D8" w:rsidRDefault="00DD37D8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017D4A48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E976900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1A3EB5C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888FCDE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A599F52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3B42025A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E61104F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1CBB89D5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46CC38F0" w14:textId="77777777" w:rsidR="00E971F2" w:rsidRDefault="00E971F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3B12775" w14:textId="77777777" w:rsidR="00E971F2" w:rsidRDefault="00E971F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1A36FD7" w14:textId="77777777" w:rsidR="00886342" w:rsidRDefault="00886342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33DD154" w14:textId="2EDEF2D5" w:rsidR="00886342" w:rsidRDefault="00886342" w:rsidP="0088634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E971F2">
              <w:rPr>
                <w:rFonts w:cs="Arial"/>
                <w:sz w:val="22"/>
                <w:szCs w:val="22"/>
                <w:lang w:eastAsia="es-EC"/>
              </w:rPr>
              <w:t>Calcular rutas y dista</w:t>
            </w:r>
            <w:r w:rsidR="00E971F2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E971F2">
              <w:rPr>
                <w:rFonts w:cs="Arial"/>
                <w:sz w:val="22"/>
                <w:szCs w:val="22"/>
                <w:lang w:eastAsia="es-EC"/>
              </w:rPr>
              <w:t xml:space="preserve">cias en la hoja de ruta y control de combustible y kilometraje. </w:t>
            </w:r>
          </w:p>
          <w:p w14:paraId="05946753" w14:textId="77777777" w:rsidR="00886342" w:rsidRDefault="00886342" w:rsidP="0088634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94C8C88" w14:textId="77777777" w:rsidR="00886342" w:rsidRDefault="00886342" w:rsidP="0088634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8B80BC7" w14:textId="77777777" w:rsidR="00886342" w:rsidRDefault="00886342" w:rsidP="0088634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7A8D158" w14:textId="77777777" w:rsidR="00886342" w:rsidRDefault="00886342" w:rsidP="0088634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5D33C2C1" w:rsidR="00886342" w:rsidRPr="00805625" w:rsidRDefault="00886342" w:rsidP="00E971F2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C1EE0B4" w14:textId="59A26A13" w:rsidR="003300FD" w:rsidRDefault="0088634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Despliega la información de la </w:t>
            </w:r>
            <w:r w:rsidR="00E971F2">
              <w:rPr>
                <w:rFonts w:cs="Arial"/>
                <w:sz w:val="22"/>
                <w:szCs w:val="22"/>
                <w:lang w:eastAsia="es-EC"/>
              </w:rPr>
              <w:t xml:space="preserve">hoja de ruta y control de combustible y kilometraje </w:t>
            </w:r>
            <w:r>
              <w:rPr>
                <w:rFonts w:cs="Arial"/>
                <w:sz w:val="22"/>
                <w:szCs w:val="22"/>
                <w:lang w:eastAsia="es-EC"/>
              </w:rPr>
              <w:t>para su cálculo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1EBD5230" w14:textId="77777777" w:rsidR="00CF6935" w:rsidRDefault="00CF693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4417D0" w14:textId="77777777" w:rsidR="002579FB" w:rsidRDefault="002579FB" w:rsidP="002579F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Total de kilóm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tros recorridos (Ruta(s)).</w:t>
            </w:r>
          </w:p>
          <w:p w14:paraId="73527ED2" w14:textId="77777777" w:rsidR="002579FB" w:rsidRDefault="002579FB" w:rsidP="002579F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rec</w:t>
            </w:r>
            <w:r>
              <w:rPr>
                <w:sz w:val="22"/>
                <w:szCs w:val="22"/>
                <w:lang w:eastAsia="es-EC"/>
              </w:rPr>
              <w:t>o</w:t>
            </w:r>
            <w:r>
              <w:rPr>
                <w:sz w:val="22"/>
                <w:szCs w:val="22"/>
                <w:lang w:eastAsia="es-EC"/>
              </w:rPr>
              <w:t>rrido vehículo.</w:t>
            </w:r>
          </w:p>
          <w:p w14:paraId="3ED84396" w14:textId="77777777" w:rsidR="002579FB" w:rsidRDefault="002579FB" w:rsidP="002579F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exc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dente.</w:t>
            </w:r>
          </w:p>
          <w:p w14:paraId="09A5B0BB" w14:textId="77777777" w:rsidR="002579FB" w:rsidRDefault="002579FB" w:rsidP="002579FB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Total de galones usados.</w:t>
            </w:r>
          </w:p>
          <w:p w14:paraId="47D12670" w14:textId="77777777" w:rsidR="00DE2ABC" w:rsidRDefault="00DE2AB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bookmarkStart w:id="2" w:name="_GoBack"/>
            <w:bookmarkEnd w:id="2"/>
          </w:p>
          <w:p w14:paraId="1F4A5489" w14:textId="77777777" w:rsidR="00886342" w:rsidRDefault="00886342" w:rsidP="0088634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5B6AD18" w14:textId="77777777" w:rsidR="00E971F2" w:rsidRDefault="00E971F2" w:rsidP="0088634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199DF65" w14:textId="0EFFDA8D" w:rsidR="00886342" w:rsidRDefault="00E971F2" w:rsidP="0088634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886342">
              <w:rPr>
                <w:rFonts w:cs="Arial"/>
                <w:sz w:val="22"/>
                <w:szCs w:val="22"/>
                <w:lang w:eastAsia="es-EC"/>
              </w:rPr>
              <w:t>.  Almacena la información del cálculo de ruta distancia. (FA2)</w:t>
            </w:r>
          </w:p>
          <w:p w14:paraId="071BCE15" w14:textId="77777777" w:rsidR="00886342" w:rsidRDefault="00886342" w:rsidP="0088634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4D7E6A09" w:rsidR="00D1604A" w:rsidRPr="00805625" w:rsidRDefault="00E971F2" w:rsidP="00886342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88634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04F93FBC" w14:textId="21816C34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886342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65A3B97E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9654F0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9654F0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654F0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42B37931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8A2E42">
              <w:rPr>
                <w:sz w:val="22"/>
                <w:szCs w:val="22"/>
                <w:lang w:eastAsia="es-EC"/>
              </w:rPr>
              <w:t>10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0E8B2C83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8A2E42">
              <w:rPr>
                <w:rFonts w:cs="Arial"/>
                <w:sz w:val="22"/>
                <w:szCs w:val="22"/>
                <w:lang w:eastAsia="es-EC"/>
              </w:rPr>
              <w:t>para el cálculo de las rutas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9747A" w14:textId="77777777" w:rsidR="00161534" w:rsidRDefault="00161534" w:rsidP="0078035B">
      <w:pPr>
        <w:pStyle w:val="NormalInd"/>
      </w:pPr>
      <w:r>
        <w:separator/>
      </w:r>
    </w:p>
  </w:endnote>
  <w:endnote w:type="continuationSeparator" w:id="0">
    <w:p w14:paraId="5B9FB8AB" w14:textId="77777777" w:rsidR="00161534" w:rsidRDefault="00161534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579F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579F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579FB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F18D8" w14:textId="77777777" w:rsidR="00161534" w:rsidRDefault="00161534" w:rsidP="0078035B">
      <w:pPr>
        <w:pStyle w:val="NormalInd"/>
      </w:pPr>
      <w:r>
        <w:separator/>
      </w:r>
    </w:p>
  </w:footnote>
  <w:footnote w:type="continuationSeparator" w:id="0">
    <w:p w14:paraId="20F5F769" w14:textId="77777777" w:rsidR="00161534" w:rsidRDefault="00161534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2E9C8229" w:rsidR="00E701BE" w:rsidRDefault="00542D15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8A2E42">
      <w:rPr>
        <w:rFonts w:ascii="Bookman Old Style" w:hAnsi="Bookman Old Style"/>
      </w:rPr>
      <w:t>[1.0.2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54F0"/>
    <w:rsid w:val="00146235"/>
    <w:rsid w:val="00146EBC"/>
    <w:rsid w:val="0015544C"/>
    <w:rsid w:val="0015554D"/>
    <w:rsid w:val="00155C23"/>
    <w:rsid w:val="0015636C"/>
    <w:rsid w:val="00156DB9"/>
    <w:rsid w:val="00161534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579FB"/>
    <w:rsid w:val="00263294"/>
    <w:rsid w:val="0027039F"/>
    <w:rsid w:val="0027076C"/>
    <w:rsid w:val="00271F28"/>
    <w:rsid w:val="0027260C"/>
    <w:rsid w:val="00272914"/>
    <w:rsid w:val="00272C33"/>
    <w:rsid w:val="002733A8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DD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0683F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14A5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D1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05F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46D57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9B9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029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52A4"/>
    <w:rsid w:val="00825FA3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6342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2E42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516E"/>
    <w:rsid w:val="009654F0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D7E79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3DC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47BD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8266E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CF6935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971F2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8F94C-0ED0-4C22-98B5-4F3F1AA2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23</TotalTime>
  <Pages>5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3106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13</cp:revision>
  <cp:lastPrinted>2006-10-15T17:13:00Z</cp:lastPrinted>
  <dcterms:created xsi:type="dcterms:W3CDTF">2019-07-05T21:09:00Z</dcterms:created>
  <dcterms:modified xsi:type="dcterms:W3CDTF">2020-01-08T15:36:00Z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