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0710" w14:textId="77777777" w:rsidR="008503AF" w:rsidRDefault="00000000">
      <w:pPr>
        <w:spacing w:after="60"/>
        <w:jc w:val="center"/>
      </w:pPr>
      <w:r>
        <w:rPr>
          <w:b/>
          <w:bCs/>
          <w:color w:val="1F4E79"/>
          <w:sz w:val="32"/>
          <w:szCs w:val="32"/>
        </w:rPr>
        <w:t>New Mexico Quantum Technologies Award</w:t>
      </w:r>
    </w:p>
    <w:p w14:paraId="211CB2AD" w14:textId="77777777" w:rsidR="008503AF" w:rsidRDefault="00000000">
      <w:pPr>
        <w:spacing w:after="60"/>
        <w:jc w:val="center"/>
      </w:pPr>
      <w:r>
        <w:rPr>
          <w:b/>
          <w:bCs/>
          <w:color w:val="1F4E79"/>
          <w:sz w:val="28"/>
          <w:szCs w:val="28"/>
        </w:rPr>
        <w:t>Budget Narrative</w:t>
      </w:r>
    </w:p>
    <w:p w14:paraId="64FF63B9" w14:textId="77777777" w:rsidR="008503AF" w:rsidRDefault="00000000">
      <w:pPr>
        <w:pBdr>
          <w:bottom w:val="single" w:sz="8" w:space="4" w:color="1F4E79"/>
        </w:pBdr>
        <w:spacing w:after="200"/>
        <w:jc w:val="center"/>
      </w:pPr>
      <w:proofErr w:type="spellStart"/>
      <w:r>
        <w:rPr>
          <w:i/>
          <w:iCs/>
          <w:color w:val="595959"/>
        </w:rPr>
        <w:t>SanTed</w:t>
      </w:r>
      <w:proofErr w:type="spellEnd"/>
      <w:r>
        <w:rPr>
          <w:i/>
          <w:iCs/>
          <w:color w:val="595959"/>
        </w:rPr>
        <w:t xml:space="preserve"> Quantum Scheduling (</w:t>
      </w:r>
      <w:proofErr w:type="gramStart"/>
      <w:r>
        <w:rPr>
          <w:i/>
          <w:iCs/>
          <w:color w:val="595959"/>
        </w:rPr>
        <w:t>SQS) ·</w:t>
      </w:r>
      <w:proofErr w:type="gramEnd"/>
      <w:r>
        <w:rPr>
          <w:i/>
          <w:iCs/>
          <w:color w:val="595959"/>
        </w:rPr>
        <w:t xml:space="preserve"> 2026 Program Year</w:t>
      </w:r>
    </w:p>
    <w:p w14:paraId="34A197FC" w14:textId="77777777" w:rsidR="008503AF" w:rsidRDefault="00000000">
      <w:pPr>
        <w:spacing w:before="60" w:after="30" w:line="280" w:lineRule="auto"/>
      </w:pPr>
      <w:r>
        <w:rPr>
          <w:b/>
          <w:bCs/>
        </w:rPr>
        <w:t xml:space="preserve">Applicant: </w:t>
      </w:r>
      <w:proofErr w:type="spellStart"/>
      <w:r>
        <w:t>SanTed</w:t>
      </w:r>
      <w:proofErr w:type="spellEnd"/>
      <w:r>
        <w:t xml:space="preserve"> Quantum Scheduling (SQS)</w:t>
      </w:r>
    </w:p>
    <w:p w14:paraId="365067FA" w14:textId="77777777" w:rsidR="008503AF" w:rsidRDefault="00000000">
      <w:pPr>
        <w:spacing w:before="30" w:after="30" w:line="280" w:lineRule="auto"/>
      </w:pPr>
      <w:r>
        <w:rPr>
          <w:b/>
          <w:bCs/>
        </w:rPr>
        <w:t xml:space="preserve">Principal contact: </w:t>
      </w:r>
      <w:r>
        <w:t>Vernon T. Cox, DBA</w:t>
      </w:r>
    </w:p>
    <w:p w14:paraId="45B1BBF6" w14:textId="77777777" w:rsidR="008503AF" w:rsidRDefault="00000000">
      <w:pPr>
        <w:spacing w:before="30" w:after="30" w:line="280" w:lineRule="auto"/>
      </w:pPr>
      <w:r>
        <w:rPr>
          <w:b/>
          <w:bCs/>
        </w:rPr>
        <w:t xml:space="preserve">Address: </w:t>
      </w:r>
      <w:r>
        <w:t>2145 Isleta Blvd SW, Albuquerque, NM 87105-4643</w:t>
      </w:r>
    </w:p>
    <w:p w14:paraId="4E84938C" w14:textId="77777777" w:rsidR="008503AF" w:rsidRDefault="00000000">
      <w:pPr>
        <w:spacing w:before="30" w:after="30" w:line="280" w:lineRule="auto"/>
      </w:pPr>
      <w:r>
        <w:rPr>
          <w:b/>
          <w:bCs/>
        </w:rPr>
        <w:t xml:space="preserve">EIN: </w:t>
      </w:r>
      <w:r>
        <w:t>20-1529126</w:t>
      </w:r>
    </w:p>
    <w:p w14:paraId="4F1D5121" w14:textId="77777777" w:rsidR="008503AF" w:rsidRDefault="00000000">
      <w:pPr>
        <w:spacing w:before="30" w:after="30" w:line="280" w:lineRule="auto"/>
      </w:pPr>
      <w:r>
        <w:rPr>
          <w:b/>
          <w:bCs/>
        </w:rPr>
        <w:t xml:space="preserve">NM Business Tax ID (BTIN): </w:t>
      </w:r>
      <w:r>
        <w:t>03-194279-00-2</w:t>
      </w:r>
    </w:p>
    <w:p w14:paraId="32BE2EB7" w14:textId="77777777" w:rsidR="008503AF" w:rsidRDefault="00000000">
      <w:pPr>
        <w:spacing w:before="30" w:after="60" w:line="280" w:lineRule="auto"/>
      </w:pPr>
      <w:r>
        <w:rPr>
          <w:b/>
          <w:bCs/>
        </w:rPr>
        <w:t xml:space="preserve">Requested award amount: </w:t>
      </w:r>
      <w:r>
        <w:t>$200,000</w:t>
      </w:r>
    </w:p>
    <w:p w14:paraId="4512E025" w14:textId="77777777" w:rsidR="008503AF" w:rsidRDefault="00000000">
      <w:pPr>
        <w:spacing w:before="180" w:after="80"/>
      </w:pPr>
      <w:r>
        <w:rPr>
          <w:b/>
          <w:bCs/>
          <w:color w:val="1F4E79"/>
          <w:sz w:val="24"/>
          <w:szCs w:val="24"/>
        </w:rPr>
        <w:t>Prior TIO funding</w:t>
      </w:r>
    </w:p>
    <w:p w14:paraId="002DD817" w14:textId="77777777" w:rsidR="008503AF" w:rsidRDefault="00000000">
      <w:pPr>
        <w:spacing w:before="60" w:after="60" w:line="280" w:lineRule="auto"/>
      </w:pPr>
      <w:r>
        <w:t>SQS is not currently receiving funding from the New Mexico Technology &amp; Innovation Office. The NMQTA award would be SQS's first TIO engagement.</w:t>
      </w:r>
    </w:p>
    <w:p w14:paraId="79C7AC5D" w14:textId="77777777" w:rsidR="008503AF" w:rsidRDefault="00000000">
      <w:pPr>
        <w:spacing w:before="180" w:after="80"/>
      </w:pPr>
      <w:r>
        <w:rPr>
          <w:b/>
          <w:bCs/>
          <w:color w:val="1F4E79"/>
          <w:sz w:val="24"/>
          <w:szCs w:val="24"/>
        </w:rPr>
        <w:t>Overall scope of work</w:t>
      </w:r>
    </w:p>
    <w:p w14:paraId="7C2C6CF6" w14:textId="77777777" w:rsidR="008503AF" w:rsidRDefault="00000000">
      <w:pPr>
        <w:spacing w:before="60" w:after="60" w:line="280" w:lineRule="auto"/>
      </w:pPr>
      <w:r>
        <w:t>The 12-month grant period is structured around four quarterly milestones that move SQS from prototype stage to a pilot-validated, quantum-integrated scheduling MVP, with the lead pilot anchored in New Mexico's public transportation network. The Santa Fe ↔ Los Alamos ↔ Albuquerque corridor — spanning NMDOT Park &amp; Ride, the Rail Runner Express, and North Central Regional Transit District operations — is the named anchor pilot. Commercial fleet engagement (Republic Services, Greyhound) is positioned for Year 2 commercialization and is introduced through industry-event outreach in this grant period rather than through grant-funded pilots.</w:t>
      </w:r>
    </w:p>
    <w:p w14:paraId="4F5D0749" w14:textId="77777777" w:rsidR="008503AF" w:rsidRDefault="00000000">
      <w:pPr>
        <w:spacing w:before="60" w:after="60" w:line="280" w:lineRule="auto"/>
      </w:pPr>
      <w:r>
        <w:t>Every budget line item is tied directly to a quarterly milestone deliverable, and every deliverable is designed to produce tangible artifacts — signed agreements, benchmark reports, patent filings, and documented ROI results — that can be reviewed and verified by TIO.</w:t>
      </w:r>
    </w:p>
    <w:p w14:paraId="3EED6757" w14:textId="77777777" w:rsidR="008503AF" w:rsidRDefault="00000000">
      <w:pPr>
        <w:spacing w:before="180" w:after="80"/>
      </w:pPr>
      <w:r>
        <w:rPr>
          <w:b/>
          <w:bCs/>
          <w:color w:val="1F4E79"/>
          <w:sz w:val="24"/>
          <w:szCs w:val="24"/>
        </w:rPr>
        <w:t>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400"/>
        <w:gridCol w:w="1620"/>
        <w:gridCol w:w="1620"/>
      </w:tblGrid>
      <w:tr w:rsidR="008503AF" w14:paraId="2A2A44B9"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4A25D0E" w14:textId="77777777" w:rsidR="008503AF" w:rsidRDefault="00000000">
            <w:pPr>
              <w:jc w:val="center"/>
            </w:pPr>
            <w:r>
              <w:rPr>
                <w:b/>
                <w:bCs/>
                <w:sz w:val="20"/>
                <w:szCs w:val="20"/>
              </w:rPr>
              <w:t>Row</w:t>
            </w:r>
          </w:p>
        </w:tc>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3D8C3DE" w14:textId="77777777" w:rsidR="008503AF" w:rsidRDefault="00000000">
            <w:r>
              <w:rPr>
                <w:b/>
                <w:bCs/>
                <w:sz w:val="20"/>
                <w:szCs w:val="20"/>
              </w:rPr>
              <w:t>Line item</w:t>
            </w:r>
          </w:p>
        </w:tc>
        <w:tc>
          <w:tcPr>
            <w:tcW w:w="16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DDEF710" w14:textId="77777777" w:rsidR="008503AF" w:rsidRDefault="00000000">
            <w:pPr>
              <w:jc w:val="right"/>
            </w:pPr>
            <w:r>
              <w:rPr>
                <w:b/>
                <w:bCs/>
                <w:sz w:val="20"/>
                <w:szCs w:val="20"/>
              </w:rPr>
              <w:t>Amount</w:t>
            </w:r>
          </w:p>
        </w:tc>
        <w:tc>
          <w:tcPr>
            <w:tcW w:w="16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2DB8EB5E" w14:textId="77777777" w:rsidR="008503AF" w:rsidRDefault="00000000">
            <w:pPr>
              <w:jc w:val="right"/>
            </w:pPr>
            <w:r>
              <w:rPr>
                <w:b/>
                <w:bCs/>
                <w:sz w:val="20"/>
                <w:szCs w:val="20"/>
              </w:rPr>
              <w:t>% of award</w:t>
            </w:r>
          </w:p>
        </w:tc>
      </w:tr>
      <w:tr w:rsidR="008503AF" w14:paraId="26C5130C"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B434D" w14:textId="77777777" w:rsidR="008503AF" w:rsidRDefault="00000000">
            <w:pPr>
              <w:jc w:val="center"/>
            </w:pPr>
            <w:r>
              <w:rPr>
                <w:sz w:val="20"/>
                <w:szCs w:val="20"/>
              </w:rPr>
              <w:t>7</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71AF80" w14:textId="77777777" w:rsidR="008503AF" w:rsidRDefault="00000000">
            <w:r>
              <w:rPr>
                <w:sz w:val="20"/>
                <w:szCs w:val="20"/>
              </w:rPr>
              <w:t>Quantum algorithms engineer (12-month partial salary)</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682C3" w14:textId="77777777" w:rsidR="008503AF" w:rsidRDefault="00000000">
            <w:pPr>
              <w:jc w:val="right"/>
            </w:pPr>
            <w:r>
              <w:rPr>
                <w:sz w:val="20"/>
                <w:szCs w:val="20"/>
              </w:rPr>
              <w:t>$40,000</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354B3" w14:textId="77777777" w:rsidR="008503AF" w:rsidRDefault="00000000">
            <w:pPr>
              <w:jc w:val="right"/>
            </w:pPr>
            <w:r>
              <w:rPr>
                <w:sz w:val="20"/>
                <w:szCs w:val="20"/>
              </w:rPr>
              <w:t>20%</w:t>
            </w:r>
          </w:p>
        </w:tc>
      </w:tr>
      <w:tr w:rsidR="008503AF" w14:paraId="05FB9FA9"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7879CA" w14:textId="77777777" w:rsidR="008503AF" w:rsidRDefault="00000000">
            <w:pPr>
              <w:jc w:val="center"/>
            </w:pPr>
            <w:r>
              <w:rPr>
                <w:sz w:val="20"/>
                <w:szCs w:val="20"/>
              </w:rPr>
              <w:t>8</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E530B2" w14:textId="77777777" w:rsidR="008503AF" w:rsidRDefault="00000000">
            <w:r>
              <w:rPr>
                <w:sz w:val="20"/>
                <w:szCs w:val="20"/>
              </w:rPr>
              <w:t>D-Wave Leap API access &amp; quantum compute costs</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9EF50" w14:textId="77777777" w:rsidR="008503AF" w:rsidRDefault="00000000">
            <w:pPr>
              <w:jc w:val="right"/>
            </w:pPr>
            <w:r>
              <w:rPr>
                <w:sz w:val="20"/>
                <w:szCs w:val="20"/>
              </w:rPr>
              <w:t>$55,000</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AE90F4" w14:textId="77777777" w:rsidR="008503AF" w:rsidRDefault="00000000">
            <w:pPr>
              <w:jc w:val="right"/>
            </w:pPr>
            <w:r>
              <w:rPr>
                <w:sz w:val="20"/>
                <w:szCs w:val="20"/>
              </w:rPr>
              <w:t>27.5%</w:t>
            </w:r>
          </w:p>
        </w:tc>
      </w:tr>
      <w:tr w:rsidR="008503AF" w14:paraId="7FF25C71"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28C0A8" w14:textId="77777777" w:rsidR="008503AF" w:rsidRDefault="00000000">
            <w:pPr>
              <w:jc w:val="center"/>
            </w:pPr>
            <w:r>
              <w:rPr>
                <w:sz w:val="20"/>
                <w:szCs w:val="20"/>
              </w:rPr>
              <w:t>9</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73B197" w14:textId="77777777" w:rsidR="008503AF" w:rsidRDefault="00000000">
            <w:r>
              <w:rPr>
                <w:sz w:val="20"/>
                <w:szCs w:val="20"/>
              </w:rPr>
              <w:t>Software infrastructure (cloud, DevOps, security audit)</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0CF69" w14:textId="77777777" w:rsidR="008503AF" w:rsidRDefault="00000000">
            <w:pPr>
              <w:jc w:val="right"/>
            </w:pPr>
            <w:r>
              <w:rPr>
                <w:sz w:val="20"/>
                <w:szCs w:val="20"/>
              </w:rPr>
              <w:t>$40,000</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1DC05" w14:textId="77777777" w:rsidR="008503AF" w:rsidRDefault="00000000">
            <w:pPr>
              <w:jc w:val="right"/>
            </w:pPr>
            <w:r>
              <w:rPr>
                <w:sz w:val="20"/>
                <w:szCs w:val="20"/>
              </w:rPr>
              <w:t>20%</w:t>
            </w:r>
          </w:p>
        </w:tc>
      </w:tr>
      <w:tr w:rsidR="008503AF" w14:paraId="5F8B12BC"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D156D6" w14:textId="77777777" w:rsidR="008503AF" w:rsidRDefault="00000000">
            <w:pPr>
              <w:jc w:val="center"/>
            </w:pPr>
            <w:r>
              <w:rPr>
                <w:sz w:val="20"/>
                <w:szCs w:val="20"/>
              </w:rPr>
              <w:t>10</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D05EA" w14:textId="77777777" w:rsidR="008503AF" w:rsidRDefault="00000000">
            <w:r>
              <w:rPr>
                <w:sz w:val="20"/>
                <w:szCs w:val="20"/>
              </w:rPr>
              <w:t>New Mexico transit pilot program (NMDOT / Rio Metro / NCRTD)</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8C85C" w14:textId="77777777" w:rsidR="008503AF" w:rsidRDefault="00000000">
            <w:pPr>
              <w:jc w:val="right"/>
            </w:pPr>
            <w:r>
              <w:rPr>
                <w:sz w:val="20"/>
                <w:szCs w:val="20"/>
              </w:rPr>
              <w:t>$30,000</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B500F" w14:textId="77777777" w:rsidR="008503AF" w:rsidRDefault="00000000">
            <w:pPr>
              <w:jc w:val="right"/>
            </w:pPr>
            <w:r>
              <w:rPr>
                <w:sz w:val="20"/>
                <w:szCs w:val="20"/>
              </w:rPr>
              <w:t>15%</w:t>
            </w:r>
          </w:p>
        </w:tc>
      </w:tr>
      <w:tr w:rsidR="008503AF" w14:paraId="3D92DBAD"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A947B" w14:textId="77777777" w:rsidR="008503AF" w:rsidRDefault="00000000">
            <w:pPr>
              <w:jc w:val="center"/>
            </w:pPr>
            <w:r>
              <w:rPr>
                <w:sz w:val="20"/>
                <w:szCs w:val="20"/>
              </w:rPr>
              <w:t>11</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FF18E3" w14:textId="77777777" w:rsidR="008503AF" w:rsidRDefault="00000000">
            <w:r>
              <w:rPr>
                <w:sz w:val="20"/>
                <w:szCs w:val="20"/>
              </w:rPr>
              <w:t>IP and patent filing (QUBO scheduling formulation)</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6A8D04" w14:textId="77777777" w:rsidR="008503AF" w:rsidRDefault="00000000">
            <w:pPr>
              <w:jc w:val="right"/>
            </w:pPr>
            <w:r>
              <w:rPr>
                <w:sz w:val="20"/>
                <w:szCs w:val="20"/>
              </w:rPr>
              <w:t>$20,000</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B0900C" w14:textId="77777777" w:rsidR="008503AF" w:rsidRDefault="00000000">
            <w:pPr>
              <w:jc w:val="right"/>
            </w:pPr>
            <w:r>
              <w:rPr>
                <w:sz w:val="20"/>
                <w:szCs w:val="20"/>
              </w:rPr>
              <w:t>10%</w:t>
            </w:r>
          </w:p>
        </w:tc>
      </w:tr>
      <w:tr w:rsidR="008503AF" w14:paraId="7778D156"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241FB" w14:textId="77777777" w:rsidR="008503AF" w:rsidRDefault="00000000">
            <w:pPr>
              <w:jc w:val="center"/>
            </w:pPr>
            <w:r>
              <w:rPr>
                <w:sz w:val="20"/>
                <w:szCs w:val="20"/>
              </w:rPr>
              <w:t>12</w:t>
            </w:r>
          </w:p>
        </w:tc>
        <w:tc>
          <w:tcPr>
            <w:tcW w:w="5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AA149F" w14:textId="77777777" w:rsidR="008503AF" w:rsidRDefault="00000000">
            <w:r>
              <w:rPr>
                <w:sz w:val="20"/>
                <w:szCs w:val="20"/>
              </w:rPr>
              <w:t>Conferences and industry events (transit, fleet, logistics)</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E5FAD2" w14:textId="77777777" w:rsidR="008503AF" w:rsidRDefault="00000000">
            <w:pPr>
              <w:jc w:val="right"/>
            </w:pPr>
            <w:r>
              <w:rPr>
                <w:sz w:val="20"/>
                <w:szCs w:val="20"/>
              </w:rPr>
              <w:t>$15,000</w:t>
            </w:r>
          </w:p>
        </w:tc>
        <w:tc>
          <w:tcPr>
            <w:tcW w:w="16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D402B7" w14:textId="77777777" w:rsidR="008503AF" w:rsidRDefault="00000000">
            <w:pPr>
              <w:jc w:val="right"/>
            </w:pPr>
            <w:r>
              <w:rPr>
                <w:sz w:val="20"/>
                <w:szCs w:val="20"/>
              </w:rPr>
              <w:t>7.5%</w:t>
            </w:r>
          </w:p>
        </w:tc>
      </w:tr>
      <w:tr w:rsidR="008503AF" w14:paraId="7D7654AC" w14:textId="77777777">
        <w:tblPrEx>
          <w:tblCellMar>
            <w:top w:w="0" w:type="dxa"/>
            <w:bottom w:w="0" w:type="dxa"/>
          </w:tblCellMar>
        </w:tblPrEx>
        <w:tc>
          <w:tcPr>
            <w:tcW w:w="7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03CC8C" w14:textId="77777777" w:rsidR="008503AF" w:rsidRDefault="00000000">
            <w:pPr>
              <w:jc w:val="center"/>
            </w:pPr>
            <w:r>
              <w:rPr>
                <w:b/>
                <w:bCs/>
                <w:sz w:val="20"/>
                <w:szCs w:val="20"/>
              </w:rPr>
              <w:t>16</w:t>
            </w:r>
          </w:p>
        </w:tc>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9CAFDE3" w14:textId="77777777" w:rsidR="008503AF" w:rsidRDefault="00000000">
            <w:r>
              <w:rPr>
                <w:b/>
                <w:bCs/>
                <w:sz w:val="20"/>
                <w:szCs w:val="20"/>
              </w:rPr>
              <w:t>TOTAL</w:t>
            </w:r>
          </w:p>
        </w:tc>
        <w:tc>
          <w:tcPr>
            <w:tcW w:w="16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3B7ABE03" w14:textId="77777777" w:rsidR="008503AF" w:rsidRDefault="00000000">
            <w:pPr>
              <w:jc w:val="right"/>
            </w:pPr>
            <w:r>
              <w:rPr>
                <w:b/>
                <w:bCs/>
                <w:sz w:val="20"/>
                <w:szCs w:val="20"/>
              </w:rPr>
              <w:t>$200,000</w:t>
            </w:r>
          </w:p>
        </w:tc>
        <w:tc>
          <w:tcPr>
            <w:tcW w:w="162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ED85D0B" w14:textId="77777777" w:rsidR="008503AF" w:rsidRDefault="00000000">
            <w:pPr>
              <w:jc w:val="right"/>
            </w:pPr>
            <w:r>
              <w:rPr>
                <w:b/>
                <w:bCs/>
                <w:sz w:val="20"/>
                <w:szCs w:val="20"/>
              </w:rPr>
              <w:t>100%</w:t>
            </w:r>
          </w:p>
        </w:tc>
      </w:tr>
    </w:tbl>
    <w:p w14:paraId="3F9B370E" w14:textId="77777777" w:rsidR="008503AF" w:rsidRDefault="00000000">
      <w:pPr>
        <w:spacing w:before="180" w:after="80"/>
      </w:pPr>
      <w:r>
        <w:rPr>
          <w:b/>
          <w:bCs/>
          <w:color w:val="1F4E79"/>
          <w:sz w:val="24"/>
          <w:szCs w:val="24"/>
        </w:rPr>
        <w:t>Grant compliance</w:t>
      </w:r>
    </w:p>
    <w:p w14:paraId="409BF591" w14:textId="77777777" w:rsidR="008503AF" w:rsidRDefault="00000000">
      <w:pPr>
        <w:spacing w:before="60" w:after="60" w:line="280" w:lineRule="auto"/>
      </w:pPr>
      <w:r>
        <w:t>Payroll (Row 7) = 20% of award, within the 25% cap. Conferences (Row 12) = 7.5% of award, within the 10% cap. No funds allocated to alcohol, drugs, or food. All activities are New Mexico-based or directly support New Mexico activity, with the lead pilot deployed against New Mexico public-transit operations.</w:t>
      </w:r>
    </w:p>
    <w:p w14:paraId="3A28A194" w14:textId="77777777" w:rsidR="008503AF" w:rsidRDefault="00000000">
      <w:pPr>
        <w:spacing w:before="180" w:after="80"/>
      </w:pPr>
      <w:proofErr w:type="gramStart"/>
      <w:r>
        <w:rPr>
          <w:b/>
          <w:bCs/>
          <w:color w:val="1F4E79"/>
          <w:sz w:val="24"/>
          <w:szCs w:val="24"/>
        </w:rPr>
        <w:lastRenderedPageBreak/>
        <w:t>Line item</w:t>
      </w:r>
      <w:proofErr w:type="gramEnd"/>
      <w:r>
        <w:rPr>
          <w:b/>
          <w:bCs/>
          <w:color w:val="1F4E79"/>
          <w:sz w:val="24"/>
          <w:szCs w:val="24"/>
        </w:rPr>
        <w:t xml:space="preserve"> detail</w:t>
      </w:r>
    </w:p>
    <w:p w14:paraId="43CB85CE" w14:textId="77777777" w:rsidR="008503AF" w:rsidRDefault="00000000">
      <w:pPr>
        <w:spacing w:before="140" w:after="60"/>
      </w:pPr>
      <w:r>
        <w:rPr>
          <w:b/>
          <w:bCs/>
          <w:color w:val="000000"/>
        </w:rPr>
        <w:t>Row 7 — Quantum algorithms engineer | $</w:t>
      </w:r>
      <w:proofErr w:type="gramStart"/>
      <w:r>
        <w:rPr>
          <w:b/>
          <w:bCs/>
          <w:color w:val="000000"/>
        </w:rPr>
        <w:t>40,000 | 20</w:t>
      </w:r>
      <w:proofErr w:type="gramEnd"/>
      <w:r>
        <w:rPr>
          <w:b/>
          <w:bCs/>
          <w:color w:val="000000"/>
        </w:rPr>
        <w:t>% of award</w:t>
      </w:r>
    </w:p>
    <w:p w14:paraId="71D8FDE9" w14:textId="77777777" w:rsidR="008503AF" w:rsidRDefault="00000000">
      <w:pPr>
        <w:spacing w:before="60" w:after="20" w:line="280" w:lineRule="auto"/>
      </w:pPr>
      <w:r>
        <w:rPr>
          <w:b/>
          <w:bCs/>
        </w:rPr>
        <w:t>Description</w:t>
      </w:r>
    </w:p>
    <w:p w14:paraId="2C91B7D3" w14:textId="77777777" w:rsidR="008503AF" w:rsidRDefault="00000000">
      <w:pPr>
        <w:spacing w:before="60" w:after="60" w:line="280" w:lineRule="auto"/>
      </w:pPr>
      <w:r>
        <w:t>Partial-year salary for a quantum algorithms engineer hired in Q1, based in Albuquerque, New Mexico. The hire will formulate QUBO representations of public-transit and fleet scheduling problems, manage the D-Wave Leap API integration, tune penalty weights for NMDOT Park &amp; Ride and Rail Runner problem structures, and support benchmark testing against classical schedulers.</w:t>
      </w:r>
    </w:p>
    <w:p w14:paraId="6D45EDF2" w14:textId="77777777" w:rsidR="008503AF" w:rsidRDefault="00000000">
      <w:pPr>
        <w:spacing w:before="60" w:after="20" w:line="280" w:lineRule="auto"/>
      </w:pPr>
      <w:r>
        <w:rPr>
          <w:b/>
          <w:bCs/>
        </w:rPr>
        <w:t>Timeline</w:t>
      </w:r>
    </w:p>
    <w:p w14:paraId="2EC64404" w14:textId="77777777" w:rsidR="008503AF" w:rsidRDefault="00000000">
      <w:pPr>
        <w:spacing w:before="60" w:after="60" w:line="280" w:lineRule="auto"/>
      </w:pPr>
      <w:r>
        <w:t>Recruitment and onboarding in Q1 (months 1–3); active development Q1–Q4. $40,000 represents approximately 9 months of engagement at a market-competitive rate for a quantum computing specialist in New Mexico, supplemented by SQS internal resources.</w:t>
      </w:r>
    </w:p>
    <w:p w14:paraId="072C24E6" w14:textId="77777777" w:rsidR="008503AF" w:rsidRDefault="00000000">
      <w:pPr>
        <w:spacing w:before="60" w:after="20" w:line="280" w:lineRule="auto"/>
      </w:pPr>
      <w:r>
        <w:rPr>
          <w:b/>
          <w:bCs/>
        </w:rPr>
        <w:t>Justification</w:t>
      </w:r>
    </w:p>
    <w:p w14:paraId="43903E0E" w14:textId="77777777" w:rsidR="008503AF" w:rsidRDefault="00000000">
      <w:pPr>
        <w:spacing w:before="60" w:after="60" w:line="280" w:lineRule="auto"/>
      </w:pPr>
      <w:r>
        <w:t>This is the single most critical hire in the grant period. Vernon Cox's domain expertise in scheduling is the company's foundation, but the QUBO formulation layer requires specialized quantum computing training. Recruiting this talent in New Mexico — leveraging UNM, NMSU, and the national laboratory community — directly supports NM economic development and keeps the hire within the state, satisfying NMQTA's in-state activity requirement.</w:t>
      </w:r>
    </w:p>
    <w:p w14:paraId="0FA98943" w14:textId="77777777" w:rsidR="008503AF" w:rsidRDefault="00000000">
      <w:pPr>
        <w:spacing w:before="60" w:after="20" w:line="280" w:lineRule="auto"/>
      </w:pPr>
      <w:r>
        <w:rPr>
          <w:b/>
          <w:bCs/>
        </w:rPr>
        <w:t>Payroll compliance</w:t>
      </w:r>
    </w:p>
    <w:p w14:paraId="76039193" w14:textId="77777777" w:rsidR="008503AF" w:rsidRDefault="00000000">
      <w:pPr>
        <w:spacing w:before="60" w:after="60" w:line="280" w:lineRule="auto"/>
      </w:pPr>
      <w:r>
        <w:t>$40,000 = 20% of the total award, within the grant's 25% payroll cap.</w:t>
      </w:r>
    </w:p>
    <w:p w14:paraId="01F4A420" w14:textId="77777777" w:rsidR="008503AF" w:rsidRDefault="00000000">
      <w:pPr>
        <w:spacing w:before="60" w:after="20" w:line="280" w:lineRule="auto"/>
      </w:pPr>
      <w:r>
        <w:rPr>
          <w:b/>
          <w:bCs/>
        </w:rPr>
        <w:t>Milestone tie-in</w:t>
      </w:r>
    </w:p>
    <w:p w14:paraId="21490C82" w14:textId="77777777" w:rsidR="008503AF" w:rsidRDefault="00000000">
      <w:pPr>
        <w:spacing w:before="60" w:after="60" w:line="280" w:lineRule="auto"/>
      </w:pPr>
      <w:r>
        <w:t>Q1 — Engineer onboarded in NM; QUBO formulation spec v1.0 documented for transit and fleet scheduling problems.</w:t>
      </w:r>
    </w:p>
    <w:p w14:paraId="0A71A981" w14:textId="77777777" w:rsidR="008503AF" w:rsidRDefault="00000000">
      <w:pPr>
        <w:spacing w:before="140" w:after="60"/>
      </w:pPr>
      <w:r>
        <w:rPr>
          <w:b/>
          <w:bCs/>
          <w:color w:val="000000"/>
        </w:rPr>
        <w:t>Row 8 — D-Wave Leap API access and quantum compute costs | $55,000 | 27.5% of award</w:t>
      </w:r>
    </w:p>
    <w:p w14:paraId="45806EEA" w14:textId="77777777" w:rsidR="008503AF" w:rsidRDefault="00000000">
      <w:pPr>
        <w:spacing w:before="60" w:after="20" w:line="280" w:lineRule="auto"/>
      </w:pPr>
      <w:r>
        <w:rPr>
          <w:b/>
          <w:bCs/>
        </w:rPr>
        <w:t>Description</w:t>
      </w:r>
    </w:p>
    <w:p w14:paraId="6B2BD18F" w14:textId="77777777" w:rsidR="008503AF" w:rsidRDefault="00000000">
      <w:pPr>
        <w:spacing w:before="60" w:after="60" w:line="280" w:lineRule="auto"/>
      </w:pPr>
      <w:r>
        <w:t>Commercial subscription and usage fees for D-Wave's Leap quantum cloud platform, which provides access to D-Wave's quantum annealing hardware and hybrid solver infrastructure. Includes annual subscription tier and per-job compute charges for development, benchmarking, and pilot execution against the New Mexico transit corridor pilot.</w:t>
      </w:r>
    </w:p>
    <w:p w14:paraId="0B1350E4" w14:textId="77777777" w:rsidR="008503AF" w:rsidRDefault="00000000">
      <w:pPr>
        <w:spacing w:before="60" w:after="20" w:line="280" w:lineRule="auto"/>
      </w:pPr>
      <w:r>
        <w:rPr>
          <w:b/>
          <w:bCs/>
        </w:rPr>
        <w:t>Timeline</w:t>
      </w:r>
    </w:p>
    <w:p w14:paraId="7F12EAB4" w14:textId="77777777" w:rsidR="008503AF" w:rsidRDefault="00000000">
      <w:pPr>
        <w:spacing w:before="60" w:after="60" w:line="280" w:lineRule="auto"/>
      </w:pPr>
      <w:r>
        <w:t>Subscription initiated in Q1 alongside engineer onboarding; active quantum compute usage ramps through Q2 benchmarking and Q3 parallel pilot execution against NMDOT Park &amp; Ride and Rail Runner schedules; final validation runs in Q4.</w:t>
      </w:r>
    </w:p>
    <w:p w14:paraId="13C2FE38" w14:textId="77777777" w:rsidR="008503AF" w:rsidRDefault="00000000">
      <w:pPr>
        <w:spacing w:before="60" w:after="20" w:line="280" w:lineRule="auto"/>
      </w:pPr>
      <w:r>
        <w:rPr>
          <w:b/>
          <w:bCs/>
        </w:rPr>
        <w:t>Justification</w:t>
      </w:r>
    </w:p>
    <w:p w14:paraId="3A9F6384" w14:textId="77777777" w:rsidR="008503AF" w:rsidRDefault="00000000">
      <w:pPr>
        <w:spacing w:before="60" w:after="60" w:line="280" w:lineRule="auto"/>
      </w:pPr>
      <w:r>
        <w:t xml:space="preserve">D-Wave Leap is the specific quantum hardware infrastructure required for SQS's product. As the largest line item, this spend directly signals to TIO that NMQTA funds are producing real quantum activity — not just classical software development. Without dedicated quantum </w:t>
      </w:r>
      <w:proofErr w:type="gramStart"/>
      <w:r>
        <w:t>compute</w:t>
      </w:r>
      <w:proofErr w:type="gramEnd"/>
      <w:r>
        <w:t xml:space="preserve"> budget, the core technology cannot be built.</w:t>
      </w:r>
    </w:p>
    <w:p w14:paraId="0FB98923" w14:textId="77777777" w:rsidR="008503AF" w:rsidRDefault="00000000">
      <w:pPr>
        <w:spacing w:before="60" w:after="20" w:line="280" w:lineRule="auto"/>
      </w:pPr>
      <w:r>
        <w:rPr>
          <w:b/>
          <w:bCs/>
        </w:rPr>
        <w:t>Milestone tie-in</w:t>
      </w:r>
    </w:p>
    <w:p w14:paraId="5BCEB072" w14:textId="77777777" w:rsidR="008503AF" w:rsidRDefault="00000000">
      <w:pPr>
        <w:spacing w:before="60" w:after="60" w:line="280" w:lineRule="auto"/>
      </w:pPr>
      <w:r>
        <w:lastRenderedPageBreak/>
        <w:t>Q2 — D-Wave Leap integrated with SPS platform; benchmark report produced against classical scheduling tools on NM transit-scale test data.</w:t>
      </w:r>
    </w:p>
    <w:p w14:paraId="2353F01D" w14:textId="77777777" w:rsidR="008503AF" w:rsidRDefault="00000000">
      <w:pPr>
        <w:spacing w:before="140" w:after="60"/>
      </w:pPr>
      <w:r>
        <w:rPr>
          <w:b/>
          <w:bCs/>
          <w:color w:val="000000"/>
        </w:rPr>
        <w:t>Row 9 — Software infrastructure | $40,000 | 20% of award</w:t>
      </w:r>
    </w:p>
    <w:p w14:paraId="662F552F" w14:textId="77777777" w:rsidR="008503AF" w:rsidRDefault="00000000">
      <w:pPr>
        <w:spacing w:before="60" w:after="20" w:line="280" w:lineRule="auto"/>
      </w:pPr>
      <w:r>
        <w:rPr>
          <w:b/>
          <w:bCs/>
        </w:rPr>
        <w:t>Description</w:t>
      </w:r>
    </w:p>
    <w:p w14:paraId="40E3E54F" w14:textId="77777777" w:rsidR="008503AF" w:rsidRDefault="00000000">
      <w:pPr>
        <w:spacing w:before="60" w:after="60" w:line="280" w:lineRule="auto"/>
      </w:pPr>
      <w:r>
        <w:t>Cloud hosting (AWS or Azure), DevOps and CI/CD tooling, development licenses, secure data handling infrastructure, and a third-party security audit to prepare the platform for public-sector and commercial-client engagement.</w:t>
      </w:r>
    </w:p>
    <w:p w14:paraId="01E0DD7F" w14:textId="77777777" w:rsidR="008503AF" w:rsidRDefault="00000000">
      <w:pPr>
        <w:spacing w:before="60" w:after="20" w:line="280" w:lineRule="auto"/>
      </w:pPr>
      <w:r>
        <w:rPr>
          <w:b/>
          <w:bCs/>
        </w:rPr>
        <w:t>Timeline</w:t>
      </w:r>
    </w:p>
    <w:p w14:paraId="2A9E03CA" w14:textId="77777777" w:rsidR="008503AF" w:rsidRDefault="00000000">
      <w:pPr>
        <w:spacing w:before="60" w:after="60" w:line="280" w:lineRule="auto"/>
      </w:pPr>
      <w:r>
        <w:t>Infrastructure buildout in Q1–Q2; security audit in Q3 ahead of parallel pilot deployment with New Mexico transit operators.</w:t>
      </w:r>
    </w:p>
    <w:p w14:paraId="0B042E23" w14:textId="77777777" w:rsidR="008503AF" w:rsidRDefault="00000000">
      <w:pPr>
        <w:spacing w:before="60" w:after="20" w:line="280" w:lineRule="auto"/>
      </w:pPr>
      <w:r>
        <w:rPr>
          <w:b/>
          <w:bCs/>
        </w:rPr>
        <w:t>Justification</w:t>
      </w:r>
    </w:p>
    <w:p w14:paraId="3A6A9F5A" w14:textId="77777777" w:rsidR="008503AF" w:rsidRDefault="00000000">
      <w:pPr>
        <w:spacing w:before="60" w:after="60" w:line="280" w:lineRule="auto"/>
      </w:pPr>
      <w:r>
        <w:t>Public-sector transit operators handle sensitive operational data — vehicle, driver, schedule, and rider information — and require demonstrable security posture before allowing a new vendor to process scheduling data. The security audit line item is non-negotiable for transit pilot viability and equally applies to Year-2 commercial fleet engagement. Cloud infrastructure costs scale with the development workload and pilot data volume.</w:t>
      </w:r>
    </w:p>
    <w:p w14:paraId="277000BC" w14:textId="77777777" w:rsidR="008503AF" w:rsidRDefault="00000000">
      <w:pPr>
        <w:spacing w:before="60" w:after="20" w:line="280" w:lineRule="auto"/>
      </w:pPr>
      <w:r>
        <w:rPr>
          <w:b/>
          <w:bCs/>
        </w:rPr>
        <w:t>Milestone tie-in</w:t>
      </w:r>
    </w:p>
    <w:p w14:paraId="0ED8F940" w14:textId="77777777" w:rsidR="008503AF" w:rsidRDefault="00000000">
      <w:pPr>
        <w:spacing w:before="60" w:after="60" w:line="280" w:lineRule="auto"/>
      </w:pPr>
      <w:r>
        <w:t>Q2 — Production-grade infrastructure deployed. Q3 — Security audit complete, enabling parallel pilot execution.</w:t>
      </w:r>
    </w:p>
    <w:p w14:paraId="34DED4A2" w14:textId="77777777" w:rsidR="008503AF" w:rsidRDefault="00000000">
      <w:pPr>
        <w:spacing w:before="140" w:after="60"/>
      </w:pPr>
      <w:r>
        <w:rPr>
          <w:b/>
          <w:bCs/>
          <w:color w:val="000000"/>
        </w:rPr>
        <w:t>Row 10 — New Mexico transit pilot program | $30,000 | 15% of award</w:t>
      </w:r>
    </w:p>
    <w:p w14:paraId="63901029" w14:textId="77777777" w:rsidR="008503AF" w:rsidRDefault="00000000">
      <w:pPr>
        <w:spacing w:before="60" w:after="20" w:line="280" w:lineRule="auto"/>
      </w:pPr>
      <w:r>
        <w:rPr>
          <w:b/>
          <w:bCs/>
        </w:rPr>
        <w:t>Description</w:t>
      </w:r>
    </w:p>
    <w:p w14:paraId="28C8CF69" w14:textId="77777777" w:rsidR="008503AF" w:rsidRDefault="00000000">
      <w:pPr>
        <w:spacing w:before="60" w:after="60" w:line="280" w:lineRule="auto"/>
      </w:pPr>
      <w:r>
        <w:t>Direct costs associated with executing a structured parallel pilot against the Santa Fe ↔ Los Alamos ↔ Albuquerque corridor with NMDOT Park &amp; Ride, Rio Metro Regional Transit District, and North Central Regional Transit District (NCRTD). Includes outreach and relationship development with NM transit leadership, GTFS and AVL data preparation, schedule benchmarking, pilot coordination, and documentation of performance results across vehicle-hours, transfer reliability, and fuel-cost proxies.</w:t>
      </w:r>
    </w:p>
    <w:p w14:paraId="3AC9B2CE" w14:textId="77777777" w:rsidR="008503AF" w:rsidRDefault="00000000">
      <w:pPr>
        <w:spacing w:before="60" w:after="20" w:line="280" w:lineRule="auto"/>
      </w:pPr>
      <w:r>
        <w:rPr>
          <w:b/>
          <w:bCs/>
        </w:rPr>
        <w:t>Timeline</w:t>
      </w:r>
    </w:p>
    <w:p w14:paraId="66DD637F" w14:textId="77777777" w:rsidR="008503AF" w:rsidRDefault="00000000">
      <w:pPr>
        <w:spacing w:before="60" w:after="60" w:line="280" w:lineRule="auto"/>
      </w:pPr>
      <w:r>
        <w:t xml:space="preserve">Q1 — Outreach to NMDOT, Rio Metro, and NCRTD leadership; introduction through NM ecosystem partners (LANL, Sandia, UNM </w:t>
      </w:r>
      <w:proofErr w:type="spellStart"/>
      <w:r>
        <w:t>CQuIC</w:t>
      </w:r>
      <w:proofErr w:type="spellEnd"/>
      <w:r>
        <w:t>) where available. Q2 — Pilot scoping and data-sharing discussions; draft MOU or LOI structure circulated. Q3 — MOU or LOI executed for parallel pilot; pilot execution begins against published GTFS data and operator-shared scheduling outputs. Q4 — Signed pilot agreement and final benchmark results documented.</w:t>
      </w:r>
    </w:p>
    <w:p w14:paraId="563EF719" w14:textId="77777777" w:rsidR="008503AF" w:rsidRDefault="00000000">
      <w:pPr>
        <w:spacing w:before="60" w:after="20" w:line="280" w:lineRule="auto"/>
      </w:pPr>
      <w:r>
        <w:rPr>
          <w:b/>
          <w:bCs/>
        </w:rPr>
        <w:t>Justification</w:t>
      </w:r>
    </w:p>
    <w:p w14:paraId="489A4C81" w14:textId="77777777" w:rsidR="008503AF" w:rsidRDefault="00000000">
      <w:pPr>
        <w:spacing w:before="60" w:after="60" w:line="280" w:lineRule="auto"/>
      </w:pPr>
      <w:r>
        <w:t>Without documented pilot results from real New Mexico transit operations, the quantum engine remains an unvalidated engineering exercise. Pilot execution converts the technology into commercial evidence — benchmark reports, ROI data, and State-referenceable performance — that supports both Year-2 NMDOT and RTD recurring engagements and Year-2 commercial sales conversations with comparable national fleet operators. Anchoring the pilot in New Mexico transit also delivers directly against NMQTA's evaluation criteria around benefits to the State of New Mexico and alignment with the quantum technology ecosystem.</w:t>
      </w:r>
    </w:p>
    <w:p w14:paraId="6275C335" w14:textId="77777777" w:rsidR="008503AF" w:rsidRDefault="00000000">
      <w:pPr>
        <w:spacing w:before="60" w:after="20" w:line="280" w:lineRule="auto"/>
      </w:pPr>
      <w:r>
        <w:rPr>
          <w:b/>
          <w:bCs/>
        </w:rPr>
        <w:t>Cold-start contingency</w:t>
      </w:r>
    </w:p>
    <w:p w14:paraId="5ACEB9FE" w14:textId="77777777" w:rsidR="008503AF" w:rsidRDefault="00000000">
      <w:pPr>
        <w:spacing w:before="60" w:after="60" w:line="280" w:lineRule="auto"/>
      </w:pPr>
      <w:r>
        <w:rPr>
          <w:i/>
          <w:iCs/>
          <w:color w:val="595959"/>
        </w:rPr>
        <w:lastRenderedPageBreak/>
        <w:t xml:space="preserve">If a formal pilot agreement with any of the named operators is not achievable within Q3, SQS will execute the pilot against published GTFS feeds and publicly available NMDOT Park &amp; Ride and Rail Runner schedule data. This produces benchmark results without requiring operator data-sharing and ensures Q4 deliverables are achievable from public data alone — protecting milestone delivery while operator MOUs </w:t>
      </w:r>
      <w:proofErr w:type="gramStart"/>
      <w:r>
        <w:rPr>
          <w:i/>
          <w:iCs/>
          <w:color w:val="595959"/>
        </w:rPr>
        <w:t>continue</w:t>
      </w:r>
      <w:proofErr w:type="gramEnd"/>
      <w:r>
        <w:rPr>
          <w:i/>
          <w:iCs/>
          <w:color w:val="595959"/>
        </w:rPr>
        <w:t xml:space="preserve"> to develop.</w:t>
      </w:r>
    </w:p>
    <w:p w14:paraId="47C23B23" w14:textId="77777777" w:rsidR="008503AF" w:rsidRDefault="00000000">
      <w:pPr>
        <w:spacing w:before="60" w:after="20" w:line="280" w:lineRule="auto"/>
      </w:pPr>
      <w:r>
        <w:rPr>
          <w:b/>
          <w:bCs/>
        </w:rPr>
        <w:t>Milestone tie-in</w:t>
      </w:r>
    </w:p>
    <w:p w14:paraId="01637CD8" w14:textId="77777777" w:rsidR="008503AF" w:rsidRDefault="00000000">
      <w:pPr>
        <w:spacing w:before="60" w:after="60" w:line="280" w:lineRule="auto"/>
      </w:pPr>
      <w:r>
        <w:t>Q3 — MOU or LOI executed for parallel transit pilot; interim benchmark results against public GTFS data. Q4 — Final pilot results with documented performance comparison published.</w:t>
      </w:r>
    </w:p>
    <w:p w14:paraId="60B916C0" w14:textId="77777777" w:rsidR="008503AF" w:rsidRDefault="00000000">
      <w:pPr>
        <w:spacing w:before="140" w:after="60"/>
      </w:pPr>
      <w:r>
        <w:rPr>
          <w:b/>
          <w:bCs/>
          <w:color w:val="000000"/>
        </w:rPr>
        <w:t>Row 11 — IP and patent filing | $20,000 | 10% of award</w:t>
      </w:r>
    </w:p>
    <w:p w14:paraId="37AAAB01" w14:textId="77777777" w:rsidR="008503AF" w:rsidRDefault="00000000">
      <w:pPr>
        <w:spacing w:before="60" w:after="20" w:line="280" w:lineRule="auto"/>
      </w:pPr>
      <w:r>
        <w:rPr>
          <w:b/>
          <w:bCs/>
        </w:rPr>
        <w:t>Description</w:t>
      </w:r>
    </w:p>
    <w:p w14:paraId="296F0FD8" w14:textId="77777777" w:rsidR="008503AF" w:rsidRDefault="00000000">
      <w:pPr>
        <w:spacing w:before="60" w:after="60" w:line="280" w:lineRule="auto"/>
      </w:pPr>
      <w:r>
        <w:t>Legal and filing fees for a provisional patent application covering SQS's QUBO scheduling formulation method — specifically, the proprietary approach to encoding complex transit and fleet scheduling constraints (vehicle-block assignment, driver rostering, transfer synchronization across operators) as quantum-ready binary optimization problems.</w:t>
      </w:r>
    </w:p>
    <w:p w14:paraId="24BF9A14" w14:textId="77777777" w:rsidR="008503AF" w:rsidRDefault="00000000">
      <w:pPr>
        <w:spacing w:before="60" w:after="20" w:line="280" w:lineRule="auto"/>
      </w:pPr>
      <w:r>
        <w:rPr>
          <w:b/>
          <w:bCs/>
        </w:rPr>
        <w:t>Timeline</w:t>
      </w:r>
    </w:p>
    <w:p w14:paraId="6586A51D" w14:textId="77777777" w:rsidR="008503AF" w:rsidRDefault="00000000">
      <w:pPr>
        <w:spacing w:before="60" w:after="60" w:line="280" w:lineRule="auto"/>
      </w:pPr>
      <w:r>
        <w:t>Patent attorney engagement in Q3; provisional application filed in Q4.</w:t>
      </w:r>
    </w:p>
    <w:p w14:paraId="79793E0C" w14:textId="77777777" w:rsidR="008503AF" w:rsidRDefault="00000000">
      <w:pPr>
        <w:spacing w:before="60" w:after="20" w:line="280" w:lineRule="auto"/>
      </w:pPr>
      <w:r>
        <w:rPr>
          <w:b/>
          <w:bCs/>
        </w:rPr>
        <w:t>Justification</w:t>
      </w:r>
    </w:p>
    <w:p w14:paraId="3B4E3D82" w14:textId="77777777" w:rsidR="008503AF" w:rsidRDefault="00000000">
      <w:pPr>
        <w:spacing w:before="60" w:after="60" w:line="280" w:lineRule="auto"/>
      </w:pPr>
      <w:r>
        <w:t>The QUBO formulation is SQS's core defensible IP — the layer that combines commercial scheduling domain expertise with quantum computing. Filing a provisional patent establishes priority date, protects the company's competitive position, and materially strengthens SQS's positioning for SBIR Phase II and Series A fundraising in Year 2.</w:t>
      </w:r>
    </w:p>
    <w:p w14:paraId="439A747A" w14:textId="77777777" w:rsidR="008503AF" w:rsidRDefault="00000000">
      <w:pPr>
        <w:spacing w:before="60" w:after="20" w:line="280" w:lineRule="auto"/>
      </w:pPr>
      <w:r>
        <w:rPr>
          <w:b/>
          <w:bCs/>
        </w:rPr>
        <w:t>Milestone tie-in</w:t>
      </w:r>
    </w:p>
    <w:p w14:paraId="17733467" w14:textId="77777777" w:rsidR="008503AF" w:rsidRDefault="00000000">
      <w:pPr>
        <w:spacing w:before="60" w:after="60" w:line="280" w:lineRule="auto"/>
      </w:pPr>
      <w:r>
        <w:t>Q4 — Provisional patent application filed.</w:t>
      </w:r>
    </w:p>
    <w:p w14:paraId="39AE2338" w14:textId="77777777" w:rsidR="008503AF" w:rsidRDefault="00000000">
      <w:pPr>
        <w:spacing w:before="140" w:after="60"/>
      </w:pPr>
      <w:r>
        <w:rPr>
          <w:b/>
          <w:bCs/>
          <w:color w:val="000000"/>
        </w:rPr>
        <w:t>Row 12 — Conferences and industry events | $15,000 | 7.5% of award</w:t>
      </w:r>
    </w:p>
    <w:p w14:paraId="6889DFFA" w14:textId="77777777" w:rsidR="008503AF" w:rsidRDefault="00000000">
      <w:pPr>
        <w:spacing w:before="60" w:after="20" w:line="280" w:lineRule="auto"/>
      </w:pPr>
      <w:r>
        <w:rPr>
          <w:b/>
          <w:bCs/>
        </w:rPr>
        <w:t>Description</w:t>
      </w:r>
    </w:p>
    <w:p w14:paraId="0C626259" w14:textId="77777777" w:rsidR="008503AF" w:rsidRDefault="00000000">
      <w:pPr>
        <w:spacing w:before="60" w:after="60" w:line="280" w:lineRule="auto"/>
      </w:pPr>
      <w:r>
        <w:t>Registration, travel, and exhibit fees for SQS participation in targeted industry events spanning two audiences: (1) public-transit industry events such as the American Public Transportation Association (APTA) annual meeting and regional transit conferences for ongoing engagement with NM transit and peer-state agencies; and (2) commercial fleet and logistics events such as Waste Expo or the American Trucking Associations Management Conference for Year-2 commercial pipeline development with Republic Services-class and Greyhound-class operators.</w:t>
      </w:r>
    </w:p>
    <w:p w14:paraId="3563B2B8" w14:textId="77777777" w:rsidR="008503AF" w:rsidRDefault="00000000">
      <w:pPr>
        <w:spacing w:before="60" w:after="20" w:line="280" w:lineRule="auto"/>
      </w:pPr>
      <w:r>
        <w:rPr>
          <w:b/>
          <w:bCs/>
        </w:rPr>
        <w:t>Timeline</w:t>
      </w:r>
    </w:p>
    <w:p w14:paraId="4CCC1422" w14:textId="77777777" w:rsidR="008503AF" w:rsidRDefault="00000000">
      <w:pPr>
        <w:spacing w:before="60" w:after="60" w:line="280" w:lineRule="auto"/>
      </w:pPr>
      <w:r>
        <w:t xml:space="preserve">Conference attendance </w:t>
      </w:r>
      <w:proofErr w:type="gramStart"/>
      <w:r>
        <w:t>staged</w:t>
      </w:r>
      <w:proofErr w:type="gramEnd"/>
      <w:r>
        <w:t xml:space="preserve"> in Q3 and Q4 to coincide with pilot result availability and emerging commercial sales conversations.</w:t>
      </w:r>
    </w:p>
    <w:p w14:paraId="4C2D4DA5" w14:textId="77777777" w:rsidR="008503AF" w:rsidRDefault="00000000">
      <w:pPr>
        <w:spacing w:before="60" w:after="20" w:line="280" w:lineRule="auto"/>
      </w:pPr>
      <w:r>
        <w:rPr>
          <w:b/>
          <w:bCs/>
        </w:rPr>
        <w:t>Justification</w:t>
      </w:r>
    </w:p>
    <w:p w14:paraId="01087EFF" w14:textId="77777777" w:rsidR="008503AF" w:rsidRDefault="00000000">
      <w:pPr>
        <w:spacing w:before="60" w:after="60" w:line="280" w:lineRule="auto"/>
      </w:pPr>
      <w:r>
        <w:t>Industry events concentrate decision-makers from comparable transit agencies and fleet operators in one place. Transit-event presence reinforces the NM transit pilot story to peer-state decision-makers, while commercial-fleet-event presence introduces SQS to the Year-2 commercial pipeline using NM pilot results as evidence. A single engagement captured through conference presence would represent multiples of this line item's cost. Industry events are the fastest path from pilot results to next-customer pipeline.</w:t>
      </w:r>
    </w:p>
    <w:p w14:paraId="3DFCBE20" w14:textId="77777777" w:rsidR="008503AF" w:rsidRDefault="00000000">
      <w:pPr>
        <w:spacing w:before="60" w:after="20" w:line="280" w:lineRule="auto"/>
      </w:pPr>
      <w:r>
        <w:rPr>
          <w:b/>
          <w:bCs/>
        </w:rPr>
        <w:lastRenderedPageBreak/>
        <w:t>Conference compliance</w:t>
      </w:r>
    </w:p>
    <w:p w14:paraId="2416A207" w14:textId="77777777" w:rsidR="008503AF" w:rsidRDefault="00000000">
      <w:pPr>
        <w:spacing w:before="60" w:after="60" w:line="280" w:lineRule="auto"/>
      </w:pPr>
      <w:r>
        <w:t>$15,000 = 7.5% of the total award, within the grant's 10% conference cap.</w:t>
      </w:r>
    </w:p>
    <w:p w14:paraId="1352A1AA" w14:textId="77777777" w:rsidR="008503AF" w:rsidRDefault="00000000">
      <w:pPr>
        <w:spacing w:before="60" w:after="20" w:line="280" w:lineRule="auto"/>
      </w:pPr>
      <w:r>
        <w:rPr>
          <w:b/>
          <w:bCs/>
        </w:rPr>
        <w:t>Milestone tie-in</w:t>
      </w:r>
    </w:p>
    <w:p w14:paraId="6410B64C" w14:textId="77777777" w:rsidR="008503AF" w:rsidRDefault="00000000">
      <w:pPr>
        <w:spacing w:before="60" w:after="60" w:line="280" w:lineRule="auto"/>
      </w:pPr>
      <w:r>
        <w:t>Q4 — Pilot results presented at one transit event and one fleet-industry event; commercial sales pipeline initiated.</w:t>
      </w:r>
    </w:p>
    <w:p w14:paraId="702E5CA5" w14:textId="77777777" w:rsidR="008503AF" w:rsidRDefault="00000000">
      <w:pPr>
        <w:spacing w:before="180" w:after="80"/>
      </w:pPr>
      <w:r>
        <w:rPr>
          <w:b/>
          <w:bCs/>
          <w:color w:val="1F4E79"/>
          <w:sz w:val="24"/>
          <w:szCs w:val="24"/>
        </w:rPr>
        <w:t>Budget total and compliance summary</w:t>
      </w:r>
    </w:p>
    <w:p w14:paraId="3DA51A61" w14:textId="77777777" w:rsidR="008503AF" w:rsidRDefault="00000000">
      <w:pPr>
        <w:spacing w:before="60" w:after="60" w:line="280" w:lineRule="auto"/>
      </w:pPr>
      <w:r>
        <w:t>Total requested: $200,000. Payroll: 20% (cap: 25%). Conferences: 7.5% (cap: 10%). No funds allocated to alcohol, drugs, or food. All budgeted activities take place within New Mexico or directly support New Mexico-based activity, with the lead pilot anchored in New Mexico public transit operations on the Santa Fe ↔ Los Alamos ↔ Albuquerque corridor. Every dollar of NMQTA funding is tied to a specific Q1–Q4 milestone deliverable, enabling TIO to measure progress against commitments throughout the grant period.</w:t>
      </w:r>
    </w:p>
    <w:p w14:paraId="01F1DF92" w14:textId="77777777" w:rsidR="008503AF" w:rsidRDefault="00000000">
      <w:pPr>
        <w:spacing w:before="180" w:after="80"/>
      </w:pPr>
      <w:r>
        <w:rPr>
          <w:b/>
          <w:bCs/>
          <w:color w:val="1F4E79"/>
          <w:sz w:val="24"/>
          <w:szCs w:val="24"/>
        </w:rPr>
        <w:t>Certification</w:t>
      </w:r>
    </w:p>
    <w:p w14:paraId="371A9FD5" w14:textId="77777777" w:rsidR="008503AF" w:rsidRDefault="00000000">
      <w:pPr>
        <w:spacing w:before="60" w:after="60" w:line="280" w:lineRule="auto"/>
      </w:pPr>
      <w:proofErr w:type="spellStart"/>
      <w:r>
        <w:t>SanTed</w:t>
      </w:r>
      <w:proofErr w:type="spellEnd"/>
      <w:r>
        <w:t xml:space="preserve"> Quantum Scheduling (SQS) certifies that the budget presented in this narrative is accurate, that all funds will be used for the purposes described, and that all expenditures will be documented with receipts and supporting records available for TIO review upon request throughout the grant period and in the two-year post-award reporting period.</w:t>
      </w:r>
    </w:p>
    <w:p w14:paraId="13728646" w14:textId="77777777" w:rsidR="008503AF" w:rsidRDefault="008503AF">
      <w:pPr>
        <w:spacing w:before="60" w:after="60" w:line="280" w:lineRule="auto"/>
      </w:pPr>
    </w:p>
    <w:p w14:paraId="2B95F862" w14:textId="77777777" w:rsidR="008503AF" w:rsidRDefault="00000000">
      <w:pPr>
        <w:spacing w:before="60" w:after="30" w:line="280" w:lineRule="auto"/>
      </w:pPr>
      <w:r>
        <w:t>Signed: ______________________________</w:t>
      </w:r>
    </w:p>
    <w:p w14:paraId="33668FFC" w14:textId="77777777" w:rsidR="008503AF" w:rsidRDefault="00000000">
      <w:pPr>
        <w:spacing w:before="30" w:after="30" w:line="280" w:lineRule="auto"/>
      </w:pPr>
      <w:r>
        <w:t>Name: Vernon T. Cox, DBA</w:t>
      </w:r>
    </w:p>
    <w:p w14:paraId="00AE7BDC" w14:textId="77777777" w:rsidR="008503AF" w:rsidRDefault="00000000">
      <w:pPr>
        <w:spacing w:before="30" w:after="30" w:line="280" w:lineRule="auto"/>
      </w:pPr>
      <w:r>
        <w:t xml:space="preserve">Title: Founder &amp; Principal, </w:t>
      </w:r>
      <w:proofErr w:type="spellStart"/>
      <w:r>
        <w:t>SanTed</w:t>
      </w:r>
      <w:proofErr w:type="spellEnd"/>
      <w:r>
        <w:t xml:space="preserve"> Quantum Scheduling</w:t>
      </w:r>
    </w:p>
    <w:p w14:paraId="40D25B12" w14:textId="77777777" w:rsidR="008503AF" w:rsidRDefault="00000000">
      <w:pPr>
        <w:spacing w:before="30" w:after="30" w:line="280" w:lineRule="auto"/>
      </w:pPr>
      <w:r>
        <w:t>Date: ___________________________</w:t>
      </w:r>
    </w:p>
    <w:sectPr w:rsidR="008503A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22892" w14:textId="77777777" w:rsidR="003F39E0" w:rsidRDefault="003F39E0">
      <w:r>
        <w:separator/>
      </w:r>
    </w:p>
  </w:endnote>
  <w:endnote w:type="continuationSeparator" w:id="0">
    <w:p w14:paraId="13676EAA" w14:textId="77777777" w:rsidR="003F39E0" w:rsidRDefault="003F3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E894" w14:textId="77777777" w:rsidR="008503AF" w:rsidRDefault="00000000">
    <w:pPr>
      <w:jc w:val="right"/>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B6F9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B6F9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4E53A" w14:textId="77777777" w:rsidR="003F39E0" w:rsidRDefault="003F39E0">
      <w:r>
        <w:separator/>
      </w:r>
    </w:p>
  </w:footnote>
  <w:footnote w:type="continuationSeparator" w:id="0">
    <w:p w14:paraId="4C5C428A" w14:textId="77777777" w:rsidR="003F39E0" w:rsidRDefault="003F3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7C95" w14:textId="77777777" w:rsidR="008503AF" w:rsidRDefault="00000000">
    <w:r>
      <w:rPr>
        <w:i/>
        <w:iCs/>
        <w:color w:val="595959"/>
        <w:sz w:val="16"/>
        <w:szCs w:val="16"/>
      </w:rPr>
      <w:t xml:space="preserve">Dr. Vernon T. Cox, 505-339-9931: </w:t>
    </w:r>
    <w:proofErr w:type="spellStart"/>
    <w:r>
      <w:rPr>
        <w:i/>
        <w:iCs/>
        <w:color w:val="595959"/>
        <w:sz w:val="16"/>
        <w:szCs w:val="16"/>
      </w:rPr>
      <w:t>SanTed</w:t>
    </w:r>
    <w:proofErr w:type="spellEnd"/>
    <w:r>
      <w:rPr>
        <w:i/>
        <w:iCs/>
        <w:color w:val="595959"/>
        <w:sz w:val="16"/>
        <w:szCs w:val="16"/>
      </w:rPr>
      <w:t xml:space="preserve"> Quantum Scheduling | NMQTA 2026 | Budget Narrative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C6320"/>
    <w:multiLevelType w:val="hybridMultilevel"/>
    <w:tmpl w:val="21B68D20"/>
    <w:lvl w:ilvl="0" w:tplc="A7FE4CF4">
      <w:start w:val="1"/>
      <w:numFmt w:val="bullet"/>
      <w:lvlText w:val="●"/>
      <w:lvlJc w:val="left"/>
      <w:pPr>
        <w:ind w:left="720" w:hanging="360"/>
      </w:pPr>
    </w:lvl>
    <w:lvl w:ilvl="1" w:tplc="9EC09CFC">
      <w:start w:val="1"/>
      <w:numFmt w:val="bullet"/>
      <w:lvlText w:val="○"/>
      <w:lvlJc w:val="left"/>
      <w:pPr>
        <w:ind w:left="1440" w:hanging="360"/>
      </w:pPr>
    </w:lvl>
    <w:lvl w:ilvl="2" w:tplc="D87832B6">
      <w:start w:val="1"/>
      <w:numFmt w:val="bullet"/>
      <w:lvlText w:val="■"/>
      <w:lvlJc w:val="left"/>
      <w:pPr>
        <w:ind w:left="2160" w:hanging="360"/>
      </w:pPr>
    </w:lvl>
    <w:lvl w:ilvl="3" w:tplc="C748BD76">
      <w:start w:val="1"/>
      <w:numFmt w:val="bullet"/>
      <w:lvlText w:val="●"/>
      <w:lvlJc w:val="left"/>
      <w:pPr>
        <w:ind w:left="2880" w:hanging="360"/>
      </w:pPr>
    </w:lvl>
    <w:lvl w:ilvl="4" w:tplc="0B228C90">
      <w:start w:val="1"/>
      <w:numFmt w:val="bullet"/>
      <w:lvlText w:val="○"/>
      <w:lvlJc w:val="left"/>
      <w:pPr>
        <w:ind w:left="3600" w:hanging="360"/>
      </w:pPr>
    </w:lvl>
    <w:lvl w:ilvl="5" w:tplc="E1A6251E">
      <w:start w:val="1"/>
      <w:numFmt w:val="bullet"/>
      <w:lvlText w:val="■"/>
      <w:lvlJc w:val="left"/>
      <w:pPr>
        <w:ind w:left="4320" w:hanging="360"/>
      </w:pPr>
    </w:lvl>
    <w:lvl w:ilvl="6" w:tplc="61B27CA0">
      <w:start w:val="1"/>
      <w:numFmt w:val="bullet"/>
      <w:lvlText w:val="●"/>
      <w:lvlJc w:val="left"/>
      <w:pPr>
        <w:ind w:left="5040" w:hanging="360"/>
      </w:pPr>
    </w:lvl>
    <w:lvl w:ilvl="7" w:tplc="97CCEFBC">
      <w:start w:val="1"/>
      <w:numFmt w:val="bullet"/>
      <w:lvlText w:val="●"/>
      <w:lvlJc w:val="left"/>
      <w:pPr>
        <w:ind w:left="5760" w:hanging="360"/>
      </w:pPr>
    </w:lvl>
    <w:lvl w:ilvl="8" w:tplc="95508A54">
      <w:start w:val="1"/>
      <w:numFmt w:val="bullet"/>
      <w:lvlText w:val="●"/>
      <w:lvlJc w:val="left"/>
      <w:pPr>
        <w:ind w:left="6480" w:hanging="360"/>
      </w:pPr>
    </w:lvl>
  </w:abstractNum>
  <w:num w:numId="1" w16cid:durableId="492260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3AF"/>
    <w:rsid w:val="00355CA3"/>
    <w:rsid w:val="003F39E0"/>
    <w:rsid w:val="008503AF"/>
    <w:rsid w:val="00FB6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D067"/>
  <w15:docId w15:val="{2CF3DB4E-A8DD-4836-A62F-34B4011F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1734</Words>
  <Characters>9890</Characters>
  <Application>Microsoft Office Word</Application>
  <DocSecurity>0</DocSecurity>
  <Lines>82</Lines>
  <Paragraphs>23</Paragraphs>
  <ScaleCrop>false</ScaleCrop>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Vernon Cox</cp:lastModifiedBy>
  <cp:revision>2</cp:revision>
  <cp:lastPrinted>2026-04-30T21:26:00Z</cp:lastPrinted>
  <dcterms:created xsi:type="dcterms:W3CDTF">2026-05-01T13:49:00Z</dcterms:created>
  <dcterms:modified xsi:type="dcterms:W3CDTF">2026-05-01T13:49:00Z</dcterms:modified>
</cp:coreProperties>
</file>