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line="240" w:lineRule="auto"/>
        <w:rPr>
          <w:sz w:val="40"/>
          <w:szCs w:val="40"/>
        </w:rPr>
      </w:pPr>
      <w:bookmarkStart w:colFirst="0" w:colLast="0" w:name="_cgcgewhlcoiq" w:id="0"/>
      <w:bookmarkEnd w:id="0"/>
      <w:r w:rsidDel="00000000" w:rsidR="00000000" w:rsidRPr="00000000">
        <w:rPr>
          <w:sz w:val="40"/>
          <w:szCs w:val="40"/>
          <w:rtl w:val="0"/>
        </w:rPr>
        <w:t xml:space="preserve">Requerimientos funcionales</w:t>
      </w:r>
    </w:p>
    <w:tbl>
      <w:tblPr>
        <w:tblStyle w:val="Table1"/>
        <w:tblW w:w="9825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640"/>
        <w:gridCol w:w="6030"/>
        <w:tblGridChange w:id="0">
          <w:tblGrid>
            <w:gridCol w:w="1155"/>
            <w:gridCol w:w="2640"/>
            <w:gridCol w:w="6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usuarios y permisos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usuarios y controlar las funciones disponibles según su rol.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franquicias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y administrar las franquicias y sus locales.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 de franquicia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que una persona interesada complete una solicitud de franquicia.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Captación de propiedades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propiedades ofrecidas por propietarios y aceptar o rechazar su incorporación.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Ficha técnica de propiedades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la información de cada propiedad junto con fotos, videos y contenido 360°.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Tasación de propiedades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Obtener una valoración estimada de una propiedad y permitir que el agente la modifique.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Publicación de propiedades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la publicación de propiedades en los diferentes medios.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Búsqueda de propiedades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consultar y buscar propiedades disponibles para venta o alquiler.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clientes y prospectos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clientes, potenciales clientes y su información.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Chat con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Mantener un historial de comunicaciones e interacciones con los clientes.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 de visitas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y organizar las visitas a las propiedades.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Ofertas y negociación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ofertas y permitir el seguimiento de las negociaciones de precio.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ventas y alquileres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y realizar el seguimiento de las operaciones de venta y alquiler.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contratos, señas, escrituras y documentación relacionada con las operaciones.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de trámites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el estado de los trámites realizados ante la escribanía.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Cobranzas y liquidaciones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cobranzas y realizar las liquidaciones correspondientes a los propietarios.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Calcular las comisiones correspondientes y permitir configurar sus porcentajes.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Reportes y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información de ventas, alquileres, actividad y rendimiento para la toma de decisiones.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Registrar mantenimientos y generar alertas relacionadas con las propiedades.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Capacitación y 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consultar material de capacitación y mantener canales de comunicación con clientes.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spacing w:line="240" w:lineRule="auto"/>
        <w:rPr>
          <w:sz w:val="40"/>
          <w:szCs w:val="40"/>
        </w:rPr>
      </w:pPr>
      <w:bookmarkStart w:colFirst="0" w:colLast="0" w:name="_inatmujt3493" w:id="1"/>
      <w:bookmarkEnd w:id="1"/>
      <w:r w:rsidDel="00000000" w:rsidR="00000000" w:rsidRPr="00000000">
        <w:rPr>
          <w:sz w:val="40"/>
          <w:szCs w:val="40"/>
          <w:rtl w:val="0"/>
        </w:rPr>
        <w:t xml:space="preserve">Requerimientos no funcionales</w:t>
      </w:r>
    </w:p>
    <w:tbl>
      <w:tblPr>
        <w:tblStyle w:val="Table2"/>
        <w:tblW w:w="9615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2265"/>
        <w:gridCol w:w="6240"/>
        <w:tblGridChange w:id="0">
          <w:tblGrid>
            <w:gridCol w:w="1110"/>
            <w:gridCol w:w="2265"/>
            <w:gridCol w:w="6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proteger la información mediante mecanismos de acceso y permisos.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Protección de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información sensible de los clientes debe mantenerse protegida.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datos almacenados deben mantenerse completos y consistentes.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realizar el seguimiento de las operaciones y sus estados.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encontrarse disponible durante la mayor parte del tiempo de funcionamiento.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consultas y operaciones habituales deben responder en un tiempo adecuado.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Respaldo de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realizar copias de seguridad de la información.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información debe poder recuperarse ante fallas del sistema.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interfaz debe ser sencilla de comprender y utilizar para los distintos usuarios.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poder utilizarse desde los principales navegadores web.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incorporar nuevos usuarios, inmuebles y franquicias sin afectar su funcionamiento.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permitir realizar modificaciones y mejoras de manera organizada.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debe registrar las acciones importantes realizadas por los usuarios.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acceso a la información debe respetar los permisos correspondientes a cada tipo de usuario.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7.1635103225708"/>
          <w:szCs w:val="27.1635103225708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8055.0732421875" w:top="1030.914306640625" w:left="1042.5811767578125" w:right="1102.026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