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3C86">
      <w:pPr>
        <w:shd w:val="clear" w:color="auto" w:fill="FFFFFF"/>
      </w:pPr>
      <w:r>
        <w:rPr>
          <w:color w:val="000000"/>
          <w:spacing w:val="-4"/>
        </w:rPr>
        <w:t>Anlage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42"/>
        <w:gridCol w:w="1921"/>
        <w:gridCol w:w="1620"/>
        <w:gridCol w:w="1723"/>
        <w:gridCol w:w="1766"/>
      </w:tblGrid>
      <w:tr w:rsidR="00E92CDD" w:rsidTr="00C63462">
        <w:trPr>
          <w:trHeight w:val="907"/>
        </w:trPr>
        <w:tc>
          <w:tcPr>
            <w:tcW w:w="1106" w:type="pct"/>
          </w:tcPr>
          <w:p w:rsidR="00E92CDD" w:rsidRDefault="00E92CDD" w:rsidP="00E92CDD">
            <w:pPr>
              <w:spacing w:before="662" w:after="427"/>
              <w:rPr>
                <w:b/>
                <w:bCs/>
                <w:color w:val="000000"/>
                <w:spacing w:val="-1"/>
              </w:rPr>
            </w:pPr>
            <w:r w:rsidRPr="00E92CDD">
              <w:rPr>
                <w:b/>
                <w:bCs/>
                <w:color w:val="000000"/>
                <w:spacing w:val="-1"/>
              </w:rPr>
              <w:t>Projektdefinition:</w:t>
            </w:r>
          </w:p>
        </w:tc>
        <w:tc>
          <w:tcPr>
            <w:tcW w:w="3894" w:type="pct"/>
            <w:gridSpan w:val="4"/>
          </w:tcPr>
          <w:p w:rsidR="00E92CDD" w:rsidRDefault="00E92CDD">
            <w:pPr>
              <w:spacing w:before="662" w:after="427"/>
              <w:rPr>
                <w:b/>
                <w:bCs/>
                <w:color w:val="000000"/>
                <w:spacing w:val="-1"/>
              </w:rPr>
            </w:pPr>
            <w:r w:rsidRPr="00E92CDD">
              <w:rPr>
                <w:b/>
                <w:bCs/>
                <w:color w:val="000000"/>
                <w:spacing w:val="-1"/>
              </w:rPr>
              <w:t>GI.01422/0101 - Alaunplatz - Parkrekonstruktion</w:t>
            </w:r>
          </w:p>
        </w:tc>
      </w:tr>
      <w:tr w:rsidR="00E92CDD" w:rsidTr="00C63462">
        <w:trPr>
          <w:trHeight w:val="1077"/>
        </w:trPr>
        <w:tc>
          <w:tcPr>
            <w:tcW w:w="1106" w:type="pct"/>
          </w:tcPr>
          <w:p w:rsidR="00E92CDD" w:rsidRDefault="00E92CDD" w:rsidP="00C63462">
            <w:pPr>
              <w:shd w:val="clear" w:color="auto" w:fill="FFFFFF"/>
              <w:spacing w:before="10" w:line="226" w:lineRule="exact"/>
              <w:rPr>
                <w:b/>
                <w:bCs/>
                <w:color w:val="000000"/>
                <w:spacing w:val="-1"/>
              </w:rPr>
            </w:pPr>
            <w:r w:rsidRPr="00E92CDD">
              <w:rPr>
                <w:b/>
                <w:bCs/>
                <w:color w:val="000000"/>
                <w:spacing w:val="-4"/>
              </w:rPr>
              <w:t xml:space="preserve">PSP-Element </w:t>
            </w:r>
            <w:r w:rsidRPr="0045644F">
              <w:rPr>
                <w:bCs/>
                <w:color w:val="000000"/>
                <w:spacing w:val="-5"/>
              </w:rPr>
              <w:t>GI.01422/0101.AP</w:t>
            </w:r>
          </w:p>
        </w:tc>
        <w:tc>
          <w:tcPr>
            <w:tcW w:w="1067" w:type="pct"/>
          </w:tcPr>
          <w:p w:rsidR="00E92CDD" w:rsidRDefault="00E92CDD" w:rsidP="00E92CDD">
            <w:pPr>
              <w:shd w:val="clear" w:color="auto" w:fill="FFFFFF"/>
              <w:spacing w:before="10"/>
            </w:pPr>
            <w:r w:rsidRPr="00E92CDD">
              <w:rPr>
                <w:b/>
                <w:bCs/>
                <w:color w:val="000000"/>
                <w:spacing w:val="-4"/>
              </w:rPr>
              <w:t>Bezeichnung</w:t>
            </w:r>
          </w:p>
          <w:p w:rsidR="00E92CDD" w:rsidRDefault="00E92CDD" w:rsidP="00C63462">
            <w:pPr>
              <w:shd w:val="clear" w:color="auto" w:fill="FFFFFF"/>
              <w:rPr>
                <w:b/>
                <w:bCs/>
                <w:color w:val="000000"/>
                <w:spacing w:val="-1"/>
              </w:rPr>
            </w:pPr>
            <w:r w:rsidRPr="00E92CDD">
              <w:rPr>
                <w:color w:val="000000"/>
                <w:spacing w:val="-4"/>
              </w:rPr>
              <w:t>Planungsauftr</w:t>
            </w:r>
            <w:r w:rsidRPr="00E92CDD">
              <w:rPr>
                <w:rFonts w:eastAsia="Times New Roman" w:cs="Times New Roman"/>
                <w:color w:val="000000"/>
                <w:spacing w:val="-4"/>
              </w:rPr>
              <w:t>ä</w:t>
            </w:r>
            <w:r w:rsidRPr="00E92CDD">
              <w:rPr>
                <w:rFonts w:eastAsia="Times New Roman"/>
                <w:color w:val="000000"/>
                <w:spacing w:val="-4"/>
              </w:rPr>
              <w:t>ge</w:t>
            </w:r>
          </w:p>
        </w:tc>
        <w:tc>
          <w:tcPr>
            <w:tcW w:w="901" w:type="pct"/>
          </w:tcPr>
          <w:p w:rsidR="00E92CDD" w:rsidRDefault="00E92CDD" w:rsidP="00E92CDD">
            <w:pPr>
              <w:shd w:val="clear" w:color="auto" w:fill="FFFFFF"/>
            </w:pPr>
            <w:r w:rsidRPr="00E92CDD">
              <w:rPr>
                <w:b/>
                <w:bCs/>
                <w:color w:val="000000"/>
                <w:spacing w:val="-5"/>
              </w:rPr>
              <w:t>Sachkonto</w:t>
            </w:r>
          </w:p>
          <w:p w:rsidR="00E92CDD" w:rsidRDefault="00E92CDD" w:rsidP="00C63462">
            <w:pPr>
              <w:shd w:val="clear" w:color="auto" w:fill="FFFFFF"/>
              <w:rPr>
                <w:b/>
                <w:bCs/>
                <w:color w:val="000000"/>
                <w:spacing w:val="-1"/>
              </w:rPr>
            </w:pPr>
            <w:r w:rsidRPr="00E92CDD">
              <w:rPr>
                <w:color w:val="000000"/>
                <w:spacing w:val="-3"/>
              </w:rPr>
              <w:t>785 30000</w:t>
            </w:r>
          </w:p>
        </w:tc>
        <w:tc>
          <w:tcPr>
            <w:tcW w:w="945" w:type="pct"/>
          </w:tcPr>
          <w:p w:rsidR="00E92CDD" w:rsidRPr="00E92CDD" w:rsidRDefault="00E92CDD" w:rsidP="00E92CDD">
            <w:pPr>
              <w:shd w:val="clear" w:color="auto" w:fill="FFFFFF"/>
              <w:spacing w:before="10" w:line="226" w:lineRule="exact"/>
              <w:rPr>
                <w:b/>
                <w:bCs/>
                <w:color w:val="000000"/>
                <w:spacing w:val="-4"/>
              </w:rPr>
            </w:pPr>
            <w:r w:rsidRPr="00E92CDD">
              <w:rPr>
                <w:b/>
                <w:bCs/>
                <w:color w:val="000000"/>
                <w:spacing w:val="-4"/>
              </w:rPr>
              <w:t xml:space="preserve">Bezeichnung </w:t>
            </w:r>
            <w:r w:rsidRPr="0045644F">
              <w:rPr>
                <w:bCs/>
                <w:color w:val="000000"/>
                <w:spacing w:val="-4"/>
              </w:rPr>
              <w:t>Auszahlung für sonstige Baumaßnahmen</w:t>
            </w:r>
          </w:p>
        </w:tc>
        <w:tc>
          <w:tcPr>
            <w:tcW w:w="981" w:type="pct"/>
          </w:tcPr>
          <w:p w:rsidR="00E92CDD" w:rsidRPr="00E92CDD" w:rsidRDefault="00E92CDD" w:rsidP="0045644F">
            <w:pPr>
              <w:shd w:val="clear" w:color="auto" w:fill="FFFFFF"/>
              <w:spacing w:before="10" w:line="226" w:lineRule="exact"/>
              <w:rPr>
                <w:b/>
                <w:bCs/>
                <w:color w:val="000000"/>
                <w:spacing w:val="-4"/>
              </w:rPr>
            </w:pPr>
            <w:r w:rsidRPr="00E92CDD">
              <w:rPr>
                <w:b/>
                <w:bCs/>
                <w:color w:val="000000"/>
                <w:spacing w:val="-4"/>
              </w:rPr>
              <w:t>Betrag</w:t>
            </w:r>
            <w:r w:rsidR="0045644F">
              <w:rPr>
                <w:b/>
                <w:bCs/>
                <w:color w:val="000000"/>
                <w:spacing w:val="-4"/>
              </w:rPr>
              <w:br/>
            </w:r>
            <w:r w:rsidRPr="0045644F">
              <w:rPr>
                <w:bCs/>
                <w:color w:val="000000"/>
                <w:spacing w:val="-4"/>
              </w:rPr>
              <w:t>46.700,00 EUR</w:t>
            </w:r>
          </w:p>
        </w:tc>
      </w:tr>
      <w:tr w:rsidR="00E92CDD" w:rsidTr="00C63462">
        <w:trPr>
          <w:trHeight w:val="1020"/>
        </w:trPr>
        <w:tc>
          <w:tcPr>
            <w:tcW w:w="1106" w:type="pct"/>
          </w:tcPr>
          <w:p w:rsidR="00E92CDD" w:rsidRDefault="00E92CDD" w:rsidP="00C63462">
            <w:pPr>
              <w:shd w:val="clear" w:color="auto" w:fill="FFFFFF"/>
              <w:rPr>
                <w:b/>
                <w:bCs/>
                <w:color w:val="000000"/>
                <w:spacing w:val="-1"/>
              </w:rPr>
            </w:pPr>
            <w:r w:rsidRPr="00E92CDD">
              <w:rPr>
                <w:color w:val="000000"/>
                <w:spacing w:val="-7"/>
              </w:rPr>
              <w:t>GI.01422/0101</w:t>
            </w:r>
            <w:r w:rsidR="0045644F">
              <w:rPr>
                <w:color w:val="000000"/>
                <w:spacing w:val="-7"/>
              </w:rPr>
              <w:t>:</w:t>
            </w:r>
            <w:r w:rsidRPr="00E92CDD">
              <w:rPr>
                <w:color w:val="000000"/>
                <w:spacing w:val="-7"/>
              </w:rPr>
              <w:t>AA</w:t>
            </w:r>
          </w:p>
        </w:tc>
        <w:tc>
          <w:tcPr>
            <w:tcW w:w="1067" w:type="pct"/>
          </w:tcPr>
          <w:p w:rsidR="00E92CDD" w:rsidRPr="00E92CDD" w:rsidRDefault="00E92CDD" w:rsidP="00E92CDD">
            <w:pPr>
              <w:shd w:val="clear" w:color="auto" w:fill="FFFFFF"/>
              <w:spacing w:before="10" w:line="226" w:lineRule="exact"/>
              <w:rPr>
                <w:bCs/>
                <w:color w:val="000000"/>
                <w:spacing w:val="-4"/>
              </w:rPr>
            </w:pPr>
            <w:r w:rsidRPr="00E92CDD">
              <w:rPr>
                <w:bCs/>
                <w:color w:val="000000"/>
                <w:spacing w:val="-4"/>
              </w:rPr>
              <w:t>Ausführung/Fertig</w:t>
            </w:r>
            <w:r w:rsidRPr="00E92CDD">
              <w:rPr>
                <w:bCs/>
                <w:color w:val="000000"/>
                <w:spacing w:val="-4"/>
              </w:rPr>
              <w:softHyphen/>
              <w:t>stellungspflege</w:t>
            </w:r>
          </w:p>
        </w:tc>
        <w:tc>
          <w:tcPr>
            <w:tcW w:w="901" w:type="pct"/>
          </w:tcPr>
          <w:p w:rsidR="00E92CDD" w:rsidRPr="00E92CDD" w:rsidRDefault="00E92CDD" w:rsidP="00E92CDD">
            <w:pPr>
              <w:shd w:val="clear" w:color="auto" w:fill="FFFFFF"/>
              <w:spacing w:before="10" w:line="226" w:lineRule="exact"/>
              <w:rPr>
                <w:bCs/>
                <w:color w:val="000000"/>
                <w:spacing w:val="-4"/>
              </w:rPr>
            </w:pPr>
            <w:r w:rsidRPr="00E92CDD">
              <w:rPr>
                <w:bCs/>
                <w:color w:val="000000"/>
                <w:spacing w:val="-4"/>
              </w:rPr>
              <w:t>785 30000</w:t>
            </w:r>
          </w:p>
        </w:tc>
        <w:tc>
          <w:tcPr>
            <w:tcW w:w="945" w:type="pct"/>
          </w:tcPr>
          <w:p w:rsidR="00E92CDD" w:rsidRPr="00E92CDD" w:rsidRDefault="00E92CDD" w:rsidP="00E92CDD">
            <w:pPr>
              <w:shd w:val="clear" w:color="auto" w:fill="FFFFFF"/>
              <w:spacing w:before="10" w:line="226" w:lineRule="exact"/>
              <w:rPr>
                <w:bCs/>
                <w:color w:val="000000"/>
                <w:spacing w:val="-4"/>
              </w:rPr>
            </w:pPr>
            <w:r w:rsidRPr="00E92CDD">
              <w:rPr>
                <w:bCs/>
                <w:color w:val="000000"/>
                <w:spacing w:val="-4"/>
              </w:rPr>
              <w:t>Auszahlung für</w:t>
            </w:r>
          </w:p>
          <w:p w:rsidR="00E92CDD" w:rsidRPr="00E92CDD" w:rsidRDefault="00E92CDD" w:rsidP="00E92CDD">
            <w:pPr>
              <w:shd w:val="clear" w:color="auto" w:fill="FFFFFF"/>
              <w:spacing w:before="10" w:line="226" w:lineRule="exact"/>
              <w:ind w:left="10"/>
              <w:rPr>
                <w:bCs/>
                <w:color w:val="000000"/>
                <w:spacing w:val="-4"/>
              </w:rPr>
            </w:pPr>
            <w:r w:rsidRPr="00E92CDD">
              <w:rPr>
                <w:bCs/>
                <w:color w:val="000000"/>
                <w:spacing w:val="-4"/>
              </w:rPr>
              <w:t>sonstige</w:t>
            </w:r>
          </w:p>
          <w:p w:rsidR="00E92CDD" w:rsidRPr="00E92CDD" w:rsidRDefault="00E92CDD" w:rsidP="00E92CDD">
            <w:pPr>
              <w:shd w:val="clear" w:color="auto" w:fill="FFFFFF"/>
              <w:spacing w:before="10" w:line="226" w:lineRule="exact"/>
              <w:ind w:left="5"/>
              <w:rPr>
                <w:bCs/>
                <w:color w:val="000000"/>
                <w:spacing w:val="-4"/>
              </w:rPr>
            </w:pPr>
            <w:r w:rsidRPr="00E92CDD">
              <w:rPr>
                <w:bCs/>
                <w:color w:val="000000"/>
                <w:spacing w:val="-4"/>
              </w:rPr>
              <w:t>Baumaßnahmen</w:t>
            </w:r>
          </w:p>
          <w:p w:rsidR="00E92CDD" w:rsidRPr="00E92CDD" w:rsidRDefault="00E92CDD" w:rsidP="00E92CDD">
            <w:pPr>
              <w:shd w:val="clear" w:color="auto" w:fill="FFFFFF"/>
              <w:spacing w:before="10" w:line="226" w:lineRule="exact"/>
              <w:rPr>
                <w:bCs/>
                <w:color w:val="000000"/>
                <w:spacing w:val="-4"/>
              </w:rPr>
            </w:pPr>
          </w:p>
        </w:tc>
        <w:tc>
          <w:tcPr>
            <w:tcW w:w="981" w:type="pct"/>
          </w:tcPr>
          <w:p w:rsidR="00E92CDD" w:rsidRPr="00E92CDD" w:rsidRDefault="0045644F" w:rsidP="00E92CDD">
            <w:pPr>
              <w:shd w:val="clear" w:color="auto" w:fill="FFFFFF"/>
              <w:spacing w:before="10" w:line="226" w:lineRule="exact"/>
              <w:rPr>
                <w:bCs/>
                <w:color w:val="000000"/>
                <w:spacing w:val="-4"/>
              </w:rPr>
            </w:pPr>
            <w:r>
              <w:rPr>
                <w:bCs/>
                <w:color w:val="000000"/>
                <w:spacing w:val="-4"/>
              </w:rPr>
              <w:t>28</w:t>
            </w:r>
            <w:r w:rsidR="00E92CDD" w:rsidRPr="00E92CDD">
              <w:rPr>
                <w:bCs/>
                <w:color w:val="000000"/>
                <w:spacing w:val="-4"/>
              </w:rPr>
              <w:t>0.000,00 EUR</w:t>
            </w:r>
          </w:p>
        </w:tc>
      </w:tr>
      <w:tr w:rsidR="00E92CDD" w:rsidTr="00C63462">
        <w:trPr>
          <w:trHeight w:val="737"/>
        </w:trPr>
        <w:tc>
          <w:tcPr>
            <w:tcW w:w="1106" w:type="pct"/>
          </w:tcPr>
          <w:p w:rsidR="00E92CDD" w:rsidRPr="0045644F" w:rsidRDefault="00E92CDD" w:rsidP="0045644F">
            <w:pPr>
              <w:shd w:val="clear" w:color="auto" w:fill="FFFFFF"/>
              <w:spacing w:before="10" w:line="226" w:lineRule="exact"/>
              <w:rPr>
                <w:bCs/>
                <w:color w:val="000000"/>
                <w:spacing w:val="-4"/>
              </w:rPr>
            </w:pPr>
          </w:p>
        </w:tc>
        <w:tc>
          <w:tcPr>
            <w:tcW w:w="1067" w:type="pct"/>
          </w:tcPr>
          <w:p w:rsidR="00E92CDD" w:rsidRPr="0045644F" w:rsidRDefault="00E92CDD" w:rsidP="0045644F">
            <w:pPr>
              <w:shd w:val="clear" w:color="auto" w:fill="FFFFFF"/>
              <w:spacing w:before="10" w:line="226" w:lineRule="exact"/>
              <w:rPr>
                <w:bCs/>
                <w:color w:val="000000"/>
                <w:spacing w:val="-4"/>
              </w:rPr>
            </w:pPr>
          </w:p>
        </w:tc>
        <w:tc>
          <w:tcPr>
            <w:tcW w:w="901" w:type="pct"/>
          </w:tcPr>
          <w:p w:rsidR="00E92CDD" w:rsidRPr="0045644F" w:rsidRDefault="00E92CDD" w:rsidP="0045644F">
            <w:pPr>
              <w:shd w:val="clear" w:color="auto" w:fill="FFFFFF"/>
              <w:spacing w:before="10" w:line="226" w:lineRule="exact"/>
              <w:rPr>
                <w:b/>
                <w:bCs/>
                <w:color w:val="000000"/>
                <w:spacing w:val="-4"/>
              </w:rPr>
            </w:pPr>
            <w:r w:rsidRPr="0045644F">
              <w:rPr>
                <w:b/>
                <w:bCs/>
                <w:color w:val="000000"/>
                <w:spacing w:val="-4"/>
              </w:rPr>
              <w:t>Summe der Auszahlungen</w:t>
            </w:r>
          </w:p>
        </w:tc>
        <w:tc>
          <w:tcPr>
            <w:tcW w:w="945" w:type="pct"/>
          </w:tcPr>
          <w:p w:rsidR="00E92CDD" w:rsidRPr="0045644F" w:rsidRDefault="00E92CDD" w:rsidP="0045644F">
            <w:pPr>
              <w:shd w:val="clear" w:color="auto" w:fill="FFFFFF"/>
              <w:spacing w:before="10" w:line="226" w:lineRule="exact"/>
              <w:rPr>
                <w:bCs/>
                <w:color w:val="000000"/>
                <w:spacing w:val="-4"/>
              </w:rPr>
            </w:pPr>
          </w:p>
        </w:tc>
        <w:tc>
          <w:tcPr>
            <w:tcW w:w="981" w:type="pct"/>
          </w:tcPr>
          <w:p w:rsidR="00E92CDD" w:rsidRPr="0045644F" w:rsidRDefault="00E92CDD" w:rsidP="0045644F">
            <w:pPr>
              <w:shd w:val="clear" w:color="auto" w:fill="FFFFFF"/>
              <w:spacing w:before="10" w:line="226" w:lineRule="exact"/>
              <w:rPr>
                <w:bCs/>
                <w:color w:val="000000"/>
                <w:spacing w:val="-4"/>
              </w:rPr>
            </w:pPr>
            <w:r w:rsidRPr="0045644F">
              <w:rPr>
                <w:bCs/>
                <w:color w:val="000000"/>
                <w:spacing w:val="-4"/>
              </w:rPr>
              <w:t>326.700,00 EUR</w:t>
            </w:r>
          </w:p>
        </w:tc>
      </w:tr>
      <w:tr w:rsidR="00E92CDD" w:rsidTr="00C63462">
        <w:trPr>
          <w:trHeight w:val="1818"/>
        </w:trPr>
        <w:tc>
          <w:tcPr>
            <w:tcW w:w="1106" w:type="pct"/>
          </w:tcPr>
          <w:p w:rsidR="00E92CDD" w:rsidRPr="0045644F" w:rsidRDefault="00E92CDD" w:rsidP="0045644F">
            <w:pPr>
              <w:shd w:val="clear" w:color="auto" w:fill="FFFFFF"/>
              <w:spacing w:before="10" w:line="226" w:lineRule="exact"/>
              <w:rPr>
                <w:bCs/>
                <w:color w:val="000000"/>
                <w:spacing w:val="-4"/>
              </w:rPr>
            </w:pPr>
            <w:r w:rsidRPr="0045644F">
              <w:rPr>
                <w:bCs/>
                <w:color w:val="000000"/>
                <w:spacing w:val="-4"/>
              </w:rPr>
              <w:t xml:space="preserve">GI.01422/0101.E7.05   </w:t>
            </w:r>
          </w:p>
        </w:tc>
        <w:tc>
          <w:tcPr>
            <w:tcW w:w="1067" w:type="pct"/>
          </w:tcPr>
          <w:p w:rsidR="00E92CDD" w:rsidRPr="0045644F" w:rsidRDefault="00E92CDD" w:rsidP="0045644F">
            <w:pPr>
              <w:shd w:val="clear" w:color="auto" w:fill="FFFFFF"/>
              <w:spacing w:before="10" w:line="226" w:lineRule="exact"/>
              <w:rPr>
                <w:bCs/>
                <w:color w:val="000000"/>
                <w:spacing w:val="-4"/>
              </w:rPr>
            </w:pPr>
            <w:r w:rsidRPr="0045644F">
              <w:rPr>
                <w:bCs/>
                <w:color w:val="000000"/>
                <w:spacing w:val="-4"/>
              </w:rPr>
              <w:t>Zweckgebundene Zuwendungen von Dritten</w:t>
            </w:r>
          </w:p>
        </w:tc>
        <w:tc>
          <w:tcPr>
            <w:tcW w:w="901" w:type="pct"/>
          </w:tcPr>
          <w:p w:rsidR="00E92CDD" w:rsidRPr="0045644F" w:rsidRDefault="00E92CDD" w:rsidP="0045644F">
            <w:pPr>
              <w:shd w:val="clear" w:color="auto" w:fill="FFFFFF"/>
              <w:spacing w:before="10" w:line="226" w:lineRule="exact"/>
              <w:rPr>
                <w:bCs/>
                <w:color w:val="000000"/>
                <w:spacing w:val="-4"/>
              </w:rPr>
            </w:pPr>
            <w:r w:rsidRPr="0045644F">
              <w:rPr>
                <w:bCs/>
                <w:color w:val="000000"/>
                <w:spacing w:val="-4"/>
              </w:rPr>
              <w:t>681 50000</w:t>
            </w:r>
          </w:p>
          <w:p w:rsidR="00E92CDD" w:rsidRPr="0045644F" w:rsidRDefault="00E92CDD" w:rsidP="0045644F">
            <w:pPr>
              <w:spacing w:before="10" w:after="427" w:line="226" w:lineRule="exact"/>
              <w:rPr>
                <w:bCs/>
                <w:color w:val="000000"/>
                <w:spacing w:val="-4"/>
              </w:rPr>
            </w:pPr>
          </w:p>
        </w:tc>
        <w:tc>
          <w:tcPr>
            <w:tcW w:w="945" w:type="pct"/>
          </w:tcPr>
          <w:p w:rsidR="00E92CDD" w:rsidRPr="0045644F" w:rsidRDefault="00E92CDD" w:rsidP="0045644F">
            <w:pPr>
              <w:shd w:val="clear" w:color="auto" w:fill="FFFFFF"/>
              <w:spacing w:before="10" w:line="226" w:lineRule="exact"/>
              <w:rPr>
                <w:bCs/>
                <w:color w:val="000000"/>
                <w:spacing w:val="-4"/>
              </w:rPr>
            </w:pPr>
            <w:r w:rsidRPr="0045644F">
              <w:rPr>
                <w:bCs/>
                <w:color w:val="000000"/>
                <w:spacing w:val="-4"/>
              </w:rPr>
              <w:t>Investitionszuwei</w:t>
            </w:r>
            <w:r w:rsidRPr="0045644F">
              <w:rPr>
                <w:bCs/>
                <w:color w:val="000000"/>
                <w:spacing w:val="-4"/>
              </w:rPr>
              <w:softHyphen/>
              <w:t xml:space="preserve">sungen, Beihilfen, </w:t>
            </w:r>
            <w:r w:rsidR="0045644F">
              <w:rPr>
                <w:bCs/>
                <w:color w:val="000000"/>
                <w:spacing w:val="-4"/>
              </w:rPr>
              <w:t>Spenden von verbun</w:t>
            </w:r>
            <w:r w:rsidRPr="0045644F">
              <w:rPr>
                <w:bCs/>
                <w:color w:val="000000"/>
                <w:spacing w:val="-4"/>
              </w:rPr>
              <w:t>denen Unternehmen Beteiligungen, Sondervermögen</w:t>
            </w:r>
          </w:p>
        </w:tc>
        <w:tc>
          <w:tcPr>
            <w:tcW w:w="981" w:type="pct"/>
          </w:tcPr>
          <w:p w:rsidR="00E92CDD" w:rsidRPr="0045644F" w:rsidRDefault="00E92CDD" w:rsidP="0045644F">
            <w:pPr>
              <w:spacing w:before="10" w:after="427" w:line="226" w:lineRule="exact"/>
              <w:rPr>
                <w:bCs/>
                <w:color w:val="000000"/>
                <w:spacing w:val="-4"/>
              </w:rPr>
            </w:pPr>
          </w:p>
        </w:tc>
      </w:tr>
      <w:tr w:rsidR="00E92CDD" w:rsidTr="00C63462">
        <w:trPr>
          <w:trHeight w:val="794"/>
        </w:trPr>
        <w:tc>
          <w:tcPr>
            <w:tcW w:w="1106" w:type="pct"/>
          </w:tcPr>
          <w:p w:rsidR="00E92CDD" w:rsidRPr="0045644F" w:rsidRDefault="00E92CDD" w:rsidP="0045644F">
            <w:pPr>
              <w:shd w:val="clear" w:color="auto" w:fill="FFFFFF"/>
              <w:spacing w:before="10" w:line="226" w:lineRule="exact"/>
              <w:rPr>
                <w:bCs/>
                <w:color w:val="000000"/>
                <w:spacing w:val="-4"/>
              </w:rPr>
            </w:pPr>
          </w:p>
        </w:tc>
        <w:tc>
          <w:tcPr>
            <w:tcW w:w="1067" w:type="pct"/>
          </w:tcPr>
          <w:p w:rsidR="00E92CDD" w:rsidRPr="0045644F" w:rsidRDefault="00E92CDD" w:rsidP="0045644F">
            <w:pPr>
              <w:shd w:val="clear" w:color="auto" w:fill="FFFFFF"/>
              <w:spacing w:before="10" w:line="226" w:lineRule="exact"/>
              <w:rPr>
                <w:bCs/>
                <w:color w:val="000000"/>
                <w:spacing w:val="-4"/>
              </w:rPr>
            </w:pPr>
          </w:p>
        </w:tc>
        <w:tc>
          <w:tcPr>
            <w:tcW w:w="901" w:type="pct"/>
          </w:tcPr>
          <w:p w:rsidR="00E92CDD" w:rsidRPr="0045644F" w:rsidRDefault="00E92CDD" w:rsidP="0045644F">
            <w:pPr>
              <w:shd w:val="clear" w:color="auto" w:fill="FFFFFF"/>
              <w:spacing w:before="10" w:line="226" w:lineRule="exact"/>
              <w:ind w:left="5"/>
              <w:rPr>
                <w:b/>
                <w:bCs/>
                <w:color w:val="000000"/>
                <w:spacing w:val="-4"/>
              </w:rPr>
            </w:pPr>
            <w:r w:rsidRPr="0045644F">
              <w:rPr>
                <w:b/>
                <w:bCs/>
                <w:color w:val="000000"/>
                <w:spacing w:val="-4"/>
              </w:rPr>
              <w:t>Summe der Einzahlungen</w:t>
            </w:r>
          </w:p>
          <w:p w:rsidR="00E92CDD" w:rsidRPr="0045644F" w:rsidRDefault="00E92CDD" w:rsidP="0045644F">
            <w:pPr>
              <w:shd w:val="clear" w:color="auto" w:fill="FFFFFF"/>
              <w:spacing w:before="10" w:line="226" w:lineRule="exact"/>
              <w:rPr>
                <w:bCs/>
                <w:color w:val="000000"/>
                <w:spacing w:val="-4"/>
              </w:rPr>
            </w:pPr>
          </w:p>
        </w:tc>
        <w:tc>
          <w:tcPr>
            <w:tcW w:w="945" w:type="pct"/>
          </w:tcPr>
          <w:p w:rsidR="00E92CDD" w:rsidRPr="0045644F" w:rsidRDefault="00E92CDD" w:rsidP="0045644F">
            <w:pPr>
              <w:shd w:val="clear" w:color="auto" w:fill="FFFFFF"/>
              <w:spacing w:before="10" w:line="226" w:lineRule="exact"/>
              <w:rPr>
                <w:bCs/>
                <w:color w:val="000000"/>
                <w:spacing w:val="-4"/>
              </w:rPr>
            </w:pPr>
          </w:p>
        </w:tc>
        <w:tc>
          <w:tcPr>
            <w:tcW w:w="981" w:type="pct"/>
          </w:tcPr>
          <w:p w:rsidR="00E92CDD" w:rsidRPr="0045644F" w:rsidRDefault="00E92CDD" w:rsidP="0045644F">
            <w:pPr>
              <w:shd w:val="clear" w:color="auto" w:fill="FFFFFF"/>
              <w:spacing w:before="10" w:line="226" w:lineRule="exact"/>
              <w:rPr>
                <w:bCs/>
                <w:color w:val="000000"/>
                <w:spacing w:val="-4"/>
              </w:rPr>
            </w:pPr>
            <w:r w:rsidRPr="0045644F">
              <w:rPr>
                <w:bCs/>
                <w:color w:val="000000"/>
                <w:spacing w:val="-4"/>
              </w:rPr>
              <w:t>326.700,00 EUR</w:t>
            </w:r>
          </w:p>
        </w:tc>
      </w:tr>
    </w:tbl>
    <w:p w:rsidR="00000000" w:rsidRDefault="00393C86">
      <w:pPr>
        <w:spacing w:before="446" w:line="1" w:lineRule="exact"/>
        <w:rPr>
          <w:sz w:val="2"/>
          <w:szCs w:val="2"/>
        </w:rPr>
      </w:pPr>
    </w:p>
    <w:p w:rsidR="00000000" w:rsidRDefault="00393C86">
      <w:pPr>
        <w:shd w:val="clear" w:color="auto" w:fill="FFFFFF"/>
        <w:spacing w:before="5"/>
        <w:sectPr w:rsidR="00000000" w:rsidSect="00C63462">
          <w:type w:val="continuous"/>
          <w:pgSz w:w="11909" w:h="16834"/>
          <w:pgMar w:top="851" w:right="1476" w:bottom="720" w:left="1577" w:header="720" w:footer="720" w:gutter="0"/>
          <w:cols w:space="60"/>
          <w:noEndnote/>
        </w:sectPr>
      </w:pPr>
    </w:p>
    <w:p w:rsidR="00E92CDD" w:rsidRDefault="00E92CDD" w:rsidP="0045644F">
      <w:pPr>
        <w:shd w:val="clear" w:color="auto" w:fill="FFFFFF"/>
        <w:spacing w:before="672" w:line="221" w:lineRule="exact"/>
        <w:ind w:left="2059" w:hanging="2059"/>
      </w:pPr>
    </w:p>
    <w:sectPr w:rsidR="00E92CDD" w:rsidSect="0045644F">
      <w:type w:val="continuous"/>
      <w:pgSz w:w="11909" w:h="16834"/>
      <w:pgMar w:top="1440" w:right="1476" w:bottom="720" w:left="1577" w:header="720" w:footer="720" w:gutter="0"/>
      <w:cols w:num="4" w:space="720" w:equalWidth="0">
        <w:col w:w="3585" w:space="538"/>
        <w:col w:w="1324" w:space="62"/>
        <w:col w:w="1867" w:space="62"/>
        <w:col w:w="1416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92CDD"/>
    <w:rsid w:val="00393C86"/>
    <w:rsid w:val="0045644F"/>
    <w:rsid w:val="00C63462"/>
    <w:rsid w:val="00E92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Arial" w:cs="Arial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E92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schoeng</dc:creator>
  <cp:keywords/>
  <dc:description/>
  <cp:lastModifiedBy>schoeng</cp:lastModifiedBy>
  <cp:revision>1</cp:revision>
  <cp:lastPrinted>2011-03-25T09:02:00Z</cp:lastPrinted>
  <dcterms:created xsi:type="dcterms:W3CDTF">2011-03-25T08:46:00Z</dcterms:created>
  <dcterms:modified xsi:type="dcterms:W3CDTF">2011-03-25T09:07:00Z</dcterms:modified>
</cp:coreProperties>
</file>