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7E5" w:rsidRPr="00694E94" w:rsidRDefault="009257E5" w:rsidP="009257E5">
      <w:pPr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Anlage 1 zu V1544/12</w:t>
      </w:r>
    </w:p>
    <w:p w:rsidR="009257E5" w:rsidRPr="00694E94" w:rsidRDefault="009257E5" w:rsidP="009257E5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b/>
          <w:color w:val="000000" w:themeColor="text1"/>
          <w:sz w:val="22"/>
          <w:szCs w:val="22"/>
        </w:rPr>
        <w:t>Änderungssatzung der Satzung der Landeshauptstadt Dresden über die Erhebung von Verwaltungskosten für Amtshandlungen in weisungsfreien Angelegenheiten (Kostensatzung) vom 20. Dezember 2007</w:t>
      </w:r>
    </w:p>
    <w:p w:rsidR="009257E5" w:rsidRPr="00694E94" w:rsidRDefault="009257E5" w:rsidP="009257E5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Aufgrund des § 4 der Gemeindeordnung für den Freistaat Sachsen (</w:t>
      </w:r>
      <w:proofErr w:type="spellStart"/>
      <w:r w:rsidRPr="00694E94">
        <w:rPr>
          <w:rFonts w:ascii="Arial" w:hAnsi="Arial" w:cs="Arial"/>
          <w:color w:val="000000" w:themeColor="text1"/>
          <w:sz w:val="22"/>
          <w:szCs w:val="22"/>
        </w:rPr>
        <w:t>SächsGemO</w:t>
      </w:r>
      <w:proofErr w:type="spellEnd"/>
      <w:r w:rsidRPr="00694E94">
        <w:rPr>
          <w:rFonts w:ascii="Arial" w:hAnsi="Arial" w:cs="Arial"/>
          <w:color w:val="000000" w:themeColor="text1"/>
          <w:sz w:val="22"/>
          <w:szCs w:val="22"/>
        </w:rPr>
        <w:t>) vom 18. März 2003 (</w:t>
      </w:r>
      <w:proofErr w:type="spellStart"/>
      <w:r w:rsidRPr="00694E94">
        <w:rPr>
          <w:rFonts w:ascii="Arial" w:hAnsi="Arial" w:cs="Arial"/>
          <w:color w:val="000000" w:themeColor="text1"/>
          <w:sz w:val="22"/>
          <w:szCs w:val="22"/>
        </w:rPr>
        <w:t>SächsGVBl</w:t>
      </w:r>
      <w:proofErr w:type="spellEnd"/>
      <w:r w:rsidRPr="00694E94">
        <w:rPr>
          <w:rFonts w:ascii="Arial" w:hAnsi="Arial" w:cs="Arial"/>
          <w:color w:val="000000" w:themeColor="text1"/>
          <w:sz w:val="22"/>
          <w:szCs w:val="22"/>
        </w:rPr>
        <w:t>. S. 55, 159), zuletzt geändert am 27. Januar 2012 (</w:t>
      </w:r>
      <w:proofErr w:type="spellStart"/>
      <w:r w:rsidRPr="00694E94">
        <w:rPr>
          <w:rFonts w:ascii="Arial" w:hAnsi="Arial" w:cs="Arial"/>
          <w:color w:val="000000" w:themeColor="text1"/>
          <w:sz w:val="22"/>
          <w:szCs w:val="22"/>
        </w:rPr>
        <w:t>SächsGVBl</w:t>
      </w:r>
      <w:proofErr w:type="spellEnd"/>
      <w:r w:rsidRPr="00694E94">
        <w:rPr>
          <w:rFonts w:ascii="Arial" w:hAnsi="Arial" w:cs="Arial"/>
          <w:color w:val="000000" w:themeColor="text1"/>
          <w:sz w:val="22"/>
          <w:szCs w:val="22"/>
        </w:rPr>
        <w:t xml:space="preserve">. S. 130, 140), i. V. m. § 25 des Verwaltungskostengesetzes des Freistaates Sachsen </w:t>
      </w:r>
      <w:proofErr w:type="spellStart"/>
      <w:r w:rsidRPr="00694E94">
        <w:rPr>
          <w:rFonts w:ascii="Arial" w:hAnsi="Arial" w:cs="Arial"/>
          <w:color w:val="000000" w:themeColor="text1"/>
          <w:sz w:val="22"/>
          <w:szCs w:val="22"/>
        </w:rPr>
        <w:t>SächsVwKG</w:t>
      </w:r>
      <w:proofErr w:type="spellEnd"/>
      <w:r w:rsidRPr="00694E94">
        <w:rPr>
          <w:rFonts w:ascii="Arial" w:hAnsi="Arial" w:cs="Arial"/>
          <w:color w:val="000000" w:themeColor="text1"/>
          <w:sz w:val="22"/>
          <w:szCs w:val="22"/>
        </w:rPr>
        <w:t>) vom 17. September 2003 (</w:t>
      </w:r>
      <w:proofErr w:type="spellStart"/>
      <w:r w:rsidRPr="00694E94">
        <w:rPr>
          <w:rFonts w:ascii="Arial" w:hAnsi="Arial" w:cs="Arial"/>
          <w:color w:val="000000" w:themeColor="text1"/>
          <w:sz w:val="22"/>
          <w:szCs w:val="22"/>
        </w:rPr>
        <w:t>SächsGVBl</w:t>
      </w:r>
      <w:proofErr w:type="spellEnd"/>
      <w:r w:rsidRPr="00694E94">
        <w:rPr>
          <w:rFonts w:ascii="Arial" w:hAnsi="Arial" w:cs="Arial"/>
          <w:color w:val="000000" w:themeColor="text1"/>
          <w:sz w:val="22"/>
          <w:szCs w:val="22"/>
        </w:rPr>
        <w:t>. S. 689), zuletzt geändert am 27. Januar 2012 (</w:t>
      </w:r>
      <w:proofErr w:type="spellStart"/>
      <w:r w:rsidRPr="00694E94">
        <w:rPr>
          <w:rFonts w:ascii="Arial" w:hAnsi="Arial" w:cs="Arial"/>
          <w:color w:val="000000" w:themeColor="text1"/>
          <w:sz w:val="22"/>
          <w:szCs w:val="22"/>
        </w:rPr>
        <w:t>SächsGVBl</w:t>
      </w:r>
      <w:proofErr w:type="spellEnd"/>
      <w:r w:rsidRPr="00694E94">
        <w:rPr>
          <w:rFonts w:ascii="Arial" w:hAnsi="Arial" w:cs="Arial"/>
          <w:color w:val="000000" w:themeColor="text1"/>
          <w:sz w:val="22"/>
          <w:szCs w:val="22"/>
        </w:rPr>
        <w:t xml:space="preserve">. S. 130, 144) hat der Stadtrat der Landeshauptstadt Dresden in seiner Sitzung am </w:t>
      </w:r>
      <w:proofErr w:type="gramStart"/>
      <w:r w:rsidRPr="00694E94">
        <w:rPr>
          <w:rFonts w:ascii="Arial" w:hAnsi="Arial" w:cs="Arial"/>
          <w:color w:val="000000" w:themeColor="text1"/>
          <w:sz w:val="22"/>
          <w:szCs w:val="22"/>
        </w:rPr>
        <w:t>……….</w:t>
      </w:r>
      <w:proofErr w:type="gramEnd"/>
      <w:r w:rsidRPr="00694E94">
        <w:rPr>
          <w:rFonts w:ascii="Arial" w:hAnsi="Arial" w:cs="Arial"/>
          <w:color w:val="000000" w:themeColor="text1"/>
          <w:sz w:val="22"/>
          <w:szCs w:val="22"/>
        </w:rPr>
        <w:t xml:space="preserve"> 2012 folgende Änderungssatzung beschlossen:</w:t>
      </w: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b/>
          <w:color w:val="000000" w:themeColor="text1"/>
          <w:sz w:val="22"/>
          <w:szCs w:val="22"/>
        </w:rPr>
        <w:t xml:space="preserve">§ 1 Änderungen </w:t>
      </w: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b/>
          <w:color w:val="000000" w:themeColor="text1"/>
          <w:sz w:val="22"/>
          <w:szCs w:val="22"/>
        </w:rPr>
        <w:t>(1)</w:t>
      </w:r>
      <w:r w:rsidRPr="00694E94">
        <w:rPr>
          <w:rFonts w:ascii="Arial" w:hAnsi="Arial" w:cs="Arial"/>
          <w:color w:val="000000" w:themeColor="text1"/>
          <w:sz w:val="22"/>
          <w:szCs w:val="22"/>
        </w:rPr>
        <w:t xml:space="preserve"> Im § 4 Abs. 3 wird nach Satz 3 folgender Satz 4 angefügt: </w:t>
      </w: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„Für die Ermittlung der Gebühr nach Tarifgruppe 4, Tarifnummer 2.2 des Kommunalen Kostenverzeichnisses ist abweichend von Satz 1 der beantragte Wert zugrunde zu legen.“</w:t>
      </w: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tabs>
          <w:tab w:val="left" w:pos="1418"/>
        </w:tabs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b/>
          <w:color w:val="000000" w:themeColor="text1"/>
          <w:sz w:val="22"/>
          <w:szCs w:val="22"/>
        </w:rPr>
        <w:t>(2)</w:t>
      </w:r>
      <w:r w:rsidRPr="00694E94">
        <w:rPr>
          <w:rFonts w:ascii="Arial" w:hAnsi="Arial" w:cs="Arial"/>
          <w:color w:val="000000" w:themeColor="text1"/>
          <w:sz w:val="22"/>
          <w:szCs w:val="22"/>
        </w:rPr>
        <w:t xml:space="preserve"> Im Kommunalen Kostenverzeichnis, Tarifgruppe 4 wird die bisherige Tarifnummer 2 ersetzt durch:</w:t>
      </w:r>
    </w:p>
    <w:p w:rsidR="009257E5" w:rsidRPr="00694E94" w:rsidRDefault="009257E5" w:rsidP="009257E5">
      <w:pPr>
        <w:tabs>
          <w:tab w:val="left" w:pos="1418"/>
        </w:tabs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ellengitternetz"/>
        <w:tblW w:w="0" w:type="auto"/>
        <w:tblInd w:w="108" w:type="dxa"/>
        <w:tblLook w:val="01E0"/>
      </w:tblPr>
      <w:tblGrid>
        <w:gridCol w:w="918"/>
        <w:gridCol w:w="522"/>
        <w:gridCol w:w="5636"/>
        <w:gridCol w:w="2102"/>
      </w:tblGrid>
      <w:tr w:rsidR="009257E5" w:rsidRPr="00694E94" w:rsidTr="009257E5"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7E5" w:rsidRPr="00694E94" w:rsidRDefault="009257E5">
            <w:pPr>
              <w:tabs>
                <w:tab w:val="left" w:pos="3942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4E94">
              <w:rPr>
                <w:rFonts w:ascii="Arial" w:hAnsi="Arial" w:cs="Arial"/>
                <w:color w:val="000000" w:themeColor="text1"/>
                <w:sz w:val="22"/>
                <w:szCs w:val="22"/>
              </w:rPr>
              <w:t>noch 4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257E5" w:rsidRPr="00694E94" w:rsidRDefault="009257E5">
            <w:pPr>
              <w:tabs>
                <w:tab w:val="left" w:pos="3942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4E94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57E5" w:rsidRPr="00694E94" w:rsidRDefault="009257E5">
            <w:pPr>
              <w:tabs>
                <w:tab w:val="left" w:pos="3942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4E94">
              <w:rPr>
                <w:rFonts w:ascii="Arial" w:hAnsi="Arial" w:cs="Arial"/>
                <w:color w:val="000000" w:themeColor="text1"/>
                <w:sz w:val="22"/>
                <w:szCs w:val="22"/>
              </w:rPr>
              <w:t>Bescheinigungen nach dem Einkommensteuergesetz (EStG)</w:t>
            </w:r>
          </w:p>
          <w:p w:rsidR="009257E5" w:rsidRPr="00694E94" w:rsidRDefault="009257E5">
            <w:pPr>
              <w:tabs>
                <w:tab w:val="left" w:pos="3942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57E5" w:rsidRPr="00694E94" w:rsidRDefault="009257E5">
            <w:pPr>
              <w:tabs>
                <w:tab w:val="left" w:pos="3942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257E5" w:rsidRPr="00694E94" w:rsidTr="009257E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E5" w:rsidRPr="00694E94" w:rsidRDefault="009257E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257E5" w:rsidRPr="00694E94" w:rsidRDefault="009257E5">
            <w:pPr>
              <w:tabs>
                <w:tab w:val="left" w:pos="3942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4E94">
              <w:rPr>
                <w:rFonts w:ascii="Arial" w:hAnsi="Arial" w:cs="Arial"/>
                <w:color w:val="000000" w:themeColor="text1"/>
                <w:sz w:val="22"/>
                <w:szCs w:val="22"/>
              </w:rPr>
              <w:t>2.1</w:t>
            </w:r>
          </w:p>
        </w:tc>
        <w:tc>
          <w:tcPr>
            <w:tcW w:w="5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257E5" w:rsidRPr="00694E94" w:rsidRDefault="009257E5">
            <w:pPr>
              <w:tabs>
                <w:tab w:val="left" w:pos="3942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4E94">
              <w:rPr>
                <w:rFonts w:ascii="Arial" w:hAnsi="Arial" w:cs="Arial"/>
                <w:color w:val="000000" w:themeColor="text1"/>
                <w:sz w:val="22"/>
                <w:szCs w:val="22"/>
              </w:rPr>
              <w:t>Bescheinigungen nach § 7 h, § 10 f und § 11 a EStG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E5" w:rsidRPr="00694E94" w:rsidRDefault="009257E5">
            <w:pPr>
              <w:tabs>
                <w:tab w:val="left" w:pos="3942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4E94">
              <w:rPr>
                <w:rFonts w:ascii="Arial" w:hAnsi="Arial" w:cs="Arial"/>
                <w:color w:val="000000" w:themeColor="text1"/>
                <w:sz w:val="22"/>
                <w:szCs w:val="22"/>
              </w:rPr>
              <w:t>15,00 EUR bis 500,00 EUR</w:t>
            </w:r>
          </w:p>
          <w:p w:rsidR="009257E5" w:rsidRPr="00694E94" w:rsidRDefault="009257E5">
            <w:pPr>
              <w:tabs>
                <w:tab w:val="left" w:pos="3942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257E5" w:rsidRPr="00694E94" w:rsidTr="009257E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E5" w:rsidRPr="00694E94" w:rsidRDefault="009257E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7E5" w:rsidRPr="00694E94" w:rsidRDefault="009257E5">
            <w:pPr>
              <w:tabs>
                <w:tab w:val="left" w:pos="3942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4E94">
              <w:rPr>
                <w:rFonts w:ascii="Arial" w:hAnsi="Arial" w:cs="Arial"/>
                <w:color w:val="000000" w:themeColor="text1"/>
                <w:sz w:val="22"/>
                <w:szCs w:val="22"/>
              </w:rPr>
              <w:t>2.2</w:t>
            </w:r>
          </w:p>
        </w:tc>
        <w:tc>
          <w:tcPr>
            <w:tcW w:w="5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7E5" w:rsidRPr="00694E94" w:rsidRDefault="009257E5">
            <w:pPr>
              <w:tabs>
                <w:tab w:val="left" w:pos="3942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4E94">
              <w:rPr>
                <w:rFonts w:ascii="Arial" w:hAnsi="Arial" w:cs="Arial"/>
                <w:color w:val="000000" w:themeColor="text1"/>
                <w:sz w:val="22"/>
                <w:szCs w:val="22"/>
              </w:rPr>
              <w:t>Bescheinigungen nach § 7 i, § 10 f, § 11 b EStG sowie § 10 g EStG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7E5" w:rsidRPr="00694E94" w:rsidRDefault="009257E5">
            <w:pPr>
              <w:tabs>
                <w:tab w:val="left" w:pos="3942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4E94">
              <w:rPr>
                <w:rFonts w:ascii="Arial" w:hAnsi="Arial" w:cs="Arial"/>
                <w:color w:val="000000" w:themeColor="text1"/>
                <w:sz w:val="22"/>
                <w:szCs w:val="22"/>
              </w:rPr>
              <w:t>0,55 % der beantragten Summe, höchstens jedoch 25.000,00 EUR</w:t>
            </w:r>
          </w:p>
        </w:tc>
      </w:tr>
    </w:tbl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b/>
          <w:color w:val="000000" w:themeColor="text1"/>
          <w:sz w:val="22"/>
          <w:szCs w:val="22"/>
        </w:rPr>
        <w:t>§ 2 Inkrafttreten</w:t>
      </w: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Die Satzung tritt am Tage nach ihrer Bekanntmachung in Kraft.</w:t>
      </w: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Dresden, den .............2012</w:t>
      </w: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 xml:space="preserve">Helma </w:t>
      </w:r>
      <w:proofErr w:type="spellStart"/>
      <w:r w:rsidRPr="00694E94">
        <w:rPr>
          <w:rFonts w:ascii="Arial" w:hAnsi="Arial" w:cs="Arial"/>
          <w:color w:val="000000" w:themeColor="text1"/>
          <w:sz w:val="22"/>
          <w:szCs w:val="22"/>
        </w:rPr>
        <w:t>Orosz</w:t>
      </w:r>
      <w:proofErr w:type="spellEnd"/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Oberbürgermeisterin</w:t>
      </w: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b/>
          <w:color w:val="000000" w:themeColor="text1"/>
          <w:sz w:val="22"/>
          <w:szCs w:val="22"/>
        </w:rPr>
        <w:t xml:space="preserve">Hinweis gemäß § 4 Abs. 4 Satz 4 </w:t>
      </w:r>
      <w:proofErr w:type="spellStart"/>
      <w:r w:rsidRPr="00694E94">
        <w:rPr>
          <w:rFonts w:ascii="Arial" w:hAnsi="Arial" w:cs="Arial"/>
          <w:b/>
          <w:color w:val="000000" w:themeColor="text1"/>
          <w:sz w:val="22"/>
          <w:szCs w:val="22"/>
        </w:rPr>
        <w:t>SächsGemO</w:t>
      </w:r>
      <w:proofErr w:type="spellEnd"/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Sollte diese Satzung unter Verletzung von Verfahrens- oder Formvorschriften zu Stande gekommen sein, gilt sie ein Jahr nach Ihrer Bekanntmachung als von Anfang an gültig zu Stande gekommen.</w:t>
      </w: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ab/>
      </w:r>
      <w:r w:rsidRPr="00694E94">
        <w:rPr>
          <w:rFonts w:ascii="Arial" w:hAnsi="Arial" w:cs="Arial"/>
          <w:color w:val="000000" w:themeColor="text1"/>
          <w:sz w:val="22"/>
          <w:szCs w:val="22"/>
        </w:rPr>
        <w:tab/>
      </w:r>
      <w:r w:rsidRPr="00694E94">
        <w:rPr>
          <w:rFonts w:ascii="Arial" w:hAnsi="Arial" w:cs="Arial"/>
          <w:color w:val="000000" w:themeColor="text1"/>
          <w:sz w:val="22"/>
          <w:szCs w:val="22"/>
        </w:rPr>
        <w:tab/>
      </w:r>
      <w:r w:rsidRPr="00694E94">
        <w:rPr>
          <w:rFonts w:ascii="Arial" w:hAnsi="Arial" w:cs="Arial"/>
          <w:color w:val="000000" w:themeColor="text1"/>
          <w:sz w:val="22"/>
          <w:szCs w:val="22"/>
        </w:rPr>
        <w:tab/>
      </w:r>
      <w:r w:rsidRPr="00694E94">
        <w:rPr>
          <w:rFonts w:ascii="Arial" w:hAnsi="Arial" w:cs="Arial"/>
          <w:color w:val="000000" w:themeColor="text1"/>
          <w:sz w:val="22"/>
          <w:szCs w:val="22"/>
        </w:rPr>
        <w:tab/>
      </w:r>
      <w:r w:rsidRPr="00694E94">
        <w:rPr>
          <w:rFonts w:ascii="Arial" w:hAnsi="Arial" w:cs="Arial"/>
          <w:color w:val="000000" w:themeColor="text1"/>
          <w:sz w:val="22"/>
          <w:szCs w:val="22"/>
        </w:rPr>
        <w:tab/>
      </w:r>
      <w:r w:rsidRPr="00694E94">
        <w:rPr>
          <w:rFonts w:ascii="Arial" w:hAnsi="Arial" w:cs="Arial"/>
          <w:color w:val="000000" w:themeColor="text1"/>
          <w:sz w:val="22"/>
          <w:szCs w:val="22"/>
        </w:rPr>
        <w:tab/>
      </w:r>
      <w:r w:rsidRPr="00694E94">
        <w:rPr>
          <w:rFonts w:ascii="Arial" w:hAnsi="Arial" w:cs="Arial"/>
          <w:color w:val="000000" w:themeColor="text1"/>
          <w:sz w:val="22"/>
          <w:szCs w:val="22"/>
        </w:rPr>
        <w:tab/>
      </w:r>
      <w:r w:rsidRPr="00694E94">
        <w:rPr>
          <w:rFonts w:ascii="Arial" w:hAnsi="Arial" w:cs="Arial"/>
          <w:color w:val="000000" w:themeColor="text1"/>
          <w:sz w:val="22"/>
          <w:szCs w:val="22"/>
        </w:rPr>
        <w:tab/>
      </w:r>
      <w:r w:rsidRPr="00694E94">
        <w:rPr>
          <w:rFonts w:ascii="Arial" w:hAnsi="Arial" w:cs="Arial"/>
          <w:color w:val="000000" w:themeColor="text1"/>
          <w:sz w:val="22"/>
          <w:szCs w:val="22"/>
        </w:rPr>
        <w:tab/>
      </w:r>
      <w:r w:rsidRPr="00694E94">
        <w:rPr>
          <w:rFonts w:ascii="Arial" w:hAnsi="Arial" w:cs="Arial"/>
          <w:color w:val="000000" w:themeColor="text1"/>
          <w:sz w:val="22"/>
          <w:szCs w:val="22"/>
        </w:rPr>
        <w:tab/>
      </w:r>
      <w:r w:rsidRPr="00694E94">
        <w:rPr>
          <w:rFonts w:ascii="Arial" w:hAnsi="Arial" w:cs="Arial"/>
          <w:color w:val="000000" w:themeColor="text1"/>
          <w:sz w:val="22"/>
          <w:szCs w:val="22"/>
        </w:rPr>
        <w:tab/>
        <w:t xml:space="preserve">. . . </w:t>
      </w:r>
    </w:p>
    <w:p w:rsidR="009257E5" w:rsidRPr="00694E94" w:rsidRDefault="009257E5" w:rsidP="009257E5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 </w:t>
      </w: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Dies gilt nicht, wenn</w:t>
      </w: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die Ausfertigung der Satzung nicht oder fehlerhaft erfolgt ist,</w:t>
      </w:r>
    </w:p>
    <w:p w:rsidR="009257E5" w:rsidRPr="00694E94" w:rsidRDefault="009257E5" w:rsidP="009257E5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Vorschriften über die Öffentlichkeit der Sitzungen, die Genehmigung oder die Bekanntmachung der Satzung verletzt worden sind,</w:t>
      </w:r>
    </w:p>
    <w:p w:rsidR="009257E5" w:rsidRPr="00694E94" w:rsidRDefault="009257E5" w:rsidP="009257E5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 xml:space="preserve">die Oberbürgermeisterin dem Beschluss nach § 52 Abs. 2 </w:t>
      </w:r>
      <w:proofErr w:type="spellStart"/>
      <w:r w:rsidRPr="00694E94">
        <w:rPr>
          <w:rFonts w:ascii="Arial" w:hAnsi="Arial" w:cs="Arial"/>
          <w:color w:val="000000" w:themeColor="text1"/>
          <w:sz w:val="22"/>
          <w:szCs w:val="22"/>
        </w:rPr>
        <w:t>SächsGemO</w:t>
      </w:r>
      <w:proofErr w:type="spellEnd"/>
      <w:r w:rsidRPr="00694E94">
        <w:rPr>
          <w:rFonts w:ascii="Arial" w:hAnsi="Arial" w:cs="Arial"/>
          <w:color w:val="000000" w:themeColor="text1"/>
          <w:sz w:val="22"/>
          <w:szCs w:val="22"/>
        </w:rPr>
        <w:t xml:space="preserve"> wegen Gesetzwidrigkeit widersprochen hat,</w:t>
      </w:r>
    </w:p>
    <w:p w:rsidR="009257E5" w:rsidRPr="00694E94" w:rsidRDefault="009257E5" w:rsidP="009257E5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vor Ablauf der in Satz 1 benannten Frist</w:t>
      </w:r>
    </w:p>
    <w:p w:rsidR="009257E5" w:rsidRPr="00694E94" w:rsidRDefault="009257E5" w:rsidP="009257E5">
      <w:pPr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die Rechtsaufsichtsbehörde den Beschluss beanstandet hat oder</w:t>
      </w:r>
    </w:p>
    <w:p w:rsidR="009257E5" w:rsidRPr="00694E94" w:rsidRDefault="009257E5" w:rsidP="009257E5">
      <w:pPr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die Verletzung der Verfahrens- oder der Formvorschriften gegenüber der Gemeinde unter Bezeichnung des Sachverhaltes, der die Verletzung begründen soll, schriftlich geltend gemacht worden ist.</w:t>
      </w: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Ist eine Verletzung nach Satz 2 Nr. 3 oder 4 geltend gemacht worden, so kann auch nach Ablauf der in Satz 1 genannten Jahresfrist Jedermann diese Verletzung geltend machen.</w:t>
      </w: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Dresden, den …….2012</w:t>
      </w: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 xml:space="preserve">Helma </w:t>
      </w:r>
      <w:proofErr w:type="spellStart"/>
      <w:r w:rsidRPr="00694E94">
        <w:rPr>
          <w:rFonts w:ascii="Arial" w:hAnsi="Arial" w:cs="Arial"/>
          <w:color w:val="000000" w:themeColor="text1"/>
          <w:sz w:val="22"/>
          <w:szCs w:val="22"/>
        </w:rPr>
        <w:t>Orosz</w:t>
      </w:r>
      <w:proofErr w:type="spellEnd"/>
    </w:p>
    <w:p w:rsidR="009257E5" w:rsidRPr="00694E94" w:rsidRDefault="009257E5" w:rsidP="009257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694E94">
        <w:rPr>
          <w:rFonts w:ascii="Arial" w:hAnsi="Arial" w:cs="Arial"/>
          <w:color w:val="000000" w:themeColor="text1"/>
          <w:sz w:val="22"/>
          <w:szCs w:val="22"/>
        </w:rPr>
        <w:t>Oberbürgermeisterin</w:t>
      </w:r>
    </w:p>
    <w:p w:rsidR="009257E5" w:rsidRPr="00694E94" w:rsidRDefault="009257E5" w:rsidP="009257E5">
      <w:pPr>
        <w:tabs>
          <w:tab w:val="left" w:pos="1418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33BB4" w:rsidRPr="00F33BB4" w:rsidRDefault="00F33BB4" w:rsidP="00BB0E40"/>
    <w:sectPr w:rsidR="00F33BB4" w:rsidRPr="00F33BB4" w:rsidSect="000A398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FB7" w:rsidRDefault="00B14FB7" w:rsidP="000A398A">
      <w:r>
        <w:separator/>
      </w:r>
    </w:p>
  </w:endnote>
  <w:endnote w:type="continuationSeparator" w:id="0">
    <w:p w:rsidR="00B14FB7" w:rsidRDefault="00B14FB7" w:rsidP="000A3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98A" w:rsidRDefault="000A398A">
    <w:pPr>
      <w:pStyle w:val="Fuzeile"/>
    </w:pPr>
    <w:r>
      <w:tab/>
    </w:r>
    <w:r>
      <w:tab/>
    </w:r>
    <w:r w:rsidR="004049A9">
      <w:fldChar w:fldCharType="begin"/>
    </w:r>
    <w:r>
      <w:instrText xml:space="preserve"> IF </w:instrText>
    </w:r>
    <w:fldSimple w:instr=" PAGE ">
      <w:r w:rsidR="002728CC">
        <w:rPr>
          <w:noProof/>
        </w:rPr>
        <w:instrText>2</w:instrText>
      </w:r>
    </w:fldSimple>
    <w:r>
      <w:instrText xml:space="preserve"> &lt; </w:instrText>
    </w:r>
    <w:fldSimple w:instr=" NUMPAGES ">
      <w:r w:rsidR="002728CC">
        <w:rPr>
          <w:noProof/>
        </w:rPr>
        <w:instrText>2</w:instrText>
      </w:r>
    </w:fldSimple>
    <w:r>
      <w:instrText xml:space="preserve"> "..." </w:instrText>
    </w:r>
    <w:r w:rsidR="004049A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FB7" w:rsidRDefault="00B14FB7" w:rsidP="000A398A">
      <w:r>
        <w:separator/>
      </w:r>
    </w:p>
  </w:footnote>
  <w:footnote w:type="continuationSeparator" w:id="0">
    <w:p w:rsidR="00B14FB7" w:rsidRDefault="00B14FB7" w:rsidP="000A3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98A" w:rsidRDefault="000A398A">
    <w:pPr>
      <w:pStyle w:val="Kopfzeile"/>
    </w:pPr>
    <w:r>
      <w:tab/>
      <w:t xml:space="preserve">- </w:t>
    </w:r>
    <w:fldSimple w:instr=" PAGE ">
      <w:r w:rsidR="002728CC">
        <w:rPr>
          <w:noProof/>
        </w:rPr>
        <w:t>2</w:t>
      </w:r>
    </w:fldSimple>
    <w: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71B70"/>
    <w:multiLevelType w:val="hybridMultilevel"/>
    <w:tmpl w:val="65A039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CA23D0"/>
    <w:multiLevelType w:val="hybridMultilevel"/>
    <w:tmpl w:val="1D687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4"/>
  <w:activeWritingStyle w:appName="MSWord" w:lang="de-DE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58AC"/>
    <w:rsid w:val="000606CB"/>
    <w:rsid w:val="0008650E"/>
    <w:rsid w:val="000A398A"/>
    <w:rsid w:val="00147BFB"/>
    <w:rsid w:val="00156AC4"/>
    <w:rsid w:val="002728CC"/>
    <w:rsid w:val="002A16EE"/>
    <w:rsid w:val="00331EBB"/>
    <w:rsid w:val="00363C09"/>
    <w:rsid w:val="003F33A9"/>
    <w:rsid w:val="004049A9"/>
    <w:rsid w:val="00406E3F"/>
    <w:rsid w:val="00466C2F"/>
    <w:rsid w:val="004F6CB1"/>
    <w:rsid w:val="005258AC"/>
    <w:rsid w:val="0062306E"/>
    <w:rsid w:val="00694E94"/>
    <w:rsid w:val="006C7DB8"/>
    <w:rsid w:val="00712D1A"/>
    <w:rsid w:val="00720A2D"/>
    <w:rsid w:val="0073619B"/>
    <w:rsid w:val="00792C99"/>
    <w:rsid w:val="0085139F"/>
    <w:rsid w:val="00924166"/>
    <w:rsid w:val="009257E5"/>
    <w:rsid w:val="0098303B"/>
    <w:rsid w:val="009A6FB6"/>
    <w:rsid w:val="009D4F87"/>
    <w:rsid w:val="009E6827"/>
    <w:rsid w:val="00A33F23"/>
    <w:rsid w:val="00B12F41"/>
    <w:rsid w:val="00B14FB7"/>
    <w:rsid w:val="00BA4F66"/>
    <w:rsid w:val="00BB0E40"/>
    <w:rsid w:val="00D1790B"/>
    <w:rsid w:val="00D219A5"/>
    <w:rsid w:val="00DA0A7C"/>
    <w:rsid w:val="00F33BB4"/>
    <w:rsid w:val="00F479EA"/>
    <w:rsid w:val="00F6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qFormat="1"/>
    <w:lsdException w:name="Intense Reference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57E5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F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4F6C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F6C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4F6C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4F6C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0A39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A398A"/>
  </w:style>
  <w:style w:type="paragraph" w:styleId="Fuzeile">
    <w:name w:val="footer"/>
    <w:basedOn w:val="Standard"/>
    <w:link w:val="FuzeileZchn"/>
    <w:uiPriority w:val="99"/>
    <w:semiHidden/>
    <w:unhideWhenUsed/>
    <w:rsid w:val="000A39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A398A"/>
  </w:style>
  <w:style w:type="character" w:customStyle="1" w:styleId="berschrift1Zchn">
    <w:name w:val="Überschrift 1 Zchn"/>
    <w:basedOn w:val="Absatz-Standardschriftart"/>
    <w:link w:val="berschrift1"/>
    <w:uiPriority w:val="9"/>
    <w:rsid w:val="004F6C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6C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6CB1"/>
    <w:rPr>
      <w:rFonts w:asciiTheme="majorHAnsi" w:eastAsiaTheme="majorEastAsia" w:hAnsiTheme="majorHAnsi" w:cstheme="majorBidi"/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4F6C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6CB1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4F6CB1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6C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6CB1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lengitternetz">
    <w:name w:val="Table Grid"/>
    <w:basedOn w:val="NormaleTabelle"/>
    <w:rsid w:val="009257E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H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1E82D-75EF-4C58-B318-49F8A797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2229</Characters>
  <Application>Microsoft Office Word</Application>
  <DocSecurity>0</DocSecurity>
  <Lines>18</Lines>
  <Paragraphs>5</Paragraphs>
  <ScaleCrop>false</ScaleCrop>
  <Company>LHD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</dc:creator>
  <cp:lastModifiedBy>frankes</cp:lastModifiedBy>
  <cp:revision>3</cp:revision>
  <cp:lastPrinted>2012-04-11T06:13:00Z</cp:lastPrinted>
  <dcterms:created xsi:type="dcterms:W3CDTF">2012-04-10T06:23:00Z</dcterms:created>
  <dcterms:modified xsi:type="dcterms:W3CDTF">2012-04-11T06:17:00Z</dcterms:modified>
</cp:coreProperties>
</file>