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Plano de Testes – Sprint 4: Compliance, Quality Assurance &amp; Tests</w:t>
      </w:r>
    </w:p>
    <w:p>
      <w:r>
        <w:t>Este documento apresenta o plano de testes do projeto Mottu – Sprint 4, com foco em Compliance, Quality Assurance e Tests. O objetivo é validar as principais funcionalidades do sistema desenvolvido, garantindo a conformidade com os requisitos definidos nas sprints anteriores. Os testes cobrem tanto a parte manual quanto a automatizada, seguindo as orientações da FIAP.</w:t>
      </w:r>
    </w:p>
    <w:p>
      <w:pPr>
        <w:pStyle w:val="Heading2"/>
      </w:pPr>
      <w:r>
        <w:t>1. Lista de Testes Planejados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Caso de Teste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</w:tr>
      <w:tr>
        <w:tc>
          <w:tcPr>
            <w:tcW w:type="dxa" w:w="2880"/>
          </w:tcPr>
          <w:p>
            <w:r>
              <w:t>CT01</w:t>
            </w:r>
          </w:p>
        </w:tc>
        <w:tc>
          <w:tcPr>
            <w:tcW w:type="dxa" w:w="2880"/>
          </w:tcPr>
          <w:p>
            <w:r>
              <w:t>Validar conexão MQTT com broker</w:t>
            </w:r>
          </w:p>
        </w:tc>
        <w:tc>
          <w:tcPr>
            <w:tcW w:type="dxa" w:w="2880"/>
          </w:tcPr>
          <w:p>
            <w:r>
              <w:t>Garantir que o dispositivo ESP32 publica e recebe dados corretamente no tópico configurado.</w:t>
            </w:r>
          </w:p>
        </w:tc>
      </w:tr>
      <w:tr>
        <w:tc>
          <w:tcPr>
            <w:tcW w:type="dxa" w:w="2880"/>
          </w:tcPr>
          <w:p>
            <w:r>
              <w:t>CT02</w:t>
            </w:r>
          </w:p>
        </w:tc>
        <w:tc>
          <w:tcPr>
            <w:tcW w:type="dxa" w:w="2880"/>
          </w:tcPr>
          <w:p>
            <w:r>
              <w:t>Testar gravação de dados no banco</w:t>
            </w:r>
          </w:p>
        </w:tc>
        <w:tc>
          <w:tcPr>
            <w:tcW w:type="dxa" w:w="2880"/>
          </w:tcPr>
          <w:p>
            <w:r>
              <w:t>Verificar se as informações publicadas são salvas corretamente na tabela MOTTU_TRACK.</w:t>
            </w:r>
          </w:p>
        </w:tc>
      </w:tr>
      <w:tr>
        <w:tc>
          <w:tcPr>
            <w:tcW w:type="dxa" w:w="2880"/>
          </w:tcPr>
          <w:p>
            <w:r>
              <w:t>CT03</w:t>
            </w:r>
          </w:p>
        </w:tc>
        <w:tc>
          <w:tcPr>
            <w:tcW w:type="dxa" w:w="2880"/>
          </w:tcPr>
          <w:p>
            <w:r>
              <w:t>Testar atualização do LED via Node-RED</w:t>
            </w:r>
          </w:p>
        </w:tc>
        <w:tc>
          <w:tcPr>
            <w:tcW w:type="dxa" w:w="2880"/>
          </w:tcPr>
          <w:p>
            <w:r>
              <w:t>Confirmar que o LED liga/desliga conforme o comando enviado pelo dashboard.</w:t>
            </w:r>
          </w:p>
        </w:tc>
      </w:tr>
      <w:tr>
        <w:tc>
          <w:tcPr>
            <w:tcW w:type="dxa" w:w="2880"/>
          </w:tcPr>
          <w:p>
            <w:r>
              <w:t>CT04</w:t>
            </w:r>
          </w:p>
        </w:tc>
        <w:tc>
          <w:tcPr>
            <w:tcW w:type="dxa" w:w="2880"/>
          </w:tcPr>
          <w:p>
            <w:r>
              <w:t>Testar exibição em tempo real no dashboard</w:t>
            </w:r>
          </w:p>
        </w:tc>
        <w:tc>
          <w:tcPr>
            <w:tcW w:type="dxa" w:w="2880"/>
          </w:tcPr>
          <w:p>
            <w:r>
              <w:t>Assegurar que os dados de sensores aparecem atualizados no gauge e mapa.</w:t>
            </w:r>
          </w:p>
        </w:tc>
      </w:tr>
      <w:tr>
        <w:tc>
          <w:tcPr>
            <w:tcW w:type="dxa" w:w="2880"/>
          </w:tcPr>
          <w:p>
            <w:r>
              <w:t>CT05</w:t>
            </w:r>
          </w:p>
        </w:tc>
        <w:tc>
          <w:tcPr>
            <w:tcW w:type="dxa" w:w="2880"/>
          </w:tcPr>
          <w:p>
            <w:r>
              <w:t>Testar falha de conexão Wi-Fi</w:t>
            </w:r>
          </w:p>
        </w:tc>
        <w:tc>
          <w:tcPr>
            <w:tcW w:type="dxa" w:w="2880"/>
          </w:tcPr>
          <w:p>
            <w:r>
              <w:t>Garantir que o sistema reconecta automaticamente após perda de sinal.</w:t>
            </w:r>
          </w:p>
        </w:tc>
      </w:tr>
    </w:tbl>
    <w:p>
      <w:pPr>
        <w:pStyle w:val="Heading2"/>
      </w:pPr>
      <w:r>
        <w:t>2. Dados de Entrada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Entrada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CT01</w:t>
            </w:r>
          </w:p>
        </w:tc>
        <w:tc>
          <w:tcPr>
            <w:tcW w:type="dxa" w:w="2880"/>
          </w:tcPr>
          <w:p>
            <w:r>
              <w:t>JSON no tópico esp/sensor</w:t>
            </w:r>
          </w:p>
        </w:tc>
        <w:tc>
          <w:tcPr>
            <w:tcW w:type="dxa" w:w="2880"/>
          </w:tcPr>
          <w:p>
            <w:r>
              <w:t>Ex: {"id":01,"temp":27,"dist":15}</w:t>
            </w:r>
          </w:p>
        </w:tc>
      </w:tr>
      <w:tr>
        <w:tc>
          <w:tcPr>
            <w:tcW w:type="dxa" w:w="2880"/>
          </w:tcPr>
          <w:p>
            <w:r>
              <w:t>CT02</w:t>
            </w:r>
          </w:p>
        </w:tc>
        <w:tc>
          <w:tcPr>
            <w:tcW w:type="dxa" w:w="2880"/>
          </w:tcPr>
          <w:p>
            <w:r>
              <w:t>Dados MQTT recebidos no Node-RED</w:t>
            </w:r>
          </w:p>
        </w:tc>
        <w:tc>
          <w:tcPr>
            <w:tcW w:type="dxa" w:w="2880"/>
          </w:tcPr>
          <w:p>
            <w:r>
              <w:t>Publicações periódicas de sensores e GPS.</w:t>
            </w:r>
          </w:p>
        </w:tc>
      </w:tr>
      <w:tr>
        <w:tc>
          <w:tcPr>
            <w:tcW w:type="dxa" w:w="2880"/>
          </w:tcPr>
          <w:p>
            <w:r>
              <w:t>CT03</w:t>
            </w:r>
          </w:p>
        </w:tc>
        <w:tc>
          <w:tcPr>
            <w:tcW w:type="dxa" w:w="2880"/>
          </w:tcPr>
          <w:p>
            <w:r>
              <w:t>Payload do botão dashboard</w:t>
            </w:r>
          </w:p>
        </w:tc>
        <w:tc>
          <w:tcPr>
            <w:tcW w:type="dxa" w:w="2880"/>
          </w:tcPr>
          <w:p>
            <w:r>
              <w:t>Ex: {"led":1}</w:t>
            </w:r>
          </w:p>
        </w:tc>
      </w:tr>
      <w:tr>
        <w:tc>
          <w:tcPr>
            <w:tcW w:type="dxa" w:w="2880"/>
          </w:tcPr>
          <w:p>
            <w:r>
              <w:t>CT04</w:t>
            </w:r>
          </w:p>
        </w:tc>
        <w:tc>
          <w:tcPr>
            <w:tcW w:type="dxa" w:w="2880"/>
          </w:tcPr>
          <w:p>
            <w:r>
              <w:t>Dados agregados no banco</w:t>
            </w:r>
          </w:p>
        </w:tc>
        <w:tc>
          <w:tcPr>
            <w:tcW w:type="dxa" w:w="2880"/>
          </w:tcPr>
          <w:p>
            <w:r>
              <w:t>ID, temperatura, umidade, distância, hora.</w:t>
            </w:r>
          </w:p>
        </w:tc>
      </w:tr>
      <w:tr>
        <w:tc>
          <w:tcPr>
            <w:tcW w:type="dxa" w:w="2880"/>
          </w:tcPr>
          <w:p>
            <w:r>
              <w:t>CT05</w:t>
            </w:r>
          </w:p>
        </w:tc>
        <w:tc>
          <w:tcPr>
            <w:tcW w:type="dxa" w:w="2880"/>
          </w:tcPr>
          <w:p>
            <w:r>
              <w:t>Interrupção da rede Wi-Fi</w:t>
            </w:r>
          </w:p>
        </w:tc>
        <w:tc>
          <w:tcPr>
            <w:tcW w:type="dxa" w:w="2880"/>
          </w:tcPr>
          <w:p>
            <w:r>
              <w:t>Simulação de falha de conectividade.</w:t>
            </w:r>
          </w:p>
        </w:tc>
      </w:tr>
    </w:tbl>
    <w:p>
      <w:pPr>
        <w:pStyle w:val="Heading2"/>
      </w:pPr>
      <w:r>
        <w:t>3. Dados de Saída Esperados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Saída Esperada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</w:tr>
      <w:tr>
        <w:tc>
          <w:tcPr>
            <w:tcW w:type="dxa" w:w="2880"/>
          </w:tcPr>
          <w:p>
            <w:r>
              <w:t>CT01</w:t>
            </w:r>
          </w:p>
        </w:tc>
        <w:tc>
          <w:tcPr>
            <w:tcW w:type="dxa" w:w="2880"/>
          </w:tcPr>
          <w:p>
            <w:r>
              <w:t>Conexão MQTT estabelecida</w:t>
            </w:r>
          </w:p>
        </w:tc>
        <w:tc>
          <w:tcPr>
            <w:tcW w:type="dxa" w:w="2880"/>
          </w:tcPr>
          <w:p>
            <w:r>
              <w:t>Mensagem "Connected to MQTT Broker" exibida.</w:t>
            </w:r>
          </w:p>
        </w:tc>
      </w:tr>
      <w:tr>
        <w:tc>
          <w:tcPr>
            <w:tcW w:type="dxa" w:w="2880"/>
          </w:tcPr>
          <w:p>
            <w:r>
              <w:t>CT02</w:t>
            </w:r>
          </w:p>
        </w:tc>
        <w:tc>
          <w:tcPr>
            <w:tcW w:type="dxa" w:w="2880"/>
          </w:tcPr>
          <w:p>
            <w:r>
              <w:t>Dados salvos no banco</w:t>
            </w:r>
          </w:p>
        </w:tc>
        <w:tc>
          <w:tcPr>
            <w:tcW w:type="dxa" w:w="2880"/>
          </w:tcPr>
          <w:p>
            <w:r>
              <w:t>Registro criado na tabela com dados válidos.</w:t>
            </w:r>
          </w:p>
        </w:tc>
      </w:tr>
      <w:tr>
        <w:tc>
          <w:tcPr>
            <w:tcW w:type="dxa" w:w="2880"/>
          </w:tcPr>
          <w:p>
            <w:r>
              <w:t>CT03</w:t>
            </w:r>
          </w:p>
        </w:tc>
        <w:tc>
          <w:tcPr>
            <w:tcW w:type="dxa" w:w="2880"/>
          </w:tcPr>
          <w:p>
            <w:r>
              <w:t>LED acionado corretamente</w:t>
            </w:r>
          </w:p>
        </w:tc>
        <w:tc>
          <w:tcPr>
            <w:tcW w:type="dxa" w:w="2880"/>
          </w:tcPr>
          <w:p>
            <w:r>
              <w:t>LED acende/apaga conforme botão no dashboard.</w:t>
            </w:r>
          </w:p>
        </w:tc>
      </w:tr>
      <w:tr>
        <w:tc>
          <w:tcPr>
            <w:tcW w:type="dxa" w:w="2880"/>
          </w:tcPr>
          <w:p>
            <w:r>
              <w:t>CT04</w:t>
            </w:r>
          </w:p>
        </w:tc>
        <w:tc>
          <w:tcPr>
            <w:tcW w:type="dxa" w:w="2880"/>
          </w:tcPr>
          <w:p>
            <w:r>
              <w:t>Dashboard atualizado</w:t>
            </w:r>
          </w:p>
        </w:tc>
        <w:tc>
          <w:tcPr>
            <w:tcW w:type="dxa" w:w="2880"/>
          </w:tcPr>
          <w:p>
            <w:r>
              <w:t>Dados exibidos a cada 2 segundos.</w:t>
            </w:r>
          </w:p>
        </w:tc>
      </w:tr>
      <w:tr>
        <w:tc>
          <w:tcPr>
            <w:tcW w:type="dxa" w:w="2880"/>
          </w:tcPr>
          <w:p>
            <w:r>
              <w:t>CT05</w:t>
            </w:r>
          </w:p>
        </w:tc>
        <w:tc>
          <w:tcPr>
            <w:tcW w:type="dxa" w:w="2880"/>
          </w:tcPr>
          <w:p>
            <w:r>
              <w:t>Reconexão automática</w:t>
            </w:r>
          </w:p>
        </w:tc>
        <w:tc>
          <w:tcPr>
            <w:tcW w:type="dxa" w:w="2880"/>
          </w:tcPr>
          <w:p>
            <w:r>
              <w:t>Sistema retoma publicação após reconexão.</w:t>
            </w:r>
          </w:p>
        </w:tc>
      </w:tr>
    </w:tbl>
    <w:p>
      <w:pPr>
        <w:pStyle w:val="Heading2"/>
      </w:pPr>
      <w:r>
        <w:t>4. Procedimentos de Teste</w:t>
      </w:r>
    </w:p>
    <w:p>
      <w:pPr>
        <w:pStyle w:val="ListNumber"/>
      </w:pPr>
      <w:r>
        <w:t>1. Inicializar o ESP32 com o código final compilado.</w:t>
      </w:r>
    </w:p>
    <w:p>
      <w:pPr>
        <w:pStyle w:val="ListNumber"/>
      </w:pPr>
      <w:r>
        <w:t>2. Conectar à rede Wi-Fi e abrir o Node-RED.</w:t>
      </w:r>
    </w:p>
    <w:p>
      <w:pPr>
        <w:pStyle w:val="ListNumber"/>
      </w:pPr>
      <w:r>
        <w:t>3. Monitorar os tópicos esp/sensor e esp/led no MQTT Explorer.</w:t>
      </w:r>
    </w:p>
    <w:p>
      <w:pPr>
        <w:pStyle w:val="ListNumber"/>
      </w:pPr>
      <w:r>
        <w:t>4. Executar cada caso de teste com os inputs definidos.</w:t>
      </w:r>
    </w:p>
    <w:p>
      <w:pPr>
        <w:pStyle w:val="ListNumber"/>
      </w:pPr>
      <w:r>
        <w:t>5. Verificar resultados esperados e registrar pass/fail no Azure Boards.</w:t>
      </w:r>
    </w:p>
    <w:p>
      <w:pPr>
        <w:pStyle w:val="ListNumber"/>
      </w:pPr>
      <w:r>
        <w:t>6. Anexar evidências (prints) em cada work item correspondente.</w:t>
      </w:r>
    </w:p>
    <w:p>
      <w:pPr>
        <w:pStyle w:val="Heading2"/>
      </w:pPr>
      <w:r>
        <w:t>5. Testes Automatizados</w:t>
      </w:r>
    </w:p>
    <w:p>
      <w:r>
        <w:t>Os testes automatizados foram implementados no Postman para validação das rotas principais da API. Cada caso foi configurado com variáveis de ambiente e scripts de validação de status code.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AT01</w:t>
            </w:r>
          </w:p>
        </w:tc>
        <w:tc>
          <w:tcPr>
            <w:tcW w:type="dxa" w:w="2880"/>
          </w:tcPr>
          <w:p>
            <w:r>
              <w:t>POST /motos</w:t>
            </w:r>
          </w:p>
        </w:tc>
        <w:tc>
          <w:tcPr>
            <w:tcW w:type="dxa" w:w="2880"/>
          </w:tcPr>
          <w:p>
            <w:r>
              <w:t>Cadastrar nova moto (status 201).</w:t>
            </w:r>
          </w:p>
        </w:tc>
      </w:tr>
      <w:tr>
        <w:tc>
          <w:tcPr>
            <w:tcW w:type="dxa" w:w="2880"/>
          </w:tcPr>
          <w:p>
            <w:r>
              <w:t>AT02</w:t>
            </w:r>
          </w:p>
        </w:tc>
        <w:tc>
          <w:tcPr>
            <w:tcW w:type="dxa" w:w="2880"/>
          </w:tcPr>
          <w:p>
            <w:r>
              <w:t>GET /motos</w:t>
            </w:r>
          </w:p>
        </w:tc>
        <w:tc>
          <w:tcPr>
            <w:tcW w:type="dxa" w:w="2880"/>
          </w:tcPr>
          <w:p>
            <w:r>
              <w:t>Listar todas as motos (status 200).</w:t>
            </w:r>
          </w:p>
        </w:tc>
      </w:tr>
      <w:tr>
        <w:tc>
          <w:tcPr>
            <w:tcW w:type="dxa" w:w="2880"/>
          </w:tcPr>
          <w:p>
            <w:r>
              <w:t>AT03</w:t>
            </w:r>
          </w:p>
        </w:tc>
        <w:tc>
          <w:tcPr>
            <w:tcW w:type="dxa" w:w="2880"/>
          </w:tcPr>
          <w:p>
            <w:r>
              <w:t>GET /localizacao/{id}</w:t>
            </w:r>
          </w:p>
        </w:tc>
        <w:tc>
          <w:tcPr>
            <w:tcW w:type="dxa" w:w="2880"/>
          </w:tcPr>
          <w:p>
            <w:r>
              <w:t>Consultar posição da moto (status 200).</w:t>
            </w:r>
          </w:p>
        </w:tc>
      </w:tr>
      <w:tr>
        <w:tc>
          <w:tcPr>
            <w:tcW w:type="dxa" w:w="2880"/>
          </w:tcPr>
          <w:p>
            <w:r>
              <w:t>AT04</w:t>
            </w:r>
          </w:p>
        </w:tc>
        <w:tc>
          <w:tcPr>
            <w:tcW w:type="dxa" w:w="2880"/>
          </w:tcPr>
          <w:p>
            <w:r>
              <w:t>DELETE /motos/{id}</w:t>
            </w:r>
          </w:p>
        </w:tc>
        <w:tc>
          <w:tcPr>
            <w:tcW w:type="dxa" w:w="2880"/>
          </w:tcPr>
          <w:p>
            <w:r>
              <w:t>Remover registro (status 204).</w:t>
            </w:r>
          </w:p>
        </w:tc>
      </w:tr>
    </w:tbl>
    <w:p>
      <w:pPr>
        <w:pStyle w:val="Heading2"/>
      </w:pPr>
      <w:r>
        <w:t>6. Conclusão</w:t>
      </w:r>
    </w:p>
    <w:p>
      <w:r>
        <w:t>Os testes manuais e automatizados confirmaram o funcionamento correto das principais funcionalidades do sistema Mottu. O plano foi executado conforme as orientações da Sprint 4, garantindo a conformidade técnica e a rastreabilidade dos resultados no Azure 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