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HealixCare HMS</w:t>
      </w:r>
    </w:p>
    <w:p>
      <w:pPr>
        <w:spacing w:after="100"/>
      </w:pPr>
      <w:r>
        <w:rPr>
          <w:color w:val="333333"/>
          <w:sz w:val="32"/>
          <w:szCs w:val="32"/>
        </w:rPr>
        <w:t xml:space="preserve">Feature Backlog with Priority</w:t>
      </w:r>
    </w:p>
    <w:p>
      <w:pPr>
        <w:spacing w:after="400"/>
      </w:pPr>
      <w:r>
        <w:rPr>
          <w:color w:val="808080"/>
          <w:sz w:val="20"/>
          <w:szCs w:val="20"/>
        </w:rPr>
        <w:t xml:space="preserve">Version 1.0  |  Confidential  |  Grounded in current codebase  |  Document Owner: Product Management</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Purpose and Method</w:t>
      </w:r>
    </w:p>
    <w:p>
      <w:pPr>
        <w:spacing w:after="160"/>
      </w:pPr>
      <w:r>
        <w:t xml:space="preserve">Unlike a backlog written before a system exists, this backlog is built from the gap between what is already implemented in the HealixCare HMS codebase and what is incomplete or missing. "MVP" below means features already shipped in the current codebase (kept here for traceability, not as pending work). "Phase 2" and "Enterprise" are the actual planned hardening/expansion items identified in the HMS Scope and Module Roadmap.</w:t>
      </w:r>
    </w:p>
    <w:p>
      <w:pPr>
        <w:pStyle w:val="Heading1"/>
      </w:pPr>
      <w:r>
        <w:t xml:space="preserve">2. MVP — Already Shipped (For Traceability)</w:t>
      </w:r>
    </w:p>
    <w:p>
      <w:pPr>
        <w:spacing w:after="160"/>
      </w:pPr>
      <w:r>
        <w:t xml:space="preserve">The following are Complete per the module inventory and require no further backlog action; they are listed so that Phase 2/Enterprise items below can be understood as deltas on top of this baseline.</w:t>
      </w:r>
    </w:p>
    <w:p>
      <w:pPr>
        <w:pStyle w:val="ListParagraph"/>
        <w:numPr>
          <w:ilvl w:val="0"/>
          <w:numId w:val="2"/>
        </w:numPr>
        <w:spacing w:after="80"/>
      </w:pPr>
      <w:r>
        <w:t xml:space="preserve">Auth with JWT, 2FA (OTP via SMS/WhatsApp), session management, password policy (backend/routers/auth_router.py).</w:t>
      </w:r>
    </w:p>
    <w:p>
      <w:pPr>
        <w:pStyle w:val="ListParagraph"/>
        <w:numPr>
          <w:ilvl w:val="0"/>
          <w:numId w:val="2"/>
        </w:numPr>
        <w:spacing w:after="80"/>
      </w:pPr>
      <w:r>
        <w:t xml:space="preserve">Patients/MPI registration, search, manual merge (backend/modules/patients/, frontend PatientMerge.tsx).</w:t>
      </w:r>
    </w:p>
    <w:p>
      <w:pPr>
        <w:pStyle w:val="ListParagraph"/>
        <w:numPr>
          <w:ilvl w:val="0"/>
          <w:numId w:val="2"/>
        </w:numPr>
        <w:spacing w:after="80"/>
      </w:pPr>
      <w:r>
        <w:t xml:space="preserve">OPD appointment scheduling, token/queue system (backend/modules/appointments/, backend/modules/queue/).</w:t>
      </w:r>
    </w:p>
    <w:p>
      <w:pPr>
        <w:pStyle w:val="ListParagraph"/>
        <w:numPr>
          <w:ilvl w:val="0"/>
          <w:numId w:val="2"/>
        </w:numPr>
        <w:spacing w:after="80"/>
      </w:pPr>
      <w:r>
        <w:t xml:space="preserve">EMR: consultations, vitals with trending, prescriptions with drug-interaction checking, allergies, diagnoses, ICD-10 search, care plans, consent, clinical decision support (backend/modules/emr/, 38+ endpoints).</w:t>
      </w:r>
    </w:p>
    <w:p>
      <w:pPr>
        <w:pStyle w:val="ListParagraph"/>
        <w:numPr>
          <w:ilvl w:val="0"/>
          <w:numId w:val="2"/>
        </w:numPr>
        <w:spacing w:after="80"/>
      </w:pPr>
      <w:r>
        <w:t xml:space="preserve">IPD: ward/bed management, admission, OPD-to-IPD conversion, transfer, discharge summary PDF (backend/modules/ipd/).</w:t>
      </w:r>
    </w:p>
    <w:p>
      <w:pPr>
        <w:pStyle w:val="ListParagraph"/>
        <w:numPr>
          <w:ilvl w:val="0"/>
          <w:numId w:val="2"/>
        </w:numPr>
        <w:spacing w:after="80"/>
      </w:pPr>
      <w:r>
        <w:t xml:space="preserve">Lab and Radiology: order, result entry, scheduling, summary (backend/modules/lab/, backend/modules/radiology/).</w:t>
      </w:r>
    </w:p>
    <w:p>
      <w:pPr>
        <w:pStyle w:val="ListParagraph"/>
        <w:numPr>
          <w:ilvl w:val="0"/>
          <w:numId w:val="2"/>
        </w:numPr>
        <w:spacing w:after="80"/>
      </w:pPr>
      <w:r>
        <w:t xml:space="preserve">Pharmacy: dispensing, stock, batches, returns, cold-chain log (backend/modules/pharmacy/).</w:t>
      </w:r>
    </w:p>
    <w:p>
      <w:pPr>
        <w:pStyle w:val="ListParagraph"/>
        <w:numPr>
          <w:ilvl w:val="0"/>
          <w:numId w:val="2"/>
        </w:numPr>
        <w:spacing w:after="80"/>
      </w:pPr>
      <w:r>
        <w:t xml:space="preserve">OT: case scheduling, equipment log, utilization (backend/modules/ot/).</w:t>
      </w:r>
    </w:p>
    <w:p>
      <w:pPr>
        <w:pStyle w:val="ListParagraph"/>
        <w:numPr>
          <w:ilvl w:val="0"/>
          <w:numId w:val="2"/>
        </w:numPr>
        <w:spacing w:after="80"/>
      </w:pPr>
      <w:r>
        <w:t xml:space="preserve">Billing &amp; Payments: GST invoicing, PDF generation, Razorpay integration with webhook-verified payment status (backend/modules/billing/, backend/routers/payments.py).</w:t>
      </w:r>
    </w:p>
    <w:p>
      <w:pPr>
        <w:pStyle w:val="ListParagraph"/>
        <w:numPr>
          <w:ilvl w:val="0"/>
          <w:numId w:val="2"/>
        </w:numPr>
        <w:spacing w:after="80"/>
      </w:pPr>
      <w:r>
        <w:t xml:space="preserve">Insurance/TPA: master, patient policy linking, pre-authorization, claims (backend/routers/tpa.py).</w:t>
      </w:r>
    </w:p>
    <w:p>
      <w:pPr>
        <w:pStyle w:val="ListParagraph"/>
        <w:numPr>
          <w:ilvl w:val="0"/>
          <w:numId w:val="2"/>
        </w:numPr>
        <w:spacing w:after="80"/>
      </w:pPr>
      <w:r>
        <w:t xml:space="preserve">Doctor Portal, Patient Portal, Advance Booking, Notifications (SMS/WhatsApp/in-app), AI Assistant (Claude-based CDS), ABHA integration, Admin Hub/Settings, Audit Trail, Mobile API, Control Plane (SaaS provisioning).</w:t>
      </w:r>
    </w:p>
    <w:p>
      <w:pPr>
        <w:pStyle w:val="Heading2"/>
      </w:pPr>
      <w:r>
        <w:t xml:space="preserve">3. Phase 2 — Hardening of Partial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1300"/>
        <w:gridCol w:w="2760"/>
      </w:tblGrid>
      <w:tr>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Feature / Gap</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Phase</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Priority</w:t>
            </w:r>
          </w:p>
        </w:tc>
        <w:tc>
          <w:tcPr>
            <w:tcW w:type="dxa" w:w="2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Source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Inventory: automated low-stock reorder thresholds (currently manual alerts only)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2</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backend/modules/inventory/</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HR/Staff: attendance auto-calculation (currently manual entry)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2</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backend/modules/staff/, routers/hr.py</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Payroll: automated tax and allowance calculation (currently manual)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2</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backend/modules/payroll/</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Staff Portal: expand self-service scope (leave/roster currently limited)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2</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backend/modules/staff_portal/</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MIS/Analytics: move from pre-computed stats toward near-real-time dashboards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2</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backend/modules/mis/, routers/reports.py</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Drug expiry: scheduled job to auto-flag/disable expired stock (currently only an expiry_date column, no job)</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2</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backend/scheduler.py, drugs table</w:t>
            </w:r>
          </w:p>
        </w:tc>
      </w:tr>
    </w:tbl>
    <w:p>
      <w:pPr>
        <w:spacing w:after="200"/>
      </w:pPr>
    </w:p>
    <w:p>
      <w:pPr>
        <w:pStyle w:val="Heading2"/>
      </w:pPr>
      <w:r>
        <w:t xml:space="preserve">4. Phase 2 —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1300"/>
        <w:gridCol w:w="2760"/>
      </w:tblGrid>
      <w:tr>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Feature / Gap</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Phase</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Priority</w:t>
            </w:r>
          </w:p>
        </w:tc>
        <w:tc>
          <w:tcPr>
            <w:tcW w:type="dxa" w:w="2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Source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Migrate high-traffic legacy routers (billing, pharmacy, lab) from backend/routers/ into the layered backend/modules/ structure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2</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backend/routers/ (30 un-migrated files)</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Add automated duplicate-patient detection (currently manual merge only, via PatientMerge.tsx)</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Phase 2</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backend/modules/patients/</w:t>
            </w:r>
          </w:p>
        </w:tc>
      </w:tr>
    </w:tbl>
    <w:p>
      <w:pPr>
        <w:spacing w:after="200"/>
      </w:pPr>
    </w:p>
    <w:p>
      <w:pPr>
        <w:pStyle w:val="Heading2"/>
      </w:pPr>
      <w:r>
        <w:t xml:space="preserve">5. Enterprise — New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1300"/>
        <w:gridCol w:w="2760"/>
      </w:tblGrid>
      <w:tr>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Feature / Gap</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Phase</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Priority</w:t>
            </w:r>
          </w:p>
        </w:tc>
        <w:tc>
          <w:tcPr>
            <w:tcW w:type="dxa" w:w="2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Source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Telemedicine: embed an actual video provider (currently a conference-link stub, no embedded video)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Enterprise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backend/modules/telemedicine/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Complete migration of remaining backend/routers/ files into backend/modules/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Enterprise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backend/routers/</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Evaluate generic FHIR/HL7 export if a customer requires interoperability beyond ABHA</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Enterprise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Low</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backend/modules/abha/ (India-specific only today)</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Predictive/cross-facility analytics (current MIS is single-facility, pre-computed)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Enterprise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Low</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backend/modules/mis/</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Vendor self-service portal expansion (PO tracking, invoice upload) — current Supplier Portal is basic</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Enterprise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Low</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frontend SupplierPortal.tsx</w:t>
            </w:r>
          </w:p>
        </w:tc>
      </w:tr>
    </w:tbl>
    <w:p>
      <w:pPr>
        <w:spacing w:after="200"/>
      </w:pPr>
    </w:p>
    <w:p>
      <w:pPr>
        <w:pStyle w:val="Heading1"/>
      </w:pPr>
      <w:r>
        <w:t xml:space="preserve">6. Explicitly Not Planned</w:t>
      </w:r>
    </w:p>
    <w:p>
      <w:pPr>
        <w:spacing w:after="160"/>
      </w:pPr>
      <w:r>
        <w:t xml:space="preserve">These were considered and intentionally excluded from the current roadmap, consistent with what the codebase already reflects as out of scope:</w:t>
      </w:r>
    </w:p>
    <w:p>
      <w:pPr>
        <w:pStyle w:val="ListParagraph"/>
        <w:numPr>
          <w:ilvl w:val="0"/>
          <w:numId w:val="2"/>
        </w:numPr>
        <w:spacing w:after="80"/>
      </w:pPr>
      <w:r>
        <w:t xml:space="preserve">Native iOS/Android apps — the Mobile API serves the same responsive web frontend by design.</w:t>
      </w:r>
    </w:p>
    <w:p>
      <w:pPr>
        <w:pStyle w:val="ListParagraph"/>
        <w:numPr>
          <w:ilvl w:val="0"/>
          <w:numId w:val="2"/>
        </w:numPr>
        <w:spacing w:after="80"/>
      </w:pPr>
      <w:r>
        <w:t xml:space="preserve">Distributed job queue (Celery/Redis) — single-process APScheduler is deemed sufficient at current scale.</w:t>
      </w:r>
    </w:p>
    <w:p>
      <w:pPr>
        <w:pStyle w:val="ListParagraph"/>
        <w:numPr>
          <w:ilvl w:val="0"/>
          <w:numId w:val="2"/>
        </w:numPr>
        <w:spacing w:after="80"/>
      </w:pPr>
      <w:r>
        <w:t xml:space="preserve">WebSocket/real-time updates — polling via TanStack Query is the deliberate current approach.</w:t>
      </w:r>
    </w:p>
    <w:p>
      <w:pPr>
        <w:pStyle w:val="ListParagraph"/>
        <w:numPr>
          <w:ilvl w:val="0"/>
          <w:numId w:val="2"/>
        </w:numPr>
        <w:spacing w:after="80"/>
      </w:pPr>
      <w:r>
        <w:t xml:space="preserve">Automated billing rules/bundle pricing engine — bills remain manually itemized.</w:t>
      </w:r>
    </w:p>
    <w:p>
      <w:pPr>
        <w:pStyle w:val="Heading1"/>
      </w:pPr>
      <w:r>
        <w:t xml:space="preserve">7. Backlog Maintenance</w:t>
      </w:r>
    </w:p>
    <w:p>
      <w:pPr>
        <w:pStyle w:val="ListParagraph"/>
        <w:numPr>
          <w:ilvl w:val="0"/>
          <w:numId w:val="2"/>
        </w:numPr>
        <w:spacing w:after="80"/>
      </w:pPr>
      <w:r>
        <w:t xml:space="preserve">Each row should be tracked as a ticket in the project tracker; this document's phase/priority is the source of truth for classification.</w:t>
      </w:r>
    </w:p>
    <w:p>
      <w:pPr>
        <w:pStyle w:val="ListParagraph"/>
        <w:numPr>
          <w:ilvl w:val="0"/>
          <w:numId w:val="2"/>
        </w:numPr>
        <w:spacing w:after="80"/>
      </w:pPr>
      <w:r>
        <w:t xml:space="preserve">When a Phase 2/Enterprise item ships, move it into Section 2 (Already Shipped) in the next revision, citing the updated file path.</w:t>
      </w:r>
    </w:p>
    <w:p>
      <w:pPr>
        <w:pStyle w:val="Heading1"/>
      </w:pPr>
      <w:r>
        <w:t xml:space="preserve">8. Relationship to Other Documents</w:t>
      </w:r>
    </w:p>
    <w:p>
      <w:pPr>
        <w:pStyle w:val="ListParagraph"/>
        <w:numPr>
          <w:ilvl w:val="0"/>
          <w:numId w:val="2"/>
        </w:numPr>
        <w:spacing w:after="80"/>
      </w:pPr>
      <w:r>
        <w:t xml:space="preserve">Derived from: HMS Scope and Module Roadmap (module maturity table).</w:t>
      </w:r>
    </w:p>
    <w:p>
      <w:pPr>
        <w:pStyle w:val="ListParagraph"/>
        <w:numPr>
          <w:ilvl w:val="0"/>
          <w:numId w:val="2"/>
        </w:numPr>
        <w:spacing w:after="80"/>
      </w:pPr>
      <w:r>
        <w:t xml:space="preserve">Feeds into: Role Matrix and Permission Catalog, API Catalog, Module Interface Contracts.</w:t>
      </w:r>
    </w:p>
    <w:p>
      <w:pPr>
        <w:pStyle w:val="Heading1"/>
      </w:pPr>
      <w: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Field</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Value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Document Owner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Product Management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Status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Draft v1.0 — living document, grounded in codebase as of 2026-06-24</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Previous Document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HMS Scope and Module Roadmap</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Next Document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Role Matrix and Permission Catalog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HealixCare HMS — Feature Backlog with Priority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0"/>
    </w:pPr>
    <w:rPr>
      <w:rFonts w:ascii="Arial" w:cs="Arial" w:eastAsia="Arial" w:hAnsi="Arial"/>
      <w:b/>
      <w:bCs/>
      <w:color w:val="1F4E79"/>
      <w:sz w:val="56"/>
      <w:szCs w:val="56"/>
    </w:rPr>
  </w:style>
  <w:style w:type="paragraph" w:styleId="Heading1">
    <w:name w:val="Heading 1"/>
    <w:basedOn w:val="Normal"/>
    <w:next w:val="Normal"/>
    <w:qFormat/>
    <w:pPr>
      <w:pBdr>
        <w:bottom w:val="single" w:color="1F4E79" w:sz="4" w:space="2"/>
      </w:pBd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2026-06-24T06:02:15.433Z</dcterms:created>
  <dcterms:modified xsi:type="dcterms:W3CDTF">2026-06-24T06:02:15.433Z</dcterms:modified>
</cp:coreProperties>
</file>

<file path=docProps/custom.xml><?xml version="1.0" encoding="utf-8"?>
<Properties xmlns="http://schemas.openxmlformats.org/officeDocument/2006/custom-properties" xmlns:vt="http://schemas.openxmlformats.org/officeDocument/2006/docPropsVTypes"/>
</file>