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End-to-End Patient Journey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traces a patient's path across modules — from first registration through to billing and follow-up — citing the actual endpoints and tables involved at each step. It is the cross-module narrative that the individual workflow documents (OPD, IPD, Emergency, Lab, Radiology, Pharmacy, Billing, Insurance/TPA) each zoom into.</w:t>
      </w:r>
    </w:p>
    <w:p>
      <w:pPr>
        <w:pStyle w:val="Heading1"/>
      </w:pPr>
      <w:r>
        <w:t xml:space="preserve">2. Journey Overview Diagram (Module-by-Module, Full Detail)</w:t>
      </w:r>
    </w:p>
    <w:p>
      <w:pPr>
        <w:spacing w:after="160"/>
      </w:pPr>
      <w:r>
        <w:t xml:space="preserve">The diagram below walks through every module a patient's record touches, in order, with the actual endpoint or table behind each step. It is organized as six horizontal phases (lanes); within a lane, sibling boxes are alternative or parallel paths, not sequential steps.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8677275"/>
            <wp:effectExtent t="0" r="0" b="0" l="0"/>
            <wp:docPr id="1" name="Patient journey overview, full module detail" descr="Detailed six-phase patient journey: entry point selection, check-in/queueing, clinical encounter (OPD or IPD/Emergency), ancillary orders across Lab/Radiology/Pharmacy/OT, billing and insurance settlement, and discharge/follow-up with portal visibility" title="Patient journey overview, full module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Patient journey overview across entry points, clinical encounter, and ancillary services.</w:t>
      </w:r>
    </w:p>
    <w:p>
      <w:pPr>
        <w:pStyle w:val="Heading1"/>
      </w:pPr>
      <w:r>
        <w:t xml:space="preserve">3. Step-by-Step Journey (As 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2860"/>
        <w:gridCol w:w="1900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 / Endpoint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Tables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Registration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Demographics, ID, phone captured; duplicate check is manual (PatientMerge.tsx)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/api/v1/patients/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Scheduling / Queue Entry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 booked or walk-in token issued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/api/v1/appointments/, queue module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Check-In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called, patient marked present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/api/v1/appointments/queue/call-next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Consultation (EMR)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Vitals, diagnosis, prescription, CDS suggestion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/api/v1/emr/consultations, /vitals, /prescriptions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consultations, vitals, prescriptions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Ancillary Orders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Lab/Radiology orders placed from consultation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/api/v1/lab/orders, /api/v1/radiology (scheduling)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lab_orders, radiology_schedule_slots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Pharmacy Dispensing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E-prescription fulfilled, stock deducted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/api/v1/pharmacy/dispense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dispensing, drugs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IPD Admission (if needed)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OPD-to-IPD conversion or direct/Emergency admission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/api/v1/ipd/convert-opd, /admissions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wards, beds, admissions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 Billing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Charges aggregated from all above; invoice generated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/api/v1/billing/create, GET /pdf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bills, bill_items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 Payment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Cash or Razorpay; insurance claim if applicable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/api/v1/payments/verify, /api/v1/tpa/claims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payments, patient_insurance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 Discharge / Follow-Up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Discharge summary (IPD) or consultation close (OPD); reminders scheduled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/discharge-summary, scheduler.py reminders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appointment_reminders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Cross-Module Data Continuity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step above references the same patients.patient_id — there is no per-module duplicate patient record (see Data Architecture and Master Data Strategy).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Timeline (GET /api/v1/emr/patient/{patient_id}/timeline) is the closest implementation of a single unified view across the journey, consolidating EMR-side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360 (frontend Patient360.tsx) provides a UI-level unified view, though it draws on the same underlying per-module APIs rather than a separate aggregation table.</w:t>
      </w:r>
    </w:p>
    <w:p>
      <w:pPr>
        <w:pStyle w:val="Heading1"/>
      </w:pPr>
      <w:r>
        <w:t xml:space="preserve">5. Where the Journey Currently Has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duplicate-patient detection — Step 1 relies on manual search/merge, not algorithmic matching (see Feature Backlog, Technical Debt).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real-time cross-module notification bus — a status change in one module (e.g., lab result ready) reaches the patient/doctor via the Notification Service being called explicitly by that module, not a generic event the whole journey reacts 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Telemedicine is a stub — a journey that should include a virtual consultation step currently has no embedded video, only a conference-link placeholder.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Detailed further in: OPD Workflow, IPD Workflow, Emergency Workflow, Lab Workflow, Radiology Workflow, Pharmacy Workflow, Billing and Payment Workflow, Insurance/TPA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Data Architecture and Master Data Strategy (patient identity), Solution Architecture Document.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Management / Clinical Operations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 source as of 2026-06-24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Architecture and Master Data Strategy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OPD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End-to-End Patient Journey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ca5af13d6e9fcfb6dcc3ea8251c751dce4ce70c.svg"/><Relationship Id="rId10" Type="http://schemas.openxmlformats.org/officeDocument/2006/relationships/image" Target="media/e0ec23bb6aaa7abb68f97a1e4f3a254c1b470fd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2026-06-24T07:32:01.874Z</dcterms:created>
  <dcterms:modified xsi:type="dcterms:W3CDTF">2026-06-24T07:32:01.874Z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