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Insurance and TPA Workflow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Product Management / Clinical Operations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describes the Insurance/TPA workflow implemented in backend/routers/tpa.py (15+ endpoints, still in the legacy routers/ structure — not migrated to backend/modules/), and frontend TPA.tsx.</w:t>
      </w:r>
    </w:p>
    <w:p>
      <w:pPr>
        <w:pStyle w:val="Heading1"/>
      </w:pPr>
      <w:r>
        <w:t xml:space="preserve">2. Insurance/TPA Flow Diagram (Full Detail)</w:t>
      </w:r>
    </w:p>
    <w:p>
      <w:pPr>
        <w:spacing w:after="160"/>
      </w:pPr>
      <w:r>
        <w:t xml:space="preserve">This diagram expands the pre-authorization-to-claim flow into its full branching, including the patient-pays-and-reimburses path for denied/skipped pre-auth, and flags explicitly that there is no single standardized outbound TPA integration (each insurer is a separate integration point).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5267325"/>
            <wp:effectExtent t="0" r="0" b="0" l="0"/>
            <wp:docPr id="1" name="Insurance/TPA workflow diagram, full detail" descr="Detailed insurance/TPA flow: TPA and policy setup, pre-authorization with an approve/deny branch, divergent treatment paths (patient-pays-then-claims vs. cashless), claim submission for either path, and settlement tracking with an explicit note that there is no standardized outbound TPA integration" title="Insurance/TPA workflow diagram, full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Insurance/TPA flow, full detail, including the patient-pays-and-reimburses path and the confirmed lack of a standardized TPA integration.</w:t>
      </w:r>
    </w:p>
    <w:p>
      <w:pPr>
        <w:pStyle w:val="Heading1"/>
      </w:pPr>
      <w:r>
        <w:t xml:space="preserve">3. Step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Endpoint(s)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Tables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TPA master setup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/api/v1/tpa/master/add, GET /all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tpa_master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policy link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/api/v1/tpa/insurance/link, GET /{patient_id}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patient_insurance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Pre-authorization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/api/v1/tpa/pre-auth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Tracks balance insured against sum insured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 submission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/api/v1/tpa/claims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Submitted per claim; actual outbound call to a specific TPA's API is a per-TPA integration point, not standardized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Claims summary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/api/v1/tpa/claims/summary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 for dashboards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Roles Involved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billing-permissioned role: pre-auth requests, claim submission and tracking.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admin: TPA master setup, approval oversight.</w:t>
      </w:r>
    </w:p>
    <w:p>
      <w:pPr>
        <w:pStyle w:val="Heading1"/>
      </w:pPr>
      <w:r>
        <w:t xml:space="preserve">5. Known Gaps (Confirmed)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routers/tpa.py is still in the legacy structure — see Application Architecture Document's migration plan; this is one of the candidate modules for Phase 2/Enterprise migration to backend/modules/.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is no single standardized outbound TPA API integration — each insurer's actual claim-submission protocol must be implemented per-TPA as hospitals onboard them (see Integration Architecture Document, Section 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automated claim adjudication — settlement tracking is manual status monitoring, not a rules engine.</w:t>
      </w:r>
    </w:p>
    <w:p>
      <w:pPr>
        <w:pStyle w:val="Heading1"/>
      </w:pPr>
      <w:r>
        <w:t xml:space="preserve">6.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Billing and Payment Workflow (claims originate from a bill).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Detailed further in: Integration Architecture Document, Section 4 (TPA integration gaps).</w:t>
      </w:r>
    </w:p>
    <w:p>
      <w:pPr>
        <w:pStyle w:val="Heading1"/>
      </w:pPr>
      <w: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 / Billing Operations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backend/routers/tpa.py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 and Payment Workflow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and Procurement Workflow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Insurance and TPA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b280c71bf71386fc81b8254fd7f0010219cf40.svg"/><Relationship Id="rId10" Type="http://schemas.openxmlformats.org/officeDocument/2006/relationships/image" Target="media/c52cf740bdc6e4ecae289c56722f2387f0a9d22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2026-06-24T07:41:23.198Z</dcterms:created>
  <dcterms:modified xsi:type="dcterms:W3CDTF">2026-06-24T07:41:23.198Z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