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  <w:b/>
          <w:b/>
          <w:bCs/>
          <w:sz w:val="18"/>
          <w:szCs w:val="18"/>
          <w:u w:val="single"/>
        </w:rPr>
      </w:pPr>
      <w:r>
        <w:rPr>
          <w:rFonts w:cs="arial" w:ascii="arial" w:hAnsi="arial"/>
          <w:b/>
          <w:bCs/>
          <w:sz w:val="18"/>
          <w:szCs w:val="18"/>
          <w:u w:val="single"/>
        </w:rPr>
        <w:t xml:space="preserve">Workflow Functional Document 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Workflow</w:t>
            </w:r>
          </w:p>
        </w:tc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eastAsia="Noto Serif CJK SC" w:cs="arial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arial" w:ascii="arial" w:hAnsi="arial"/>
                <w:color w:val="auto"/>
                <w:kern w:val="2"/>
                <w:sz w:val="18"/>
                <w:szCs w:val="18"/>
                <w:lang w:val="en-IN" w:eastAsia="zh-CN" w:bidi="hi-IN"/>
              </w:rPr>
              <w:t>Procure To Pay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Workflow Item Name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Cabrila" w:ascii="Cabrila" w:hAnsi="Cabril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IN" w:eastAsia="zh-CN" w:bidi="hi-IN"/>
              </w:rPr>
              <w:t xml:space="preserve">Direct NTA AP Invoice </w:t>
            </w:r>
            <w:r>
              <w:rPr>
                <w:rFonts w:ascii="Cabrila" w:hAnsi="Cabril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– </w:t>
            </w:r>
            <w:r>
              <w:rPr>
                <w:rFonts w:ascii="Cabrila" w:hAnsi="Cabril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Gift Product</w:t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  <w:u w:val="none"/>
        </w:rPr>
      </w:pPr>
      <w:r>
        <w:rPr>
          <w:rFonts w:cs="arial" w:ascii="arial" w:hAnsi="arial"/>
          <w:b/>
          <w:bCs/>
          <w:sz w:val="18"/>
          <w:szCs w:val="18"/>
          <w:u w:val="none"/>
        </w:rPr>
        <w:t>Description: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ab/>
        <w:t xml:space="preserve">In NGERP System, </w:t>
      </w:r>
      <w:r>
        <w:rPr>
          <w:rFonts w:cs="arial" w:ascii="arial" w:hAnsi="arial"/>
          <w:b w:val="false"/>
          <w:bCs w:val="false"/>
          <w:sz w:val="18"/>
          <w:szCs w:val="18"/>
        </w:rPr>
        <w:t xml:space="preserve">Direct 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 xml:space="preserve">NTA  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>AP Invoice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>Gift Product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 xml:space="preserve">) is created (or) imported to store the details of the NTA 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>AP Invoice</w:t>
      </w:r>
      <w:r>
        <w:rPr>
          <w:rStyle w:val="StrongEmphasis"/>
          <w:rFonts w:cs="arial" w:ascii="arial" w:hAnsi="arial"/>
          <w:b w:val="false"/>
          <w:bCs w:val="false"/>
          <w:sz w:val="18"/>
          <w:szCs w:val="18"/>
        </w:rPr>
        <w:t xml:space="preserve"> and NTA AP Payment is created and then the Invoice will be allocated with Payment.</w:t>
        <w:br/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Workflow Process:</w:t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  <w:shd w:fill="auto" w:val="cle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37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  <w:u w:val="none"/>
        </w:rPr>
      </w:pPr>
      <w:r>
        <w:rPr>
          <w:rFonts w:cs="arial" w:ascii="arial" w:hAnsi="arial"/>
          <w:b/>
          <w:sz w:val="18"/>
          <w:szCs w:val="18"/>
          <w:u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  <w:u w:val="none"/>
        </w:rPr>
      </w:pPr>
      <w:r>
        <w:rPr>
          <w:rFonts w:cs="arial" w:ascii="arial" w:hAnsi="arial"/>
          <w:b/>
          <w:sz w:val="18"/>
          <w:szCs w:val="18"/>
          <w:u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  <w:u w:val="none"/>
        </w:rPr>
      </w:pPr>
      <w:r>
        <w:rPr>
          <w:rFonts w:cs="arial" w:ascii="arial" w:hAnsi="arial"/>
          <w:b/>
          <w:sz w:val="18"/>
          <w:szCs w:val="18"/>
          <w:u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18"/>
          <w:szCs w:val="18"/>
          <w:u w:val="none"/>
        </w:rPr>
      </w:pPr>
      <w:r>
        <w:rPr>
          <w:rFonts w:cs="arial" w:ascii="arial" w:hAnsi="arial"/>
          <w:b/>
          <w:sz w:val="18"/>
          <w:szCs w:val="18"/>
          <w:u w:val="none"/>
          <w:shd w:fill="auto" w:val="clear"/>
        </w:rPr>
        <w:t>Business Rules:</w:t>
      </w:r>
    </w:p>
    <w:p>
      <w:pPr>
        <w:pStyle w:val="Normal"/>
        <w:bidi w:val="0"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cs="arial" w:ascii="arial" w:hAnsi="arial"/>
          <w:color w:val="FF0000"/>
          <w:sz w:val="18"/>
          <w:szCs w:val="18"/>
          <w:shd w:fill="auto" w:val="clear"/>
        </w:rPr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right="0" w:hanging="0"/>
        <w:jc w:val="both"/>
        <w:rPr>
          <w:rFonts w:ascii="arial" w:hAnsi="arial" w:eastAsia="Calibri" w:cs="arial"/>
          <w:b w:val="false"/>
          <w:b w:val="false"/>
          <w:bCs w:val="false"/>
          <w:color w:val="00000A"/>
          <w:kern w:val="2"/>
          <w:lang w:val="en-US" w:eastAsia="zh-CN" w:bidi="hi-IN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800" w:righ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1"/>
        </w:numPr>
        <w:suppressAutoHyphens w:val="false"/>
        <w:bidi w:val="0"/>
        <w:spacing w:lineRule="auto" w:line="360" w:before="0" w:after="0"/>
        <w:jc w:val="left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We can create NTA AP Invoice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(With Gift Product)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document by two ways :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080" w:right="0" w:hanging="0"/>
        <w:jc w:val="left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1.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 xml:space="preserve">Import File Loader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– Importing NTA AP Invoice records using Import File Loader Function will </w:t>
        <w:tab/>
        <w:tab/>
        <w:tab/>
        <w:tab/>
        <w:t xml:space="preserve">           move them into Staging Screen.In Staging Screen, there are some Validations. If </w:t>
        <w:tab/>
        <w:tab/>
        <w:t xml:space="preserve">                         the Validations are correct, then the NTA AP Invoice will be created with ‘In</w:t>
        <w:tab/>
        <w:tab/>
        <w:tab/>
        <w:t xml:space="preserve">           Progress’  State.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0" w:right="0" w:hanging="0"/>
        <w:jc w:val="left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2.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>Manual NTA AP Invoice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– We can also create NTA  AP Invoice documents manually.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0" w:right="0" w:hanging="0"/>
        <w:jc w:val="left"/>
        <w:rPr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Then, the NTA  AP Payment document will be created.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80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1"/>
        </w:numPr>
        <w:suppressAutoHyphens w:val="false"/>
        <w:bidi w:val="0"/>
        <w:spacing w:lineRule="auto" w:line="360" w:before="0" w:after="0"/>
        <w:jc w:val="left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We can create NTA  AP Payment document by three ways :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080" w:right="0" w:hanging="0"/>
        <w:jc w:val="left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1.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>Import File Loader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–  Importing NTA AP Payment records using Import File Loader Function will move  </w:t>
        <w:tab/>
        <w:tab/>
        <w:tab/>
        <w:t xml:space="preserve">            them into Staging Screen. In Staging Screen, there are some Validations. If the </w:t>
        <w:tab/>
        <w:tab/>
        <w:tab/>
        <w:t xml:space="preserve">            Validations are correct, then the NTA AP Invoice will be created with ‘In Progress’ </w:t>
        <w:tab/>
        <w:tab/>
        <w:tab/>
        <w:t xml:space="preserve">            State.</w:t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hanging="0"/>
        <w:jc w:val="left"/>
        <w:rPr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2.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>Generate NTA AP Payment –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We can also create NTA AP Payment using Generate NTA AP Payment </w:t>
        <w:tab/>
        <w:tab/>
        <w:tab/>
        <w:tab/>
        <w:t xml:space="preserve">                  Form. By creating NTA AP Payment using Generate AP Payment, </w:t>
        <w:br/>
        <w:t xml:space="preserve">                                                                           Allocation will be created automatically with ‘In Progress’ state.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0" w:right="0" w:hanging="0"/>
        <w:jc w:val="left"/>
        <w:rPr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3. </w:t>
      </w: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>Manual NTA  AP Payment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– We can also create NTA  AP Payment documents manually.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0" w:right="0" w:hanging="0"/>
        <w:jc w:val="left"/>
        <w:rPr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Then, the NTA AP Payment will be allocated with NTA AP Invoice.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08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1425" w:leader="none"/>
          <w:tab w:val="left" w:pos="1455" w:leader="none"/>
        </w:tabs>
        <w:suppressAutoHyphens w:val="false"/>
        <w:bidi w:val="0"/>
        <w:spacing w:lineRule="auto" w:line="360" w:before="0" w:after="0"/>
        <w:jc w:val="left"/>
        <w:rPr>
          <w:sz w:val="18"/>
          <w:szCs w:val="18"/>
        </w:rPr>
      </w:pPr>
      <w:r>
        <w:rPr>
          <w:rFonts w:eastAsia="Calibri" w:cs="arial" w:ascii="arial" w:hAnsi="arial"/>
          <w:b/>
          <w:bCs/>
          <w:color w:val="00000A"/>
          <w:kern w:val="2"/>
          <w:sz w:val="18"/>
          <w:szCs w:val="18"/>
          <w:lang w:val="en-US" w:eastAsia="zh-CN" w:bidi="hi-IN"/>
        </w:rPr>
        <w:t xml:space="preserve">View Allocation – </w:t>
      </w: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>Need to allocate NTA AP Invoice document with NTA AP Payment document.</w:t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144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                                   </w:t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pPr>
      <w:r>
        <w:rPr>
          <w:rFonts w:eastAsia="arial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  <w:t xml:space="preserve">          </w:t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r>
    </w:p>
    <w:p>
      <w:pPr>
        <w:pStyle w:val="ListParagraph"/>
        <w:widowControl/>
        <w:suppressAutoHyphens w:val="false"/>
        <w:bidi w:val="0"/>
        <w:spacing w:lineRule="auto" w:line="36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pPr>
      <w:r>
        <w:rPr>
          <w:rFonts w:eastAsia="Calibri" w:cs="arial" w:ascii="arial" w:hAnsi="arial"/>
          <w:b w:val="false"/>
          <w:bCs w:val="false"/>
          <w:color w:val="00000A"/>
          <w:kern w:val="2"/>
          <w:sz w:val="18"/>
          <w:szCs w:val="18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arial">
    <w:charset w:val="01"/>
    <w:family w:val="swiss"/>
    <w:pitch w:val="default"/>
  </w:font>
  <w:font w:name="Cabril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sz w:val="24"/>
        <w:kern w:val="2"/>
        <w:szCs w:val="24"/>
        <w:rFonts w:ascii="Liberation Serif;Times New Roman" w:hAnsi="Liberation Serif;Times New Roman" w:eastAsia="Calibri" w:cs="Liberation Serif;Times New Roman"/>
        <w:color w:val="00000A"/>
        <w:lang w:val="en-US" w:eastAsia="zh-CN" w:bidi="hi-I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084"/>
        </w:tabs>
        <w:ind w:left="1084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360"/>
      </w:pPr>
      <w:rPr/>
    </w:lvl>
    <w:lvl w:ilvl="2">
      <w:start w:val="1"/>
      <w:numFmt w:val="decimal"/>
      <w:lvlText w:val="%3."/>
      <w:lvlJc w:val="left"/>
      <w:pPr>
        <w:tabs>
          <w:tab w:val="num" w:pos="1804"/>
        </w:tabs>
        <w:ind w:left="1804" w:hanging="360"/>
      </w:pPr>
      <w:rPr/>
    </w:lvl>
    <w:lvl w:ilvl="3">
      <w:start w:val="1"/>
      <w:numFmt w:val="decimal"/>
      <w:lvlText w:val="%4."/>
      <w:lvlJc w:val="left"/>
      <w:pPr>
        <w:tabs>
          <w:tab w:val="num" w:pos="2164"/>
        </w:tabs>
        <w:ind w:left="2164" w:hanging="360"/>
      </w:pPr>
      <w:rPr/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360"/>
      </w:pPr>
      <w:rPr/>
    </w:lvl>
    <w:lvl w:ilvl="5">
      <w:start w:val="1"/>
      <w:numFmt w:val="decimal"/>
      <w:lvlText w:val="%6."/>
      <w:lvlJc w:val="left"/>
      <w:pPr>
        <w:tabs>
          <w:tab w:val="num" w:pos="2884"/>
        </w:tabs>
        <w:ind w:left="2884" w:hanging="360"/>
      </w:pPr>
      <w:rPr/>
    </w:lvl>
    <w:lvl w:ilvl="6">
      <w:start w:val="1"/>
      <w:numFmt w:val="decimal"/>
      <w:lvlText w:val="%7."/>
      <w:lvlJc w:val="left"/>
      <w:pPr>
        <w:tabs>
          <w:tab w:val="num" w:pos="3244"/>
        </w:tabs>
        <w:ind w:left="3244" w:hanging="360"/>
      </w:pPr>
      <w:rPr/>
    </w:lvl>
    <w:lvl w:ilvl="7">
      <w:start w:val="1"/>
      <w:numFmt w:val="decimal"/>
      <w:lvlText w:val="%8."/>
      <w:lvlJc w:val="left"/>
      <w:pPr>
        <w:tabs>
          <w:tab w:val="num" w:pos="3604"/>
        </w:tabs>
        <w:ind w:left="3604" w:hanging="360"/>
      </w:pPr>
      <w:rPr/>
    </w:lvl>
    <w:lvl w:ilvl="8">
      <w:start w:val="1"/>
      <w:numFmt w:val="decimal"/>
      <w:lvlText w:val="%9."/>
      <w:lvlJc w:val="left"/>
      <w:pPr>
        <w:tabs>
          <w:tab w:val="num" w:pos="3964"/>
        </w:tabs>
        <w:ind w:left="396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WW8Num1z0">
    <w:name w:val="WW8Num1z0"/>
    <w:qFormat/>
    <w:rPr>
      <w:rFonts w:ascii="Wingdings" w:hAnsi="Wingdings" w:eastAsia="Calibri" w:cs="OpenSymbol;Arial Unicode MS"/>
      <w:strike w:val="false"/>
      <w:dstrike w:val="false"/>
      <w:outline w:val="false"/>
      <w:shadow w:val="false"/>
      <w:color w:val="00000A"/>
      <w:kern w:val="2"/>
      <w:sz w:val="24"/>
      <w:szCs w:val="24"/>
      <w:shd w:fill="auto" w:val="clear"/>
      <w:em w:val="none"/>
      <w:lang w:val="en-US" w:eastAsia="zh-CN" w:bidi="hi-IN"/>
    </w:rPr>
  </w:style>
  <w:style w:type="character" w:styleId="WW8Num1z1">
    <w:name w:val="WW8Num1z1"/>
    <w:qFormat/>
    <w:rPr>
      <w:rFonts w:ascii="Liberation Serif;Times New Roman" w:hAnsi="Liberation Serif;Times New Roman" w:eastAsia="Calibri" w:cs="Liberation Serif;Times New Roman"/>
      <w:color w:val="00000A"/>
      <w:kern w:val="2"/>
      <w:sz w:val="24"/>
      <w:szCs w:val="24"/>
      <w:lang w:val="en-US" w:eastAsia="zh-CN" w:bidi="hi-I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  <w:strike w:val="false"/>
      <w:dstrike w:val="false"/>
      <w:outline w:val="false"/>
      <w:shadow w:val="false"/>
      <w:color w:val="FF0000"/>
      <w:kern w:val="2"/>
      <w:sz w:val="24"/>
      <w:szCs w:val="24"/>
      <w:shd w:fill="auto" w:val="clear"/>
      <w:em w:val="none"/>
      <w:lang w:val="en-IN" w:eastAsia="zh-CN" w:bidi="hi-IN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Wingdings" w:hAnsi="Wingdings" w:eastAsia="Calibri" w:cs="OpenSymbol;Arial Unicode MS"/>
      <w:color w:val="00000A"/>
      <w:kern w:val="2"/>
      <w:sz w:val="18"/>
      <w:szCs w:val="18"/>
      <w:lang w:val="en-US" w:eastAsia="zh-CN" w:bidi="hi-IN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Calibri" w:cs="Calibri"/>
      <w:sz w:val="22"/>
      <w:szCs w:val="22"/>
      <w:lang w:val="en-US"/>
    </w:rPr>
  </w:style>
  <w:style w:type="numbering" w:styleId="WW8Num1">
    <w:name w:val="WW8Num1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274</Words>
  <Characters>1366</Characters>
  <CharactersWithSpaces>1994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2024-11-15T17:10:17Z</dcterms:created>
  <dc:creator/>
  <dc:description/>
  <dc:language>en-IN</dc:language>
  <cp:lastModifiedBy/>
  <dcterms:modified xsi:type="dcterms:W3CDTF">2024-11-15T17:22:39Z</dcterms:modified>
  <cp:revision>2</cp:revision>
  <dc:subject/>
  <dc:title/>
</cp:coreProperties>
</file>