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Tax Rate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Tax Rate Master is used the calculate the tax rate and it </w:t>
      </w:r>
      <w:r>
        <w:rPr>
          <w:rFonts w:ascii="arial" w:hAnsi="arial"/>
          <w:b w:val="false"/>
          <w:bCs w:val="false"/>
          <w:sz w:val="18"/>
          <w:szCs w:val="18"/>
        </w:rPr>
        <w:t xml:space="preserve">also </w:t>
      </w:r>
      <w:r>
        <w:rPr>
          <w:rFonts w:ascii="arial" w:hAnsi="arial"/>
          <w:b w:val="false"/>
          <w:bCs w:val="false"/>
          <w:sz w:val="18"/>
          <w:szCs w:val="18"/>
        </w:rPr>
        <w:t xml:space="preserve">defines the GL accounts each tax rate should be posted. </w:t>
      </w:r>
      <w:r>
        <w:rPr>
          <w:rFonts w:ascii="arial" w:hAnsi="arial"/>
          <w:b w:val="false"/>
          <w:bCs w:val="false"/>
          <w:sz w:val="18"/>
          <w:szCs w:val="18"/>
        </w:rPr>
        <w:t>The tax amount will be calculated from the invoice.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Rate can be only added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 tax rate is set in the rate field.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Accountig Tab is used to map the GL Account.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 example when importing a Promotion order from DMS with the tax rate.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checks the tax rate from the tax master and calculate the tax amount for the promotion order.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posting the tax amount will be posted in the accounts defined in the Tax Rate Accounting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</Pages>
  <Words>136</Words>
  <Characters>600</Characters>
  <CharactersWithSpaces>719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2024-12-27T13:03:00Z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