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Payment - AP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Payment – AP Screen is used to make payment transaction against a businesspartner. Then the payment is allocated with the Invoice of the business partner in NTA Payment Allocation screen.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1475740</wp:posOffset>
            </wp:positionH>
            <wp:positionV relativeFrom="paragraph">
              <wp:posOffset>6350</wp:posOffset>
            </wp:positionV>
            <wp:extent cx="3355340" cy="7319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Payment AP can be created only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NTA Payment can be created manually by the user or can be created using Generate NTA AP Payment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two ways to complete the NTA Payment AP, manually completing and using Acknowledgement from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Choose the Business partner to whom the payment should be made.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business partner should have a Benificary account to complete the payment.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this user can manually complet the payment.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use Acknowledgement to complete the payment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First the NTA Payment ocument should be inprogess.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Next go to generate Payment Summary Report, Generate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Go to generate payment XML, generate XML for the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XML will be attached in Payment File Encryption for the PSS number.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Run the Payment File Encryption to send the XML file to the bank.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Bank Validates the XML and Send Acknowledgement.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Then the payment will be completed and automatically allocated to NTA AR Invoice.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LibreOffice/7.3.7.2$Linux_X86_64 LibreOffice_project/30$Build-2</Application>
  <AppVersion>15.0000</AppVersion>
  <Pages>2</Pages>
  <Words>230</Words>
  <Characters>1114</Characters>
  <CharactersWithSpaces>1310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2025-01-04T09:50:16Z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