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Payment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Role Is A Master Used To Control The User ‘s  Access To The NGERP Centra Application.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8000" cy="6743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Payment AP can be created only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NTA Payment can be created manually by the user or can be created using Generate NTA AP Payment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There are two ways to complete the NTA Payment AP, </w:t>
      </w:r>
      <w:r>
        <w:rPr>
          <w:rFonts w:ascii="arial" w:hAnsi="arial"/>
          <w:b w:val="false"/>
          <w:bCs w:val="false"/>
          <w:sz w:val="18"/>
          <w:szCs w:val="18"/>
        </w:rPr>
        <w:t>manually completing and using Acknowledgement from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Bank.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Choose the Business partner to whom the payment should be made.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business partner should have a Benificary account to complete the payment.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this user can manually complet the payment.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also use Acknowledgement to complete the payment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First the NTA Payment ocument should be inprogess.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Next go to generate Payment Summary Report, Generate PSS number.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Go to generate payment XML, generate XML for the PSS number.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XML will be attached in Payment File Encryption for the PSS number.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Run the Payment File Encryption to send the XML file to the bank.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Then the Bank Validates the XML and Send Acknowledgement.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Then the payment will be completed and automatically allocated to NTA AR Invoice.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LibreOffice/7.3.7.2$Linux_X86_64 LibreOffice_project/30$Build-2</Application>
  <AppVersion>15.0000</AppVersion>
  <Pages>2</Pages>
  <Words>215</Words>
  <Characters>1009</Characters>
  <CharactersWithSpaces>1189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2024-12-24T18:45:15Z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