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jc w:val="center"/>
      </w:pPr>
      <w:r>
        <w:rPr>
          <w:rFonts w:ascii="Arial" w:cs="Arial" w:eastAsia="Arial" w:hAnsi="Arial"/>
          <w:b/>
          <w:bCs/>
          <w:color w:val="1F4E79"/>
          <w:sz w:val="44"/>
          <w:szCs w:val="44"/>
        </w:rPr>
        <w:t xml:space="preserve">WEEK 4 DAY 6 REPORT</w:t>
      </w:r>
    </w:p>
    <w:p>
      <w:pPr>
        <w:spacing w:after="60"/>
        <w:jc w:val="center"/>
      </w:pPr>
      <w:r>
        <w:rPr>
          <w:rFonts w:ascii="Arial" w:cs="Arial" w:eastAsia="Arial" w:hAnsi="Arial"/>
          <w:b/>
          <w:bCs/>
          <w:color w:val="2E75B6"/>
          <w:sz w:val="28"/>
          <w:szCs w:val="28"/>
        </w:rPr>
        <w:t xml:space="preserve">PROJECT PACKAGING REPORT</w:t>
      </w:r>
    </w:p>
    <w:p>
      <w:pPr>
        <w:pBdr>
          <w:bottom w:val="single" w:color="2E75B6" w:sz="10" w:space="4"/>
        </w:pBdr>
        <w:spacing w:after="280"/>
        <w:jc w:val="center"/>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Project</w:t>
            </w:r>
          </w:p>
        </w:tc>
        <w:tc>
          <w:tcPr>
            <w:tcW w:type="dxa" w:w="6426"/>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color w:val="1F4E79"/>
                <w:sz w:val="22"/>
                <w:szCs w:val="22"/>
              </w:rPr>
              <w:t xml:space="preserve">Dark Pattern Impact Analytics &amp; Trust Score System</w:t>
            </w:r>
          </w:p>
        </w:tc>
      </w:tr>
      <w:tr>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Prepared By</w:t>
            </w:r>
          </w:p>
        </w:tc>
        <w:tc>
          <w:tcPr>
            <w:tcW w:type="dxa" w:w="6426"/>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color w:val="1F4E79"/>
                <w:sz w:val="22"/>
                <w:szCs w:val="22"/>
              </w:rPr>
              <w:t xml:space="preserve">Beulah (Documentation &amp; Research Team Member)</w:t>
            </w:r>
          </w:p>
        </w:tc>
      </w:tr>
      <w:tr>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Week</w:t>
            </w:r>
          </w:p>
        </w:tc>
        <w:tc>
          <w:tcPr>
            <w:tcW w:type="dxa" w:w="6426"/>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color w:val="1F4E79"/>
                <w:sz w:val="22"/>
                <w:szCs w:val="22"/>
              </w:rPr>
              <w:t xml:space="preserve">Week 4 – Day 6</w:t>
            </w:r>
          </w:p>
        </w:tc>
      </w:tr>
    </w:tbl>
    <w:p>
      <w:pPr>
        <w:spacing w:after="0" w:before="280"/>
      </w:pPr>
      <w:r>
        <w:t xml:space="preserve"/>
      </w:r>
    </w:p>
    <w:p>
      <w:pPr>
        <w:pStyle w:val="Heading1"/>
      </w:pPr>
      <w:r>
        <w:t xml:space="preserve">1.  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color w:val="1A1A1A"/>
                <w:sz w:val="22"/>
                <w:szCs w:val="22"/>
              </w:rPr>
              <w:t xml:space="preserve">Project packaging is the final organizational activity before project completion. The purpose is to ensure that all files, reports, screenshots, and supporting materials are arranged properly and are easy to review.</w:t>
            </w:r>
          </w:p>
        </w:tc>
      </w:tr>
    </w:tbl>
    <w:p>
      <w:pPr>
        <w:spacing w:after="80" w:before="120"/>
      </w:pPr>
      <w:r>
        <w:t xml:space="preserve"/>
      </w:r>
    </w:p>
    <w:p>
      <w:pPr>
        <w:pBdr>
          <w:bottom w:val="single" w:color="BDD7EE" w:sz="4" w:space="2"/>
        </w:pBdr>
        <w:spacing w:after="60" w:before="60"/>
      </w:pPr>
      <w:r>
        <w:t xml:space="preserve"/>
      </w:r>
    </w:p>
    <w:p>
      <w:pPr>
        <w:pStyle w:val="Heading1"/>
      </w:pPr>
      <w:r>
        <w:t xml:space="preserve">2.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Folder Structure</w:t>
            </w:r>
          </w:p>
        </w:tc>
      </w:tr>
      <w:tr>
        <w:tc>
          <w:tcPr>
            <w:tcW w:type="dxa" w:w="9026"/>
            <w:tcBorders>
              <w:top w:val="single" w:color="CCCCCC" w:sz="1"/>
              <w:left w:val="single" w:color="CCCCCC" w:sz="1"/>
              <w:bottom w:val="single" w:color="CCCCCC" w:sz="1"/>
              <w:right w:val="single" w:color="CCCCCC" w:sz="1"/>
            </w:tcBorders>
            <w:shd w:fill="DEEAF1" w:val="clear"/>
            <w:tcMar>
              <w:top w:type="dxa" w:w="100"/>
              <w:left w:type="dxa" w:w="200"/>
              <w:bottom w:type="dxa" w:w="100"/>
              <w:right w:type="dxa" w:w="200"/>
            </w:tcMar>
          </w:tcPr>
          <w:p>
            <w:r>
              <w:rPr>
                <w:rFonts w:ascii="Arial" w:cs="Arial" w:eastAsia="Arial" w:hAnsi="Arial"/>
                <w:sz w:val="22"/>
                <w:szCs w:val="22"/>
              </w:rPr>
              <w:t xml:space="preserve">The project is organized into separate folders for datasets, documentation, dashboards, SQL files, and supporting materials.</w:t>
            </w:r>
          </w:p>
        </w:tc>
      </w:tr>
    </w:tbl>
    <w:p>
      <w:pPr>
        <w:spacing w:after="80" w:before="100"/>
      </w:pPr>
      <w:r>
        <w:t xml:space="preserve"/>
      </w:r>
    </w:p>
    <w:p>
      <w:pPr>
        <w:pStyle w:val="Heading2"/>
      </w:pPr>
      <w:r>
        <w:t xml:space="preserve">Major Project Areas</w:t>
      </w:r>
    </w:p>
    <w:p>
      <w:pPr>
        <w:pStyle w:val="ListParagraph"/>
        <w:numPr>
          <w:ilvl w:val="0"/>
          <w:numId w:val="2"/>
        </w:numPr>
        <w:spacing w:after="100"/>
      </w:pPr>
      <w:r>
        <w:rPr>
          <w:rFonts w:ascii="Arial" w:cs="Arial" w:eastAsia="Arial" w:hAnsi="Arial"/>
          <w:sz w:val="22"/>
          <w:szCs w:val="22"/>
        </w:rPr>
        <w:t xml:space="preserve">Documentation</w:t>
      </w:r>
    </w:p>
    <w:p>
      <w:pPr>
        <w:pStyle w:val="ListParagraph"/>
        <w:numPr>
          <w:ilvl w:val="0"/>
          <w:numId w:val="2"/>
        </w:numPr>
        <w:spacing w:after="100"/>
      </w:pPr>
      <w:r>
        <w:rPr>
          <w:rFonts w:ascii="Arial" w:cs="Arial" w:eastAsia="Arial" w:hAnsi="Arial"/>
          <w:sz w:val="22"/>
          <w:szCs w:val="22"/>
        </w:rPr>
        <w:t xml:space="preserve">Evidence Collection</w:t>
      </w:r>
    </w:p>
    <w:p>
      <w:pPr>
        <w:pStyle w:val="ListParagraph"/>
        <w:numPr>
          <w:ilvl w:val="0"/>
          <w:numId w:val="2"/>
        </w:numPr>
        <w:spacing w:after="100"/>
      </w:pPr>
      <w:r>
        <w:rPr>
          <w:rFonts w:ascii="Arial" w:cs="Arial" w:eastAsia="Arial" w:hAnsi="Arial"/>
          <w:sz w:val="22"/>
          <w:szCs w:val="22"/>
        </w:rPr>
        <w:t xml:space="preserve">Dashboard Outputs</w:t>
      </w:r>
    </w:p>
    <w:p>
      <w:pPr>
        <w:pStyle w:val="ListParagraph"/>
        <w:numPr>
          <w:ilvl w:val="0"/>
          <w:numId w:val="2"/>
        </w:numPr>
        <w:spacing w:after="100"/>
      </w:pPr>
      <w:r>
        <w:rPr>
          <w:rFonts w:ascii="Arial" w:cs="Arial" w:eastAsia="Arial" w:hAnsi="Arial"/>
          <w:sz w:val="22"/>
          <w:szCs w:val="22"/>
        </w:rPr>
        <w:t xml:space="preserve">Dataset Storage</w:t>
      </w:r>
    </w:p>
    <w:p>
      <w:pPr>
        <w:pStyle w:val="ListParagraph"/>
        <w:numPr>
          <w:ilvl w:val="0"/>
          <w:numId w:val="2"/>
        </w:numPr>
        <w:spacing w:after="100"/>
      </w:pPr>
      <w:r>
        <w:rPr>
          <w:rFonts w:ascii="Arial" w:cs="Arial" w:eastAsia="Arial" w:hAnsi="Arial"/>
          <w:sz w:val="22"/>
          <w:szCs w:val="22"/>
        </w:rPr>
        <w:t xml:space="preserve">SQL Analysis</w:t>
      </w:r>
    </w:p>
    <w:p>
      <w:pPr>
        <w:pStyle w:val="ListParagraph"/>
        <w:numPr>
          <w:ilvl w:val="0"/>
          <w:numId w:val="2"/>
        </w:numPr>
        <w:spacing w:after="100"/>
      </w:pPr>
      <w:r>
        <w:rPr>
          <w:rFonts w:ascii="Arial" w:cs="Arial" w:eastAsia="Arial" w:hAnsi="Arial"/>
          <w:sz w:val="22"/>
          <w:szCs w:val="22"/>
        </w:rPr>
        <w:t xml:space="preserve">Screenshots</w:t>
      </w:r>
    </w:p>
    <w:p>
      <w:pPr>
        <w:spacing w:after="0" w:before="80"/>
      </w:pPr>
      <w:r>
        <w:t xml:space="preserve"/>
      </w:r>
    </w:p>
    <w:p>
      <w:pPr>
        <w:spacing w:after="160"/>
      </w:pPr>
      <w:r>
        <w:rPr>
          <w:rFonts w:ascii="Arial" w:cs="Arial" w:eastAsia="Arial" w:hAnsi="Arial"/>
          <w:sz w:val="22"/>
          <w:szCs w:val="22"/>
        </w:rPr>
        <w:t xml:space="preserve">This structure helps maintain project clarity and improves accessibility.</w:t>
      </w:r>
    </w:p>
    <w:p>
      <w:pPr>
        <w:pBdr>
          <w:bottom w:val="single" w:color="BDD7EE" w:sz="4" w:space="2"/>
        </w:pBdr>
        <w:spacing w:after="60" w:before="60"/>
      </w:pPr>
      <w:r>
        <w:t xml:space="preserve"/>
      </w:r>
    </w:p>
    <w:p>
      <w:pPr>
        <w:pStyle w:val="Heading1"/>
      </w:pPr>
      <w:r>
        <w:t xml:space="preserve">3.  File Organization</w:t>
      </w:r>
    </w:p>
    <w:p>
      <w:pPr>
        <w:spacing w:after="160"/>
      </w:pPr>
      <w:r>
        <w:rPr>
          <w:rFonts w:ascii="Arial" w:cs="Arial" w:eastAsia="Arial" w:hAnsi="Arial"/>
          <w:sz w:val="22"/>
          <w:szCs w:val="22"/>
        </w:rPr>
        <w:t xml:space="preserve">All project deliverables have been organized according to their purpose.</w:t>
      </w:r>
    </w:p>
    <w:p>
      <w:pPr>
        <w:spacing w:after="0" w:before="80"/>
      </w:pPr>
      <w:r>
        <w:t xml:space="preserve"/>
      </w:r>
    </w:p>
    <w:p>
      <w:pPr>
        <w:pStyle w:val="Heading2"/>
      </w:pPr>
      <w:r>
        <w:t xml:space="preserve">Documentation Files</w:t>
      </w:r>
    </w:p>
    <w:p>
      <w:pPr>
        <w:spacing w:after="160"/>
      </w:pPr>
      <w:r>
        <w:rPr>
          <w:rFonts w:ascii="Arial" w:cs="Arial" w:eastAsia="Arial" w:hAnsi="Arial"/>
          <w:sz w:val="22"/>
          <w:szCs w:val="22"/>
        </w:rPr>
        <w:t xml:space="preserve">Documentation reports from Week 1 through Week 4 are stored in the docs folder.</w:t>
      </w:r>
    </w:p>
    <w:p>
      <w:pPr>
        <w:spacing w:after="0" w:before="80"/>
      </w:pPr>
      <w:r>
        <w:t xml:space="preserve"/>
      </w:r>
    </w:p>
    <w:p>
      <w:pPr>
        <w:pStyle w:val="Heading2"/>
      </w:pPr>
      <w:r>
        <w:t xml:space="preserve">Screenshots</w:t>
      </w:r>
    </w:p>
    <w:p>
      <w:pPr>
        <w:spacing w:after="160"/>
      </w:pPr>
      <w:r>
        <w:rPr>
          <w:rFonts w:ascii="Arial" w:cs="Arial" w:eastAsia="Arial" w:hAnsi="Arial"/>
          <w:sz w:val="22"/>
          <w:szCs w:val="22"/>
        </w:rPr>
        <w:t xml:space="preserve">All screenshots are stored separately inside:</w:t>
      </w:r>
    </w:p>
    <w:p>
      <w:pPr>
        <w:spacing w:after="6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240"/>
              <w:bottom w:type="dxa" w:w="100"/>
              <w:right w:type="dxa" w:w="240"/>
            </w:tcMar>
          </w:tcPr>
          <w:p>
            <w:r>
              <w:rPr>
                <w:rFonts w:ascii="Courier New" w:cs="Courier New" w:eastAsia="Courier New" w:hAnsi="Courier New"/>
                <w:color w:val="1F4E79"/>
                <w:sz w:val="22"/>
                <w:szCs w:val="22"/>
              </w:rPr>
              <w:t xml:space="preserve">docs/screenshots/</w:t>
            </w:r>
          </w:p>
        </w:tc>
      </w:tr>
    </w:tbl>
    <w:p>
      <w:pPr>
        <w:spacing w:after="80" w:before="80"/>
      </w:pPr>
      <w:r>
        <w:t xml:space="preserve"/>
      </w:r>
    </w:p>
    <w:p>
      <w:pPr>
        <w:pStyle w:val="Heading2"/>
      </w:pPr>
      <w:r>
        <w:t xml:space="preserve">Supporting Files</w:t>
      </w:r>
    </w:p>
    <w:p>
      <w:pPr>
        <w:spacing w:after="160"/>
      </w:pPr>
      <w:r>
        <w:rPr>
          <w:rFonts w:ascii="Arial" w:cs="Arial" w:eastAsia="Arial" w:hAnsi="Arial"/>
          <w:sz w:val="22"/>
          <w:szCs w:val="22"/>
        </w:rPr>
        <w:t xml:space="preserve">Text files and evidence files are maintained in their appropriate locations.</w:t>
      </w:r>
    </w:p>
    <w:p>
      <w:pPr>
        <w:pBdr>
          <w:bottom w:val="single" w:color="BDD7EE" w:sz="4" w:space="2"/>
        </w:pBdr>
        <w:spacing w:after="60" w:before="60"/>
      </w:pPr>
      <w:r>
        <w:t xml:space="preserve"/>
      </w:r>
    </w:p>
    <w:p>
      <w:pPr>
        <w:pStyle w:val="Heading1"/>
      </w:pPr>
      <w:r>
        <w:t xml:space="preserve">4.  Deliverables Summary</w:t>
      </w:r>
    </w:p>
    <w:p>
      <w:pPr>
        <w:spacing w:after="160"/>
      </w:pPr>
      <w:r>
        <w:rPr>
          <w:rFonts w:ascii="Arial" w:cs="Arial" w:eastAsia="Arial" w:hAnsi="Arial"/>
          <w:sz w:val="22"/>
          <w:szCs w:val="22"/>
        </w:rPr>
        <w:t xml:space="preserve">The project currently contains:</w:t>
      </w:r>
    </w:p>
    <w:p>
      <w:pPr>
        <w:pStyle w:val="ListParagraph"/>
        <w:numPr>
          <w:ilvl w:val="0"/>
          <w:numId w:val="2"/>
        </w:numPr>
        <w:spacing w:after="100"/>
      </w:pPr>
      <w:r>
        <w:rPr>
          <w:rFonts w:ascii="Arial" w:cs="Arial" w:eastAsia="Arial" w:hAnsi="Arial"/>
          <w:sz w:val="22"/>
          <w:szCs w:val="22"/>
        </w:rPr>
        <w:t xml:space="preserve">Research Reports</w:t>
      </w:r>
    </w:p>
    <w:p>
      <w:pPr>
        <w:pStyle w:val="ListParagraph"/>
        <w:numPr>
          <w:ilvl w:val="0"/>
          <w:numId w:val="2"/>
        </w:numPr>
        <w:spacing w:after="100"/>
      </w:pPr>
      <w:r>
        <w:rPr>
          <w:rFonts w:ascii="Arial" w:cs="Arial" w:eastAsia="Arial" w:hAnsi="Arial"/>
          <w:sz w:val="22"/>
          <w:szCs w:val="22"/>
        </w:rPr>
        <w:t xml:space="preserve">Validation Reports</w:t>
      </w:r>
    </w:p>
    <w:p>
      <w:pPr>
        <w:pStyle w:val="ListParagraph"/>
        <w:numPr>
          <w:ilvl w:val="0"/>
          <w:numId w:val="2"/>
        </w:numPr>
        <w:spacing w:after="100"/>
      </w:pPr>
      <w:r>
        <w:rPr>
          <w:rFonts w:ascii="Arial" w:cs="Arial" w:eastAsia="Arial" w:hAnsi="Arial"/>
          <w:sz w:val="22"/>
          <w:szCs w:val="22"/>
        </w:rPr>
        <w:t xml:space="preserve">Trust Score Documentation</w:t>
      </w:r>
    </w:p>
    <w:p>
      <w:pPr>
        <w:pStyle w:val="ListParagraph"/>
        <w:numPr>
          <w:ilvl w:val="0"/>
          <w:numId w:val="2"/>
        </w:numPr>
        <w:spacing w:after="100"/>
      </w:pPr>
      <w:r>
        <w:rPr>
          <w:rFonts w:ascii="Arial" w:cs="Arial" w:eastAsia="Arial" w:hAnsi="Arial"/>
          <w:sz w:val="22"/>
          <w:szCs w:val="22"/>
        </w:rPr>
        <w:t xml:space="preserve">Business Insights Reports</w:t>
      </w:r>
    </w:p>
    <w:p>
      <w:pPr>
        <w:pStyle w:val="ListParagraph"/>
        <w:numPr>
          <w:ilvl w:val="0"/>
          <w:numId w:val="2"/>
        </w:numPr>
        <w:spacing w:after="100"/>
      </w:pPr>
      <w:r>
        <w:rPr>
          <w:rFonts w:ascii="Arial" w:cs="Arial" w:eastAsia="Arial" w:hAnsi="Arial"/>
          <w:sz w:val="22"/>
          <w:szCs w:val="22"/>
        </w:rPr>
        <w:t xml:space="preserve">Dashboard Analysis Reports</w:t>
      </w:r>
    </w:p>
    <w:p>
      <w:pPr>
        <w:pStyle w:val="ListParagraph"/>
        <w:numPr>
          <w:ilvl w:val="0"/>
          <w:numId w:val="2"/>
        </w:numPr>
        <w:spacing w:after="100"/>
      </w:pPr>
      <w:r>
        <w:rPr>
          <w:rFonts w:ascii="Arial" w:cs="Arial" w:eastAsia="Arial" w:hAnsi="Arial"/>
          <w:sz w:val="22"/>
          <w:szCs w:val="22"/>
        </w:rPr>
        <w:t xml:space="preserve">Weekly Summaries</w:t>
      </w:r>
    </w:p>
    <w:p>
      <w:pPr>
        <w:pStyle w:val="ListParagraph"/>
        <w:numPr>
          <w:ilvl w:val="0"/>
          <w:numId w:val="2"/>
        </w:numPr>
        <w:spacing w:after="100"/>
      </w:pPr>
      <w:r>
        <w:rPr>
          <w:rFonts w:ascii="Arial" w:cs="Arial" w:eastAsia="Arial" w:hAnsi="Arial"/>
          <w:sz w:val="22"/>
          <w:szCs w:val="22"/>
        </w:rPr>
        <w:t xml:space="preserve">Supporting TXT Files</w:t>
      </w:r>
    </w:p>
    <w:p>
      <w:pPr>
        <w:pStyle w:val="ListParagraph"/>
        <w:numPr>
          <w:ilvl w:val="0"/>
          <w:numId w:val="2"/>
        </w:numPr>
        <w:spacing w:after="100"/>
      </w:pPr>
      <w:r>
        <w:rPr>
          <w:rFonts w:ascii="Arial" w:cs="Arial" w:eastAsia="Arial" w:hAnsi="Arial"/>
          <w:sz w:val="22"/>
          <w:szCs w:val="22"/>
        </w:rPr>
        <w:t xml:space="preserve">Screenshots</w:t>
      </w:r>
    </w:p>
    <w:p>
      <w:pPr>
        <w:pBdr>
          <w:bottom w:val="single" w:color="BDD7EE" w:sz="4" w:space="2"/>
        </w:pBdr>
        <w:spacing w:after="60" w:before="60"/>
      </w:pPr>
      <w:r>
        <w:t xml:space="preserve"/>
      </w:r>
    </w:p>
    <w:p>
      <w:pPr>
        <w:pStyle w:val="Heading1"/>
      </w:pPr>
      <w:r>
        <w:t xml:space="preserve">5.  Benefits of Proper Packaging</w:t>
      </w:r>
    </w:p>
    <w:p>
      <w:pPr>
        <w:pStyle w:val="ListParagraph"/>
        <w:numPr>
          <w:ilvl w:val="0"/>
          <w:numId w:val="2"/>
        </w:numPr>
        <w:spacing w:after="100"/>
      </w:pPr>
      <w:r>
        <w:rPr>
          <w:rFonts w:ascii="Arial" w:cs="Arial" w:eastAsia="Arial" w:hAnsi="Arial"/>
          <w:sz w:val="22"/>
          <w:szCs w:val="22"/>
        </w:rPr>
        <w:t xml:space="preserve">Easier project review</w:t>
      </w:r>
    </w:p>
    <w:p>
      <w:pPr>
        <w:pStyle w:val="ListParagraph"/>
        <w:numPr>
          <w:ilvl w:val="0"/>
          <w:numId w:val="2"/>
        </w:numPr>
        <w:spacing w:after="100"/>
      </w:pPr>
      <w:r>
        <w:rPr>
          <w:rFonts w:ascii="Arial" w:cs="Arial" w:eastAsia="Arial" w:hAnsi="Arial"/>
          <w:sz w:val="22"/>
          <w:szCs w:val="22"/>
        </w:rPr>
        <w:t xml:space="preserve">Better presentation quality</w:t>
      </w:r>
    </w:p>
    <w:p>
      <w:pPr>
        <w:pStyle w:val="ListParagraph"/>
        <w:numPr>
          <w:ilvl w:val="0"/>
          <w:numId w:val="2"/>
        </w:numPr>
        <w:spacing w:after="100"/>
      </w:pPr>
      <w:r>
        <w:rPr>
          <w:rFonts w:ascii="Arial" w:cs="Arial" w:eastAsia="Arial" w:hAnsi="Arial"/>
          <w:sz w:val="22"/>
          <w:szCs w:val="22"/>
        </w:rPr>
        <w:t xml:space="preserve">Improved maintainability</w:t>
      </w:r>
    </w:p>
    <w:p>
      <w:pPr>
        <w:pStyle w:val="ListParagraph"/>
        <w:numPr>
          <w:ilvl w:val="0"/>
          <w:numId w:val="2"/>
        </w:numPr>
        <w:spacing w:after="100"/>
      </w:pPr>
      <w:r>
        <w:rPr>
          <w:rFonts w:ascii="Arial" w:cs="Arial" w:eastAsia="Arial" w:hAnsi="Arial"/>
          <w:sz w:val="22"/>
          <w:szCs w:val="22"/>
        </w:rPr>
        <w:t xml:space="preserve">Simplified final submission process</w:t>
      </w:r>
    </w:p>
    <w:p>
      <w:pPr>
        <w:pBdr>
          <w:bottom w:val="single" w:color="BDD7EE" w:sz="4" w:space="2"/>
        </w:pBdr>
        <w:spacing w:after="60" w:before="60"/>
      </w:pPr>
      <w:r>
        <w:t xml:space="preserve"/>
      </w:r>
    </w:p>
    <w:p>
      <w:pPr>
        <w:pStyle w:val="Heading1"/>
      </w:pPr>
      <w:r>
        <w:t xml:space="preserve">6.  Files Created</w:t>
      </w:r>
    </w:p>
    <w:p>
      <w:pPr>
        <w:pStyle w:val="ListParagraph"/>
        <w:numPr>
          <w:ilvl w:val="0"/>
          <w:numId w:val="2"/>
        </w:numPr>
        <w:spacing w:after="100"/>
      </w:pPr>
      <w:r>
        <w:rPr>
          <w:rFonts w:ascii="Arial" w:cs="Arial" w:eastAsia="Arial" w:hAnsi="Arial"/>
          <w:sz w:val="22"/>
          <w:szCs w:val="22"/>
        </w:rPr>
        <w:t xml:space="preserve">Week4_Day6_Report.docx</w:t>
      </w:r>
    </w:p>
    <w:p>
      <w:pPr>
        <w:pStyle w:val="ListParagraph"/>
        <w:numPr>
          <w:ilvl w:val="0"/>
          <w:numId w:val="2"/>
        </w:numPr>
        <w:spacing w:after="100"/>
      </w:pPr>
      <w:r>
        <w:rPr>
          <w:rFonts w:ascii="Arial" w:cs="Arial" w:eastAsia="Arial" w:hAnsi="Arial"/>
          <w:sz w:val="22"/>
          <w:szCs w:val="22"/>
        </w:rPr>
        <w:t xml:space="preserve">project_structure.txt</w:t>
      </w:r>
    </w:p>
    <w:p>
      <w:pPr>
        <w:pBdr>
          <w:bottom w:val="single" w:color="BDD7EE" w:sz="4" w:space="2"/>
        </w:pBdr>
        <w:spacing w:after="60" w:before="60"/>
      </w:pPr>
      <w:r>
        <w:t xml:space="preserve"/>
      </w:r>
    </w:p>
    <w:p>
      <w:pPr>
        <w:pStyle w:val="Heading1"/>
      </w:pPr>
      <w:r>
        <w:t xml:space="preserve">7.  Conclusion</w:t>
      </w:r>
    </w:p>
    <w:p>
      <w:pPr>
        <w:spacing w:after="160"/>
      </w:pPr>
      <w:r>
        <w:rPr>
          <w:rFonts w:ascii="Arial" w:cs="Arial" w:eastAsia="Arial" w:hAnsi="Arial"/>
          <w:sz w:val="22"/>
          <w:szCs w:val="22"/>
        </w:rPr>
        <w:t xml:space="preserve">Project packaging ensures that all deliverables are properly organized and prepared for final submission, reporting, and presentation activities.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130"/>
              <w:left w:type="dxa" w:w="150"/>
              <w:bottom w:type="dxa" w:w="130"/>
              <w:right w:type="dxa" w:w="150"/>
            </w:tcMar>
          </w:tcPr>
          <w:p>
            <w:pPr>
              <w:jc w:val="center"/>
            </w:pPr>
            <w:r>
              <w:rPr>
                <w:rFonts w:ascii="Arial" w:cs="Arial" w:eastAsia="Arial" w:hAnsi="Arial"/>
                <w:b/>
                <w:bCs/>
                <w:color w:val="FFFFFF"/>
                <w:sz w:val="22"/>
                <w:szCs w:val="22"/>
              </w:rPr>
              <w:t xml:space="preserve">End of Report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555555"/>
        <w:sz w:val="18"/>
        <w:szCs w:val="18"/>
      </w:rPr>
      <w:t xml:space="preserve">Beulah  |  Week 4 – Day 6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Arial" w:cs="Arial" w:eastAsia="Arial" w:hAnsi="Arial"/>
        <w:color w:val="555555"/>
        <w:sz w:val="16"/>
        <w:szCs w:val="16"/>
      </w:rPr>
      <w:t xml:space="preserve">Dark Pattern Impact Analytics &amp; Trust Score System  |  Week 4 Day 6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40" w:before="280"/>
      <w:outlineLvl w:val="0"/>
    </w:pPr>
    <w:rPr>
      <w:rFonts w:ascii="Arial" w:cs="Arial" w:eastAsia="Arial" w:hAnsi="Arial"/>
      <w:b/>
      <w:bCs/>
      <w:color w:val="1F4E79"/>
      <w:sz w:val="26"/>
      <w:szCs w:val="26"/>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2026-06-25T04:09:44.583Z</dcterms:created>
  <dcterms:modified xsi:type="dcterms:W3CDTF">2026-06-25T04:09:44.600Z</dcterms:modified>
</cp:coreProperties>
</file>

<file path=docProps/custom.xml><?xml version="1.0" encoding="utf-8"?>
<Properties xmlns="http://schemas.openxmlformats.org/officeDocument/2006/custom-properties" xmlns:vt="http://schemas.openxmlformats.org/officeDocument/2006/docPropsVTypes"/>
</file>