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b/>
          <w:bCs/>
          <w:color w:val="FFFFFF"/>
          <w:sz w:val="40"/>
          <w:szCs w:val="40"/>
        </w:rPr>
        <w:t xml:space="preserve">WEEK 5 – DAY 2 REPORT</w:t>
      </w:r>
    </w:p>
    <w:p>
      <w:pPr>
        <w:shd w:fill="2E75B6" w:val="clear"/>
        <w:spacing w:after="200" w:before="0"/>
        <w:jc w:val="center"/>
      </w:pPr>
      <w:r>
        <w:rPr>
          <w:rFonts w:ascii="Arial" w:cs="Arial" w:eastAsia="Arial" w:hAnsi="Arial"/>
          <w:color w:val="FFFFFF"/>
          <w:sz w:val="26"/>
          <w:szCs w:val="26"/>
        </w:rPr>
        <w:t xml:space="preserve">Dark Pattern Impact Analytics &amp; Trust Score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Prepared By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Beulah – Documentation &amp; Research Team Member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Week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5 – Day 2</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Topic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Trend Analysis Dashboard Report</w:t>
            </w:r>
          </w:p>
        </w:tc>
      </w:tr>
    </w:tbl>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Introduction</w:t>
      </w:r>
    </w:p>
    <w:p>
      <w:pPr>
        <w:spacing w:after="80" w:before="80"/>
      </w:pPr>
      <w:r>
        <w:rPr>
          <w:rFonts w:ascii="Arial" w:cs="Arial" w:eastAsia="Arial" w:hAnsi="Arial"/>
          <w:sz w:val="22"/>
          <w:szCs w:val="22"/>
        </w:rPr>
        <w:t xml:space="preserve">The Trend Analysis Dashboard is designed to identify patterns and trends in application ratings, trust scores, customer reviews, and risk indicators over time. It provides visual insights that help stakeholders understand changes in user behavior and application performance.</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Objectives</w:t>
      </w:r>
    </w:p>
    <w:p>
      <w:pPr>
        <w:spacing w:after="80" w:before="80"/>
      </w:pPr>
      <w:r>
        <w:rPr>
          <w:rFonts w:ascii="Arial" w:cs="Arial" w:eastAsia="Arial" w:hAnsi="Arial"/>
          <w:sz w:val="22"/>
          <w:szCs w:val="22"/>
        </w:rPr>
        <w:t xml:space="preserve">The objectives of the Trend Analysis Dashboard are:</w:t>
      </w:r>
    </w:p>
    <w:p>
      <w:pPr>
        <w:pStyle w:val="ListParagraph"/>
        <w:numPr>
          <w:ilvl w:val="0"/>
          <w:numId w:val="2"/>
        </w:numPr>
        <w:spacing w:after="60" w:before="60"/>
      </w:pPr>
      <w:r>
        <w:rPr>
          <w:rFonts w:ascii="Arial" w:cs="Arial" w:eastAsia="Arial" w:hAnsi="Arial"/>
          <w:sz w:val="22"/>
          <w:szCs w:val="22"/>
        </w:rPr>
        <w:t xml:space="preserve">Analyze changes in trust scores.</w:t>
      </w:r>
    </w:p>
    <w:p>
      <w:pPr>
        <w:pStyle w:val="ListParagraph"/>
        <w:numPr>
          <w:ilvl w:val="0"/>
          <w:numId w:val="2"/>
        </w:numPr>
        <w:spacing w:after="60" w:before="60"/>
      </w:pPr>
      <w:r>
        <w:rPr>
          <w:rFonts w:ascii="Arial" w:cs="Arial" w:eastAsia="Arial" w:hAnsi="Arial"/>
          <w:sz w:val="22"/>
          <w:szCs w:val="22"/>
        </w:rPr>
        <w:t xml:space="preserve">Monitor rating trends.</w:t>
      </w:r>
    </w:p>
    <w:p>
      <w:pPr>
        <w:pStyle w:val="ListParagraph"/>
        <w:numPr>
          <w:ilvl w:val="0"/>
          <w:numId w:val="2"/>
        </w:numPr>
        <w:spacing w:after="60" w:before="60"/>
      </w:pPr>
      <w:r>
        <w:rPr>
          <w:rFonts w:ascii="Arial" w:cs="Arial" w:eastAsia="Arial" w:hAnsi="Arial"/>
          <w:sz w:val="22"/>
          <w:szCs w:val="22"/>
        </w:rPr>
        <w:t xml:space="preserve">Identify customer review patterns.</w:t>
      </w:r>
    </w:p>
    <w:p>
      <w:pPr>
        <w:pStyle w:val="ListParagraph"/>
        <w:numPr>
          <w:ilvl w:val="0"/>
          <w:numId w:val="2"/>
        </w:numPr>
        <w:spacing w:after="60" w:before="60"/>
      </w:pPr>
      <w:r>
        <w:rPr>
          <w:rFonts w:ascii="Arial" w:cs="Arial" w:eastAsia="Arial" w:hAnsi="Arial"/>
          <w:sz w:val="22"/>
          <w:szCs w:val="22"/>
        </w:rPr>
        <w:t xml:space="preserve">Observe risk level variations.</w:t>
      </w:r>
    </w:p>
    <w:p>
      <w:pPr>
        <w:pStyle w:val="ListParagraph"/>
        <w:numPr>
          <w:ilvl w:val="0"/>
          <w:numId w:val="2"/>
        </w:numPr>
        <w:spacing w:after="60" w:before="60"/>
      </w:pPr>
      <w:r>
        <w:rPr>
          <w:rFonts w:ascii="Arial" w:cs="Arial" w:eastAsia="Arial" w:hAnsi="Arial"/>
          <w:sz w:val="22"/>
          <w:szCs w:val="22"/>
        </w:rPr>
        <w:t xml:space="preserve">Support business decision-making through trend analysis.</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Dashboard Components</w:t>
      </w:r>
    </w:p>
    <w:p>
      <w:pPr>
        <w:spacing w:after="80" w:before="80"/>
      </w:pPr>
      <w:r>
        <w:rPr>
          <w:rFonts w:ascii="Arial" w:cs="Arial" w:eastAsia="Arial" w:hAnsi="Arial"/>
          <w:sz w:val="22"/>
          <w:szCs w:val="22"/>
        </w:rPr>
        <w:t xml:space="preserve">The dashboard includes the following visualizations:</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4"/>
          <w:szCs w:val="24"/>
        </w:rPr>
        <w:t xml:space="preserve">Trend Charts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612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Chart</w:t>
            </w:r>
          </w:p>
        </w:tc>
        <w:tc>
          <w:tcPr>
            <w:tcW w:type="dxa" w:w="6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Trust Score Trend</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Tracks changes in trust scores over time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Rating Trend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Monitors application rating fluctuations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Review Trend</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Analyzes customer review patterns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Risk Trend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Observes risk level variations</w:t>
            </w:r>
          </w:p>
        </w:tc>
      </w:tr>
    </w:tbl>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4"/>
          <w:szCs w:val="24"/>
        </w:rPr>
        <w:t xml:space="preserve">Comparative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612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2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6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75B6"/>
                <w:sz w:val="22"/>
                <w:szCs w:val="22"/>
              </w:rPr>
              <w:t xml:space="preserve">High-Performing</w:t>
            </w:r>
          </w:p>
        </w:tc>
        <w:tc>
          <w:tcPr>
            <w:tcW w:type="dxa" w:w="6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Applications with consistently strong trust scores and low risk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2"/>
                <w:szCs w:val="22"/>
              </w:rPr>
              <w:t xml:space="preserve">Low-Performing</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Applications with declining ratings or high risk indicators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4"/>
                <w:szCs w:val="24"/>
              </w:rPr>
              <w:t xml:space="preserve">😊</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75B6"/>
                <w:sz w:val="22"/>
                <w:szCs w:val="22"/>
              </w:rPr>
              <w:t xml:space="preserve">Customer Satisfaction</w:t>
            </w:r>
          </w:p>
        </w:tc>
        <w:tc>
          <w:tcPr>
            <w:tcW w:type="dxa" w:w="6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Changes in customer satisfaction patterns over time</w:t>
            </w:r>
          </w:p>
        </w:tc>
      </w:tr>
    </w:tbl>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Benefits of Trend Analysis</w:t>
      </w:r>
    </w:p>
    <w:p>
      <w:pPr>
        <w:spacing w:after="80" w:before="80"/>
      </w:pPr>
      <w:r>
        <w:rPr>
          <w:rFonts w:ascii="Arial" w:cs="Arial" w:eastAsia="Arial" w:hAnsi="Arial"/>
          <w:sz w:val="22"/>
          <w:szCs w:val="22"/>
        </w:rPr>
        <w:t xml:space="preserve">The dashboard helps stakeholders to:</w:t>
      </w:r>
    </w:p>
    <w:p>
      <w:pPr>
        <w:pStyle w:val="ListParagraph"/>
        <w:numPr>
          <w:ilvl w:val="0"/>
          <w:numId w:val="2"/>
        </w:numPr>
        <w:spacing w:after="60" w:before="60"/>
      </w:pPr>
      <w:r>
        <w:rPr>
          <w:rFonts w:ascii="Arial" w:cs="Arial" w:eastAsia="Arial" w:hAnsi="Arial"/>
          <w:sz w:val="22"/>
          <w:szCs w:val="22"/>
        </w:rPr>
        <w:t xml:space="preserve">Monitor application performance over time.</w:t>
      </w:r>
    </w:p>
    <w:p>
      <w:pPr>
        <w:pStyle w:val="ListParagraph"/>
        <w:numPr>
          <w:ilvl w:val="0"/>
          <w:numId w:val="2"/>
        </w:numPr>
        <w:spacing w:after="60" w:before="60"/>
      </w:pPr>
      <w:r>
        <w:rPr>
          <w:rFonts w:ascii="Arial" w:cs="Arial" w:eastAsia="Arial" w:hAnsi="Arial"/>
          <w:sz w:val="22"/>
          <w:szCs w:val="22"/>
        </w:rPr>
        <w:t xml:space="preserve">Identify positive and negative trends.</w:t>
      </w:r>
    </w:p>
    <w:p>
      <w:pPr>
        <w:pStyle w:val="ListParagraph"/>
        <w:numPr>
          <w:ilvl w:val="0"/>
          <w:numId w:val="2"/>
        </w:numPr>
        <w:spacing w:after="60" w:before="60"/>
      </w:pPr>
      <w:r>
        <w:rPr>
          <w:rFonts w:ascii="Arial" w:cs="Arial" w:eastAsia="Arial" w:hAnsi="Arial"/>
          <w:sz w:val="22"/>
          <w:szCs w:val="22"/>
        </w:rPr>
        <w:t xml:space="preserve">Detect unusual changes in customer behavior.</w:t>
      </w:r>
    </w:p>
    <w:p>
      <w:pPr>
        <w:pStyle w:val="ListParagraph"/>
        <w:numPr>
          <w:ilvl w:val="0"/>
          <w:numId w:val="2"/>
        </w:numPr>
        <w:spacing w:after="60" w:before="60"/>
      </w:pPr>
      <w:r>
        <w:rPr>
          <w:rFonts w:ascii="Arial" w:cs="Arial" w:eastAsia="Arial" w:hAnsi="Arial"/>
          <w:sz w:val="22"/>
          <w:szCs w:val="22"/>
        </w:rPr>
        <w:t xml:space="preserve">Support strategic planning and business improvements.</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Screenshot Observation</w:t>
      </w:r>
    </w:p>
    <w:p>
      <w:pPr>
        <w:pStyle w:val="Heading2"/>
        <w:pBdr>
          <w:bottom w:val="single" w:color="2E75B6" w:sz="4" w:space="1"/>
        </w:pBdr>
        <w:spacing w:after="120" w:before="240"/>
      </w:pPr>
      <w:r>
        <w:rPr>
          <w:rFonts w:ascii="Arial" w:cs="Arial" w:eastAsia="Arial" w:hAnsi="Arial"/>
          <w:b/>
          <w:bCs/>
          <w:color w:val="1F4E79"/>
          <w:sz w:val="24"/>
          <w:szCs w:val="24"/>
        </w:rPr>
        <w:t xml:space="preserve">Screenshot: Trend Analysis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500"/>
              <w:left w:type="dxa" w:w="300"/>
              <w:bottom w:type="dxa" w:w="500"/>
              <w:right w:type="dxa" w:w="300"/>
            </w:tcMar>
            <w:vAlign w:val="center"/>
          </w:tcPr>
          <w:p>
            <w:pPr>
              <w:jc w:val="center"/>
            </w:pPr>
            <w:r>
              <w:rPr>
                <w:rFonts w:ascii="Arial" w:cs="Arial" w:eastAsia="Arial" w:hAnsi="Arial"/>
                <w:i/>
                <w:iCs/>
                <w:color w:val="555555"/>
                <w:sz w:val="22"/>
                <w:szCs w:val="22"/>
              </w:rPr>
              <w:t xml:space="preserve">[ Screenshot: Trend Analysis Dashboard ]</w:t>
            </w:r>
          </w:p>
          <w:p>
            <w:pPr>
              <w:spacing w:after="0" w:before="80"/>
              <w:jc w:val="center"/>
            </w:pPr>
            <w:r>
              <w:rPr>
                <w:rFonts w:ascii="Arial" w:cs="Arial" w:eastAsia="Arial" w:hAnsi="Arial"/>
                <w:color w:val="2E75B6"/>
                <w:sz w:val="20"/>
                <w:szCs w:val="20"/>
              </w:rPr>
              <w:t xml:space="preserve">trend_analysis.png</w:t>
            </w:r>
          </w:p>
        </w:tc>
      </w:tr>
    </w:tbl>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4"/>
          <w:szCs w:val="24"/>
        </w:rPr>
        <w:t xml:space="preserve">Observation</w:t>
      </w:r>
    </w:p>
    <w:p>
      <w:pPr>
        <w:spacing w:after="80" w:before="80"/>
      </w:pPr>
      <w:r>
        <w:rPr>
          <w:rFonts w:ascii="Arial" w:cs="Arial" w:eastAsia="Arial" w:hAnsi="Arial"/>
          <w:sz w:val="22"/>
          <w:szCs w:val="22"/>
        </w:rPr>
        <w:t xml:space="preserve">The dashboard displays trends in trust scores, ratings, reviews, and risk indicators using interactive charts, making it easier to analyze application performance over time.</w:t>
      </w:r>
    </w:p>
    <w:p>
      <w:pPr>
        <w:pStyle w:val="Heading2"/>
        <w:pBdr>
          <w:bottom w:val="single" w:color="2E75B6" w:sz="4" w:space="1"/>
        </w:pBdr>
        <w:spacing w:after="120" w:before="240"/>
      </w:pPr>
      <w:r>
        <w:rPr>
          <w:rFonts w:ascii="Arial" w:cs="Arial" w:eastAsia="Arial" w:hAnsi="Arial"/>
          <w:b/>
          <w:bCs/>
          <w:color w:val="1F4E79"/>
          <w:sz w:val="24"/>
          <w:szCs w:val="24"/>
        </w:rPr>
        <w:t xml:space="preserve">Business Impact</w:t>
      </w:r>
    </w:p>
    <w:p>
      <w:pPr>
        <w:spacing w:after="80" w:before="80"/>
      </w:pPr>
      <w:r>
        <w:rPr>
          <w:rFonts w:ascii="Arial" w:cs="Arial" w:eastAsia="Arial" w:hAnsi="Arial"/>
          <w:sz w:val="22"/>
          <w:szCs w:val="22"/>
        </w:rPr>
        <w:t xml:space="preserve">Trend analysis helps management identify performance changes early and take corrective actions to improve customer satisfaction.</w:t>
      </w:r>
    </w:p>
    <w:p>
      <w:pPr>
        <w:pStyle w:val="Heading2"/>
        <w:pBdr>
          <w:bottom w:val="single" w:color="2E75B6" w:sz="4" w:space="1"/>
        </w:pBdr>
        <w:spacing w:after="120" w:before="240"/>
      </w:pPr>
      <w:r>
        <w:rPr>
          <w:rFonts w:ascii="Arial" w:cs="Arial" w:eastAsia="Arial" w:hAnsi="Arial"/>
          <w:b/>
          <w:bCs/>
          <w:color w:val="1F4E79"/>
          <w:sz w:val="24"/>
          <w:szCs w:val="24"/>
        </w:rPr>
        <w:t xml:space="preserve">Project Relevance</w:t>
      </w:r>
    </w:p>
    <w:p>
      <w:pPr>
        <w:spacing w:after="80" w:before="80"/>
      </w:pPr>
      <w:r>
        <w:rPr>
          <w:rFonts w:ascii="Arial" w:cs="Arial" w:eastAsia="Arial" w:hAnsi="Arial"/>
          <w:sz w:val="22"/>
          <w:szCs w:val="22"/>
        </w:rPr>
        <w:t xml:space="preserve">The Trend Analysis Dashboard supports the Trust Score System by providing historical insights that help evaluate application reliability and user trust.</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Files Created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 Name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2"/>
                <w:szCs w:val="22"/>
              </w:rPr>
              <w:t xml:space="preserve">Week5_Day2_Report.docx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2"/>
                <w:szCs w:val="22"/>
              </w:rPr>
              <w:t xml:space="preserve">Documentation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Completed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trend_analysis_report.txt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Analysis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7346"/>
                <w:sz w:val="22"/>
                <w:szCs w:val="22"/>
              </w:rPr>
              <w:t xml:space="preserve">✔ Completed</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2"/>
                <w:szCs w:val="22"/>
              </w:rPr>
              <w:t xml:space="preserve">trend_analysis.png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2"/>
                <w:szCs w:val="22"/>
              </w:rPr>
              <w:t xml:space="preserve">Screenshot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Completed</w:t>
            </w:r>
          </w:p>
        </w:tc>
      </w:tr>
    </w:tbl>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Conclusion</w:t>
      </w:r>
    </w:p>
    <w:p>
      <w:pPr>
        <w:spacing w:after="80" w:before="80"/>
      </w:pPr>
      <w:r>
        <w:rPr>
          <w:rFonts w:ascii="Arial" w:cs="Arial" w:eastAsia="Arial" w:hAnsi="Arial"/>
          <w:sz w:val="22"/>
          <w:szCs w:val="22"/>
        </w:rPr>
        <w:t xml:space="preserve">The Trend Analysis Dashboard provides valuable insights into application performance and customer behavior. By monitoring trends over time, it supports better decision-making and contributes to continuous improvement of application quality and user trust.</w:t>
      </w:r>
    </w:p>
    <w:p>
      <w:pPr>
        <w:spacing w:after="60" w:before="60"/>
      </w:pPr>
      <w:r>
        <w:t xml:space="preserve"/>
      </w:r>
    </w:p>
    <w:p>
      <w:pPr>
        <w:jc w:val="center"/>
      </w:pPr>
      <w:r>
        <w:rPr>
          <w:rFonts w:ascii="Arial" w:cs="Arial" w:eastAsia="Arial" w:hAnsi="Arial"/>
          <w:i/>
          <w:iCs/>
          <w:color w:val="888888"/>
          <w:sz w:val="20"/>
          <w:szCs w:val="20"/>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2026-06-26T04:27:47.008Z</dcterms:created>
  <dcterms:modified xsi:type="dcterms:W3CDTF">2026-06-26T04:27:47.009Z</dcterms:modified>
</cp:coreProperties>
</file>

<file path=docProps/custom.xml><?xml version="1.0" encoding="utf-8"?>
<Properties xmlns="http://schemas.openxmlformats.org/officeDocument/2006/custom-properties" xmlns:vt="http://schemas.openxmlformats.org/officeDocument/2006/docPropsVTypes"/>
</file>