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after="0" w:before="0"/>
        <w:jc w:val="center"/>
      </w:pPr>
      <w:r>
        <w:rPr>
          <w:rFonts w:ascii="Arial" w:cs="Arial" w:eastAsia="Arial" w:hAnsi="Arial"/>
          <w:b/>
          <w:bCs/>
          <w:color w:val="FFFFFF"/>
          <w:sz w:val="40"/>
          <w:szCs w:val="40"/>
        </w:rPr>
        <w:t xml:space="preserve">WEEK 5 – DAY 5 REPORT</w:t>
      </w:r>
    </w:p>
    <w:p>
      <w:pPr>
        <w:shd w:fill="2E75B6" w:val="clear"/>
        <w:spacing w:after="200" w:before="0"/>
        <w:jc w:val="center"/>
      </w:pPr>
      <w:r>
        <w:rPr>
          <w:rFonts w:ascii="Arial" w:cs="Arial" w:eastAsia="Arial" w:hAnsi="Arial"/>
          <w:color w:val="FFFFFF"/>
          <w:sz w:val="26"/>
          <w:szCs w:val="26"/>
        </w:rPr>
        <w:t xml:space="preserve">Dark Pattern Impact Analytics &amp; Trust Score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Prepared By</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Beulah – Documentation &amp; Research Team Member</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Week</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Week 5 – Day 5</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Topic</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Final Dashboard Evaluation and Business Recommendations</w:t>
            </w:r>
          </w:p>
        </w:tc>
      </w:tr>
    </w:tbl>
    <w:p>
      <w:pPr>
        <w:spacing w:after="60" w:before="60"/>
      </w:pPr>
      <w:r>
        <w:t xml:space="preserve"/>
      </w:r>
    </w:p>
    <w:p>
      <w:pPr>
        <w:pStyle w:val="Heading1"/>
        <w:shd w:fill="1F4E79" w:val="clear"/>
        <w:spacing w:after="200" w:before="300"/>
      </w:pPr>
      <w:r>
        <w:rPr>
          <w:rFonts w:ascii="Arial" w:cs="Arial" w:eastAsia="Arial" w:hAnsi="Arial"/>
          <w:b/>
          <w:bCs/>
          <w:color w:val="FFFFFF"/>
          <w:sz w:val="28"/>
          <w:szCs w:val="28"/>
        </w:rPr>
        <w:t xml:space="preserve">Introduction</w:t>
      </w:r>
    </w:p>
    <w:p>
      <w:pPr>
        <w:spacing w:after="80" w:before="80"/>
      </w:pPr>
      <w:r>
        <w:rPr>
          <w:rFonts w:ascii="Arial" w:cs="Arial" w:eastAsia="Arial" w:hAnsi="Arial"/>
          <w:sz w:val="22"/>
          <w:szCs w:val="22"/>
        </w:rPr>
        <w:t xml:space="preserve">The final dashboard evaluation was conducted to assess the effectiveness of the dashboard in presenting analytical findings. This evaluation focuses on dashboard usability, visualization quality, business value, and support for decision-making.</w:t>
      </w:r>
    </w:p>
    <w:p>
      <w:pPr>
        <w:spacing w:after="60" w:before="60"/>
      </w:pPr>
      <w:r>
        <w:t xml:space="preserve"/>
      </w:r>
    </w:p>
    <w:p>
      <w:pPr>
        <w:pStyle w:val="Heading1"/>
        <w:shd w:fill="1F4E79" w:val="clear"/>
        <w:spacing w:after="200" w:before="300"/>
      </w:pPr>
      <w:r>
        <w:rPr>
          <w:rFonts w:ascii="Arial" w:cs="Arial" w:eastAsia="Arial" w:hAnsi="Arial"/>
          <w:b/>
          <w:bCs/>
          <w:color w:val="FFFFFF"/>
          <w:sz w:val="28"/>
          <w:szCs w:val="28"/>
        </w:rPr>
        <w:t xml:space="preserve">Objectives</w:t>
      </w:r>
    </w:p>
    <w:p>
      <w:pPr>
        <w:spacing w:after="80" w:before="80"/>
      </w:pPr>
      <w:r>
        <w:rPr>
          <w:rFonts w:ascii="Arial" w:cs="Arial" w:eastAsia="Arial" w:hAnsi="Arial"/>
          <w:sz w:val="22"/>
          <w:szCs w:val="22"/>
        </w:rPr>
        <w:t xml:space="preserve">The objectives of the final evaluation are:</w:t>
      </w:r>
    </w:p>
    <w:p>
      <w:pPr>
        <w:pStyle w:val="ListParagraph"/>
        <w:numPr>
          <w:ilvl w:val="0"/>
          <w:numId w:val="2"/>
        </w:numPr>
        <w:spacing w:after="60" w:before="60"/>
      </w:pPr>
      <w:r>
        <w:rPr>
          <w:rFonts w:ascii="Arial" w:cs="Arial" w:eastAsia="Arial" w:hAnsi="Arial"/>
          <w:sz w:val="22"/>
          <w:szCs w:val="22"/>
        </w:rPr>
        <w:t xml:space="preserve">Review dashboard performance.</w:t>
      </w:r>
    </w:p>
    <w:p>
      <w:pPr>
        <w:pStyle w:val="ListParagraph"/>
        <w:numPr>
          <w:ilvl w:val="0"/>
          <w:numId w:val="2"/>
        </w:numPr>
        <w:spacing w:after="60" w:before="60"/>
      </w:pPr>
      <w:r>
        <w:rPr>
          <w:rFonts w:ascii="Arial" w:cs="Arial" w:eastAsia="Arial" w:hAnsi="Arial"/>
          <w:sz w:val="22"/>
          <w:szCs w:val="22"/>
        </w:rPr>
        <w:t xml:space="preserve">Evaluate visualization quality.</w:t>
      </w:r>
    </w:p>
    <w:p>
      <w:pPr>
        <w:pStyle w:val="ListParagraph"/>
        <w:numPr>
          <w:ilvl w:val="0"/>
          <w:numId w:val="2"/>
        </w:numPr>
        <w:spacing w:after="60" w:before="60"/>
      </w:pPr>
      <w:r>
        <w:rPr>
          <w:rFonts w:ascii="Arial" w:cs="Arial" w:eastAsia="Arial" w:hAnsi="Arial"/>
          <w:sz w:val="22"/>
          <w:szCs w:val="22"/>
        </w:rPr>
        <w:t xml:space="preserve">Assess business usefulness.</w:t>
      </w:r>
    </w:p>
    <w:p>
      <w:pPr>
        <w:pStyle w:val="ListParagraph"/>
        <w:numPr>
          <w:ilvl w:val="0"/>
          <w:numId w:val="2"/>
        </w:numPr>
        <w:spacing w:after="60" w:before="60"/>
      </w:pPr>
      <w:r>
        <w:rPr>
          <w:rFonts w:ascii="Arial" w:cs="Arial" w:eastAsia="Arial" w:hAnsi="Arial"/>
          <w:sz w:val="22"/>
          <w:szCs w:val="22"/>
        </w:rPr>
        <w:t xml:space="preserve">Identify strengths and improvement areas.</w:t>
      </w:r>
    </w:p>
    <w:p>
      <w:pPr>
        <w:pStyle w:val="ListParagraph"/>
        <w:numPr>
          <w:ilvl w:val="0"/>
          <w:numId w:val="2"/>
        </w:numPr>
        <w:spacing w:after="60" w:before="60"/>
      </w:pPr>
      <w:r>
        <w:rPr>
          <w:rFonts w:ascii="Arial" w:cs="Arial" w:eastAsia="Arial" w:hAnsi="Arial"/>
          <w:sz w:val="22"/>
          <w:szCs w:val="22"/>
        </w:rPr>
        <w:t xml:space="preserve">Prepare recommendations for future enhancements.</w:t>
      </w:r>
    </w:p>
    <w:p>
      <w:pPr>
        <w:spacing w:after="60" w:before="60"/>
      </w:pPr>
      <w:r>
        <w:t xml:space="preserve"/>
      </w:r>
    </w:p>
    <w:p>
      <w:pPr>
        <w:pStyle w:val="Heading1"/>
        <w:shd w:fill="1F4E79" w:val="clear"/>
        <w:spacing w:after="200" w:before="300"/>
      </w:pPr>
      <w:r>
        <w:rPr>
          <w:rFonts w:ascii="Arial" w:cs="Arial" w:eastAsia="Arial" w:hAnsi="Arial"/>
          <w:b/>
          <w:bCs/>
          <w:color w:val="FFFFFF"/>
          <w:sz w:val="28"/>
          <w:szCs w:val="28"/>
        </w:rPr>
        <w:t xml:space="preserve">Dashboard Evaluation</w:t>
      </w:r>
    </w:p>
    <w:p>
      <w:pPr>
        <w:spacing w:after="80" w:before="80"/>
      </w:pPr>
      <w:r>
        <w:rPr>
          <w:rFonts w:ascii="Arial" w:cs="Arial" w:eastAsia="Arial" w:hAnsi="Arial"/>
          <w:sz w:val="22"/>
          <w:szCs w:val="22"/>
        </w:rPr>
        <w:t xml:space="preserve">The following criteria were assessed during the final evaluation: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4560"/>
        <w:gridCol w:w="180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Criteria</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Assessment</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Rating</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vAlign w:val="center"/>
          </w:tcPr>
          <w:p>
            <w:pPr>
              <w:jc w:val="center"/>
            </w:pPr>
            <w:r>
              <w:rPr>
                <w:rFonts w:ascii="Arial" w:cs="Arial" w:eastAsia="Arial" w:hAnsi="Arial"/>
                <w:sz w:val="24"/>
                <w:szCs w:val="24"/>
              </w:rPr>
              <w:t xml:space="preserv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22"/>
                <w:szCs w:val="22"/>
              </w:rPr>
              <w:t xml:space="preserve">Visualization Quality</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KPI cards, charts and graphs present data clearly and effectively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217346"/>
                <w:sz w:val="22"/>
                <w:szCs w:val="22"/>
              </w:rPr>
              <w:t xml:space="preserve">Excellent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sz w:val="24"/>
                <w:szCs w:val="24"/>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2"/>
                <w:szCs w:val="22"/>
              </w:rPr>
              <w:t xml:space="preserve">User Experience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Intuitive interface with clear labels and interactive navigation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17346"/>
                <w:sz w:val="22"/>
                <w:szCs w:val="22"/>
              </w:rPr>
              <w:t xml:space="preserve">Excellent</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vAlign w:val="center"/>
          </w:tcPr>
          <w:p>
            <w:pPr>
              <w:jc w:val="center"/>
            </w:pPr>
            <w:r>
              <w:rPr>
                <w:rFonts w:ascii="Arial" w:cs="Arial" w:eastAsia="Arial" w:hAnsi="Arial"/>
                <w:sz w:val="24"/>
                <w:szCs w:val="24"/>
              </w:rPr>
              <w:t xml:space="preserv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22"/>
                <w:szCs w:val="22"/>
              </w:rPr>
              <w:t xml:space="preserve">Business Value</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Enables monitoring of trust scores, ratings, reviews and risk</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2E75B6"/>
                <w:sz w:val="22"/>
                <w:szCs w:val="22"/>
              </w:rPr>
              <w:t xml:space="preserve">High</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sz w:val="24"/>
                <w:szCs w:val="24"/>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2"/>
                <w:szCs w:val="22"/>
              </w:rPr>
              <w:t xml:space="preserve">Performance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Dashboard loads and responds efficiently across all components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E67E22"/>
                <w:sz w:val="22"/>
                <w:szCs w:val="22"/>
              </w:rPr>
              <w:t xml:space="preserve">Good</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vAlign w:val="center"/>
          </w:tcPr>
          <w:p>
            <w:pPr>
              <w:jc w:val="center"/>
            </w:pPr>
            <w:r>
              <w:rPr>
                <w:rFonts w:ascii="Arial" w:cs="Arial" w:eastAsia="Arial" w:hAnsi="Arial"/>
                <w:sz w:val="24"/>
                <w:szCs w:val="24"/>
              </w:rPr>
              <w:t xml:space="preserv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22"/>
                <w:szCs w:val="22"/>
              </w:rPr>
              <w:t xml:space="preserve">Data Accuracy</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Metrics accurately reflect underlying analytical findings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217346"/>
                <w:sz w:val="22"/>
                <w:szCs w:val="22"/>
              </w:rPr>
              <w:t xml:space="preserve">Excellent</w:t>
            </w:r>
          </w:p>
        </w:tc>
      </w:tr>
    </w:tbl>
    <w:p>
      <w:pPr>
        <w:spacing w:after="60" w:before="60"/>
      </w:pPr>
      <w:r>
        <w:t xml:space="preserve"/>
      </w:r>
    </w:p>
    <w:p>
      <w:pPr>
        <w:pStyle w:val="Heading2"/>
        <w:pBdr>
          <w:bottom w:val="single" w:color="2E75B6" w:sz="4" w:space="1"/>
        </w:pBdr>
        <w:spacing w:after="120" w:before="240"/>
      </w:pPr>
      <w:r>
        <w:rPr>
          <w:rFonts w:ascii="Arial" w:cs="Arial" w:eastAsia="Arial" w:hAnsi="Arial"/>
          <w:b/>
          <w:bCs/>
          <w:color w:val="1F4E79"/>
          <w:sz w:val="24"/>
          <w:szCs w:val="24"/>
        </w:rPr>
        <w:t xml:space="preserve">Visualization Quality</w:t>
      </w:r>
    </w:p>
    <w:p>
      <w:pPr>
        <w:spacing w:after="80" w:before="80"/>
      </w:pPr>
      <w:r>
        <w:rPr>
          <w:rFonts w:ascii="Arial" w:cs="Arial" w:eastAsia="Arial" w:hAnsi="Arial"/>
          <w:sz w:val="22"/>
          <w:szCs w:val="22"/>
        </w:rPr>
        <w:t xml:space="preserve">The dashboard uses KPI cards, charts, and graphs to present analytical findings clearly and effectively. The layout is organized, making it easy for users to interpret the information.</w:t>
      </w:r>
    </w:p>
    <w:p>
      <w:pPr>
        <w:pStyle w:val="Heading2"/>
        <w:pBdr>
          <w:bottom w:val="single" w:color="2E75B6" w:sz="4" w:space="1"/>
        </w:pBdr>
        <w:spacing w:after="120" w:before="240"/>
      </w:pPr>
      <w:r>
        <w:rPr>
          <w:rFonts w:ascii="Arial" w:cs="Arial" w:eastAsia="Arial" w:hAnsi="Arial"/>
          <w:b/>
          <w:bCs/>
          <w:color w:val="1F4E79"/>
          <w:sz w:val="24"/>
          <w:szCs w:val="24"/>
        </w:rPr>
        <w:t xml:space="preserve">User Experience</w:t>
      </w:r>
    </w:p>
    <w:p>
      <w:pPr>
        <w:spacing w:after="80" w:before="80"/>
      </w:pPr>
      <w:r>
        <w:rPr>
          <w:rFonts w:ascii="Arial" w:cs="Arial" w:eastAsia="Arial" w:hAnsi="Arial"/>
          <w:sz w:val="22"/>
          <w:szCs w:val="22"/>
        </w:rPr>
        <w:t xml:space="preserve">The dashboard provides an intuitive interface with clear labels and interactive elements, allowing users to navigate and understand key metrics efficiently.</w:t>
      </w:r>
    </w:p>
    <w:p>
      <w:pPr>
        <w:pStyle w:val="Heading2"/>
        <w:pBdr>
          <w:bottom w:val="single" w:color="2E75B6" w:sz="4" w:space="1"/>
        </w:pBdr>
        <w:spacing w:after="120" w:before="240"/>
      </w:pPr>
      <w:r>
        <w:rPr>
          <w:rFonts w:ascii="Arial" w:cs="Arial" w:eastAsia="Arial" w:hAnsi="Arial"/>
          <w:b/>
          <w:bCs/>
          <w:color w:val="1F4E79"/>
          <w:sz w:val="24"/>
          <w:szCs w:val="24"/>
        </w:rPr>
        <w:t xml:space="preserve">Business Value</w:t>
      </w:r>
    </w:p>
    <w:p>
      <w:pPr>
        <w:spacing w:after="80" w:before="80"/>
      </w:pPr>
      <w:r>
        <w:rPr>
          <w:rFonts w:ascii="Arial" w:cs="Arial" w:eastAsia="Arial" w:hAnsi="Arial"/>
          <w:sz w:val="22"/>
          <w:szCs w:val="22"/>
        </w:rPr>
        <w:t xml:space="preserve">The dashboard enables stakeholders to monitor trust scores, application performance, customer reviews, and risk indicators, supporting informed business decisions.</w:t>
      </w:r>
    </w:p>
    <w:p>
      <w:pPr>
        <w:spacing w:after="60" w:before="60"/>
      </w:pPr>
      <w:r>
        <w:t xml:space="preserve"/>
      </w:r>
    </w:p>
    <w:p>
      <w:pPr>
        <w:pStyle w:val="Heading1"/>
        <w:shd w:fill="1F4E79" w:val="clear"/>
        <w:spacing w:after="200" w:before="300"/>
      </w:pPr>
      <w:r>
        <w:rPr>
          <w:rFonts w:ascii="Arial" w:cs="Arial" w:eastAsia="Arial" w:hAnsi="Arial"/>
          <w:b/>
          <w:bCs/>
          <w:color w:val="FFFFFF"/>
          <w:sz w:val="28"/>
          <w:szCs w:val="28"/>
        </w:rPr>
        <w:t xml:space="preserve">Recommendations</w:t>
      </w:r>
    </w:p>
    <w:p>
      <w:pPr>
        <w:spacing w:after="80" w:before="80"/>
      </w:pPr>
      <w:r>
        <w:rPr>
          <w:rFonts w:ascii="Arial" w:cs="Arial" w:eastAsia="Arial" w:hAnsi="Arial"/>
          <w:sz w:val="22"/>
          <w:szCs w:val="22"/>
        </w:rPr>
        <w:t xml:space="preserve">Based on the evaluation, the following recommendations are suggested for future enhancements: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4320"/>
        <w:gridCol w:w="2040"/>
      </w:tblGrid>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Recommendation</w:t>
            </w:r>
          </w:p>
        </w:tc>
        <w:tc>
          <w:tcPr>
            <w:tcW w:type="dxa" w:w="43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c>
          <w:tcPr>
            <w:tcW w:type="dxa" w:w="20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Priority</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80"/>
              <w:bottom w:type="dxa" w:w="80"/>
              <w:right w:type="dxa" w:w="80"/>
            </w:tcMar>
            <w:vAlign w:val="center"/>
          </w:tcPr>
          <w:p>
            <w:pPr>
              <w:jc w:val="center"/>
            </w:pPr>
            <w:r>
              <w:rPr>
                <w:rFonts w:ascii="Arial" w:cs="Arial" w:eastAsia="Arial" w:hAnsi="Arial"/>
                <w:sz w:val="24"/>
                <w:szCs w:val="24"/>
              </w:rPr>
              <w:t xml:space="preserve">🔄</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2"/>
                <w:szCs w:val="22"/>
              </w:rPr>
              <w:t xml:space="preserve">Real-Time Updates</w:t>
            </w:r>
          </w:p>
        </w:tc>
        <w:tc>
          <w:tcPr>
            <w:tcW w:type="dxa" w:w="43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Introduce real-time dashboard data refresh for live monitoring</w:t>
            </w:r>
          </w:p>
        </w:tc>
        <w:tc>
          <w:tcPr>
            <w:tcW w:type="dxa" w:w="20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High Priority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sz w:val="24"/>
                <w:szCs w:val="24"/>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2"/>
                <w:szCs w:val="22"/>
              </w:rPr>
              <w:t xml:space="preserve">Predictive Analytics</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Include trust score forecasting using historical trend data</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High Priority</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80"/>
              <w:bottom w:type="dxa" w:w="80"/>
              <w:right w:type="dxa" w:w="80"/>
            </w:tcMar>
            <w:vAlign w:val="center"/>
          </w:tcPr>
          <w:p>
            <w:pPr>
              <w:jc w:val="center"/>
            </w:pPr>
            <w:r>
              <w:rPr>
                <w:rFonts w:ascii="Arial" w:cs="Arial" w:eastAsia="Arial" w:hAnsi="Arial"/>
                <w:sz w:val="24"/>
                <w:szCs w:val="24"/>
              </w:rPr>
              <w:t xml:space="preserve">🔎</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2"/>
                <w:szCs w:val="22"/>
              </w:rPr>
              <w:t xml:space="preserve">Advanced Filtering</w:t>
            </w:r>
          </w:p>
        </w:tc>
        <w:tc>
          <w:tcPr>
            <w:tcW w:type="dxa" w:w="43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Add multi-dimension filtering options for deeper analysis</w:t>
            </w:r>
          </w:p>
        </w:tc>
        <w:tc>
          <w:tcPr>
            <w:tcW w:type="dxa" w:w="20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E67E22"/>
                <w:sz w:val="18"/>
                <w:szCs w:val="18"/>
              </w:rPr>
              <w:t xml:space="preserve">Medium Priority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sz w:val="24"/>
                <w:szCs w:val="24"/>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2"/>
                <w:szCs w:val="22"/>
              </w:rPr>
              <w:t xml:space="preserve">Customization</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Improve dashboard layout and theme customization features</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E67E22"/>
                <w:sz w:val="18"/>
                <w:szCs w:val="18"/>
              </w:rPr>
              <w:t xml:space="preserve">Medium Priority</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80"/>
              <w:bottom w:type="dxa" w:w="80"/>
              <w:right w:type="dxa" w:w="80"/>
            </w:tcMar>
            <w:vAlign w:val="center"/>
          </w:tcPr>
          <w:p>
            <w:pPr>
              <w:jc w:val="center"/>
            </w:pPr>
            <w:r>
              <w:rPr>
                <w:rFonts w:ascii="Arial" w:cs="Arial" w:eastAsia="Arial" w:hAnsi="Arial"/>
                <w:sz w:val="24"/>
                <w:szCs w:val="24"/>
              </w:rPr>
              <w:t xml:space="preserve">💡</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2"/>
                <w:szCs w:val="22"/>
              </w:rPr>
              <w:t xml:space="preserve">AI-Based Insights</w:t>
            </w:r>
          </w:p>
        </w:tc>
        <w:tc>
          <w:tcPr>
            <w:tcW w:type="dxa" w:w="43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Integrate AI-driven recommendations for better decision support</w:t>
            </w:r>
          </w:p>
        </w:tc>
        <w:tc>
          <w:tcPr>
            <w:tcW w:type="dxa" w:w="20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Future Enhancement</w:t>
            </w:r>
          </w:p>
        </w:tc>
      </w:tr>
    </w:tbl>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200"/>
              <w:left w:type="dxa" w:w="300"/>
              <w:bottom w:type="dxa" w:w="200"/>
              <w:right w:type="dxa" w:w="300"/>
            </w:tcMar>
            <w:vAlign w:val="center"/>
          </w:tcPr>
          <w:p>
            <w:pPr>
              <w:jc w:val="center"/>
            </w:pPr>
            <w:r>
              <w:rPr>
                <w:rFonts w:ascii="Arial" w:cs="Arial" w:eastAsia="Arial" w:hAnsi="Arial"/>
                <w:b/>
                <w:bCs/>
                <w:color w:val="217346"/>
                <w:sz w:val="28"/>
                <w:szCs w:val="28"/>
              </w:rPr>
              <w:t xml:space="preserve">✔  Final Evaluation Result: PASSED</w:t>
            </w:r>
          </w:p>
          <w:p>
            <w:pPr>
              <w:spacing w:after="0" w:before="80"/>
              <w:jc w:val="center"/>
            </w:pPr>
            <w:r>
              <w:rPr>
                <w:rFonts w:ascii="Arial" w:cs="Arial" w:eastAsia="Arial" w:hAnsi="Arial"/>
                <w:i/>
                <w:iCs/>
                <w:color w:val="555555"/>
                <w:sz w:val="20"/>
                <w:szCs w:val="20"/>
              </w:rPr>
              <w:t xml:space="preserve">Dashboard is approved for demonstration, reporting, and project submission.</w:t>
            </w:r>
          </w:p>
        </w:tc>
      </w:tr>
    </w:tbl>
    <w:p>
      <w:pPr>
        <w:spacing w:after="60" w:before="60"/>
      </w:pPr>
      <w:r>
        <w:t xml:space="preserve"/>
      </w:r>
    </w:p>
    <w:p>
      <w:pPr>
        <w:pStyle w:val="Heading2"/>
        <w:pBdr>
          <w:bottom w:val="single" w:color="2E75B6" w:sz="4" w:space="1"/>
        </w:pBdr>
        <w:spacing w:after="120" w:before="240"/>
      </w:pPr>
      <w:r>
        <w:rPr>
          <w:rFonts w:ascii="Arial" w:cs="Arial" w:eastAsia="Arial" w:hAnsi="Arial"/>
          <w:b/>
          <w:bCs/>
          <w:color w:val="1F4E79"/>
          <w:sz w:val="24"/>
          <w:szCs w:val="24"/>
        </w:rPr>
        <w:t xml:space="preserve">Observation</w:t>
      </w:r>
    </w:p>
    <w:p>
      <w:pPr>
        <w:spacing w:after="80" w:before="80"/>
      </w:pPr>
      <w:r>
        <w:rPr>
          <w:rFonts w:ascii="Arial" w:cs="Arial" w:eastAsia="Arial" w:hAnsi="Arial"/>
          <w:sz w:val="22"/>
          <w:szCs w:val="22"/>
        </w:rPr>
        <w:t xml:space="preserve">The dashboard effectively communicates project findings through clear visualizations and supports quick analysis of application performance.</w:t>
      </w:r>
    </w:p>
    <w:p>
      <w:pPr>
        <w:pStyle w:val="Heading2"/>
        <w:pBdr>
          <w:bottom w:val="single" w:color="2E75B6" w:sz="4" w:space="1"/>
        </w:pBdr>
        <w:spacing w:after="120" w:before="240"/>
      </w:pPr>
      <w:r>
        <w:rPr>
          <w:rFonts w:ascii="Arial" w:cs="Arial" w:eastAsia="Arial" w:hAnsi="Arial"/>
          <w:b/>
          <w:bCs/>
          <w:color w:val="1F4E79"/>
          <w:sz w:val="24"/>
          <w:szCs w:val="24"/>
        </w:rPr>
        <w:t xml:space="preserve">Business Impact</w:t>
      </w:r>
    </w:p>
    <w:p>
      <w:pPr>
        <w:spacing w:after="80" w:before="80"/>
      </w:pPr>
      <w:r>
        <w:rPr>
          <w:rFonts w:ascii="Arial" w:cs="Arial" w:eastAsia="Arial" w:hAnsi="Arial"/>
          <w:sz w:val="22"/>
          <w:szCs w:val="22"/>
        </w:rPr>
        <w:t xml:space="preserve">A well-designed dashboard improves organizational decision-making by providing reliable insights into customer trust and application performance.</w:t>
      </w:r>
    </w:p>
    <w:p>
      <w:pPr>
        <w:pStyle w:val="Heading2"/>
        <w:pBdr>
          <w:bottom w:val="single" w:color="2E75B6" w:sz="4" w:space="1"/>
        </w:pBdr>
        <w:spacing w:after="120" w:before="240"/>
      </w:pPr>
      <w:r>
        <w:rPr>
          <w:rFonts w:ascii="Arial" w:cs="Arial" w:eastAsia="Arial" w:hAnsi="Arial"/>
          <w:b/>
          <w:bCs/>
          <w:color w:val="1F4E79"/>
          <w:sz w:val="24"/>
          <w:szCs w:val="24"/>
        </w:rPr>
        <w:t xml:space="preserve">Project Relevance</w:t>
      </w:r>
    </w:p>
    <w:p>
      <w:pPr>
        <w:spacing w:after="80" w:before="80"/>
      </w:pPr>
      <w:r>
        <w:rPr>
          <w:rFonts w:ascii="Arial" w:cs="Arial" w:eastAsia="Arial" w:hAnsi="Arial"/>
          <w:sz w:val="22"/>
          <w:szCs w:val="22"/>
        </w:rPr>
        <w:t xml:space="preserve">The dashboard evaluation confirms that the Dark Pattern Impact Analytics &amp; Trust Score System meets its objective of supporting data-driven analysis and improving transparency.</w:t>
      </w:r>
    </w:p>
    <w:p>
      <w:pPr>
        <w:spacing w:after="60" w:before="60"/>
      </w:pPr>
      <w:r>
        <w:t xml:space="preserve"/>
      </w:r>
    </w:p>
    <w:p>
      <w:pPr>
        <w:pStyle w:val="Heading1"/>
        <w:shd w:fill="1F4E79" w:val="clear"/>
        <w:spacing w:after="200" w:before="300"/>
      </w:pPr>
      <w:r>
        <w:rPr>
          <w:rFonts w:ascii="Arial" w:cs="Arial" w:eastAsia="Arial" w:hAnsi="Arial"/>
          <w:b/>
          <w:bCs/>
          <w:color w:val="FFFFFF"/>
          <w:sz w:val="28"/>
          <w:szCs w:val="28"/>
        </w:rPr>
        <w:t xml:space="preserve">Files Created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2160"/>
        <w:gridCol w:w="2160"/>
      </w:tblGrid>
      <w:tr>
        <w:tc>
          <w:tcPr>
            <w:tcW w:type="dxa" w:w="50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File Name</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Type</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Status</w:t>
            </w:r>
          </w:p>
        </w:tc>
      </w:tr>
      <w:tr>
        <w:tc>
          <w:tcPr>
            <w:tcW w:type="dxa" w:w="5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2"/>
                <w:szCs w:val="22"/>
              </w:rPr>
              <w:t xml:space="preserve">Week5_Day5_Report.docx</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2"/>
                <w:szCs w:val="22"/>
              </w:rPr>
              <w:t xml:space="preserve">Documentation</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7346"/>
                <w:sz w:val="22"/>
                <w:szCs w:val="22"/>
              </w:rPr>
              <w:t xml:space="preserve">✔ Completed</w:t>
            </w:r>
          </w:p>
        </w:tc>
      </w:tr>
    </w:tbl>
    <w:p>
      <w:pPr>
        <w:spacing w:after="60" w:before="60"/>
      </w:pPr>
      <w:r>
        <w:t xml:space="preserve"/>
      </w:r>
    </w:p>
    <w:p>
      <w:pPr>
        <w:pStyle w:val="Heading1"/>
        <w:shd w:fill="1F4E79" w:val="clear"/>
        <w:spacing w:after="200" w:before="300"/>
      </w:pPr>
      <w:r>
        <w:rPr>
          <w:rFonts w:ascii="Arial" w:cs="Arial" w:eastAsia="Arial" w:hAnsi="Arial"/>
          <w:b/>
          <w:bCs/>
          <w:color w:val="FFFFFF"/>
          <w:sz w:val="28"/>
          <w:szCs w:val="28"/>
        </w:rPr>
        <w:t xml:space="preserve">Conclusion</w:t>
      </w:r>
    </w:p>
    <w:p>
      <w:pPr>
        <w:spacing w:after="80" w:before="80"/>
      </w:pPr>
      <w:r>
        <w:rPr>
          <w:rFonts w:ascii="Arial" w:cs="Arial" w:eastAsia="Arial" w:hAnsi="Arial"/>
          <w:sz w:val="22"/>
          <w:szCs w:val="22"/>
        </w:rPr>
        <w:t xml:space="preserve">The final dashboard evaluation demonstrates that the project successfully delivers meaningful analytical insights. The recommendations provided can further enhance future versions of the dashboard and improve overall business value.</w:t>
      </w:r>
    </w:p>
    <w:p>
      <w:pPr>
        <w:spacing w:after="60" w:before="60"/>
      </w:pPr>
      <w:r>
        <w:t xml:space="preserve"/>
      </w:r>
    </w:p>
    <w:p>
      <w:pPr>
        <w:jc w:val="center"/>
      </w:pPr>
      <w:r>
        <w:rPr>
          <w:rFonts w:ascii="Arial" w:cs="Arial" w:eastAsia="Arial" w:hAnsi="Arial"/>
          <w:i/>
          <w:iCs/>
          <w:color w:val="888888"/>
          <w:sz w:val="20"/>
          <w:szCs w:val="20"/>
        </w:rPr>
        <w:t xml:space="preserve">— End of Report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FFFFFF"/>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F4E79"/>
      <w:sz w:val="24"/>
      <w:szCs w:val="24"/>
    </w:rPr>
  </w:style>
  <w:style w:type="paragraph" w:styleId="Heading3">
    <w:name w:val="Heading 3"/>
    <w:basedOn w:val="Normal"/>
    <w:next w:val="Normal"/>
    <w:qFormat/>
    <w:pPr>
      <w:spacing w:after="80" w:before="18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2026-06-26T05:25:24.919Z</dcterms:created>
  <dcterms:modified xsi:type="dcterms:W3CDTF">2026-06-26T05:25:24.919Z</dcterms:modified>
</cp:coreProperties>
</file>

<file path=docProps/custom.xml><?xml version="1.0" encoding="utf-8"?>
<Properties xmlns="http://schemas.openxmlformats.org/officeDocument/2006/custom-properties" xmlns:vt="http://schemas.openxmlformats.org/officeDocument/2006/docPropsVTypes"/>
</file>