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</w:pPr>
      <w:r>
        <w:t xml:space="preserve"/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WEEKLY FINDINGS REPORT</w:t>
      </w:r>
    </w:p>
    <w:p>
      <w:pPr>
        <w:pBdr>
          <w:bottom w:val="single" w:color="2E75B6" w:sz="10" w:space="4"/>
        </w:pBdr>
        <w:spacing w:after="280"/>
        <w:jc w:val="center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Project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22"/>
                <w:szCs w:val="22"/>
              </w:rPr>
              <w:t xml:space="preserve">Dark Pattern Impact Analytics &amp; Trust Score System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Prepared By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22"/>
                <w:szCs w:val="22"/>
              </w:rPr>
              <w:t xml:space="preserve">Beulah (Documentation &amp; Research Team Member)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22"/>
                <w:szCs w:val="22"/>
              </w:rPr>
              <w:t xml:space="preserve">Week 3 – Day 6</w:t>
            </w:r>
          </w:p>
        </w:tc>
      </w:tr>
    </w:tbl>
    <w:p>
      <w:pPr>
        <w:spacing w:after="0" w:before="280"/>
      </w:pPr>
      <w:r>
        <w:t xml:space="preserve"/>
      </w:r>
    </w:p>
    <w:p>
      <w:pPr>
        <w:pStyle w:val="Heading1"/>
      </w:pPr>
      <w:r>
        <w:t xml:space="preserve">1.  Week 3 Achievements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During Week 3, documentation activities supported analytics, trust score analysis, and dashboard preparation.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Completed tasks included: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Trust score analysis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Business insights documentation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Analytics findings summary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Dashboard research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Trust score documentation</w:t>
      </w:r>
    </w:p>
    <w:p>
      <w:pPr>
        <w:pBdr>
          <w:bottom w:val="single" w:color="BDD7EE" w:sz="4" w:space="2"/>
        </w:pBdr>
        <w:spacing w:after="60" w:before="60"/>
      </w:pPr>
      <w:r>
        <w:t xml:space="preserve"/>
      </w:r>
    </w:p>
    <w:p>
      <w:pPr>
        <w:pStyle w:val="Heading1"/>
      </w:pPr>
      <w:r>
        <w:t xml:space="preserve">2.  Key Insights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User trust is strongly influenced by ratings and reviews.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Dark patterns negatively affect customer satisfaction.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Transparent platforms generally maintain better reputations.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Analytics and dashboards help improve decision-making.</w:t>
      </w:r>
    </w:p>
    <w:p>
      <w:pPr>
        <w:pBdr>
          <w:bottom w:val="single" w:color="BDD7EE" w:sz="4" w:space="2"/>
        </w:pBdr>
        <w:spacing w:after="60" w:before="60"/>
      </w:pPr>
      <w:r>
        <w:t xml:space="preserve"/>
      </w:r>
    </w:p>
    <w:p>
      <w:pPr>
        <w:pStyle w:val="Heading1"/>
      </w:pPr>
      <w:r>
        <w:t xml:space="preserve">3.  Dashboard Preparation Status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Research for dashboard KPIs, charts, and visualization methods has been completed. These findings can support future dashboard implementation.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pBdr>
          <w:bottom w:val="single" w:color="BDD7EE" w:sz="4" w:space="2"/>
        </w:pBdr>
        <w:spacing w:after="60" w:before="60"/>
      </w:pPr>
      <w:r>
        <w:t xml:space="preserve"/>
      </w:r>
    </w:p>
    <w:p>
      <w:pPr>
        <w:pStyle w:val="Heading1"/>
      </w:pPr>
      <w:r>
        <w:t xml:space="preserve">4.  Importance of Week 3 Activities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Week 3 documentation provides support for analytics, reporting, and final project presentation activities.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pBdr>
          <w:bottom w:val="single" w:color="BDD7EE" w:sz="4" w:space="2"/>
        </w:pBdr>
        <w:spacing w:after="60" w:before="60"/>
      </w:pPr>
      <w:r>
        <w:t xml:space="preserve"/>
      </w:r>
    </w:p>
    <w:p>
      <w:pPr>
        <w:pStyle w:val="Heading1"/>
      </w:pPr>
      <w:r>
        <w:t xml:space="preserve">5.  Overall Observation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Combining trust score analysis with business insights helps organizations understand customer behavior and improve digital experiences.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pBdr>
          <w:bottom w:val="single" w:color="BDD7EE" w:sz="4" w:space="2"/>
        </w:pBdr>
        <w:spacing w:after="60" w:before="60"/>
      </w:pPr>
      <w:r>
        <w:t xml:space="preserve"/>
      </w:r>
    </w:p>
    <w:p>
      <w:pPr>
        <w:pStyle w:val="Heading1"/>
      </w:pPr>
      <w:r>
        <w:t xml:space="preserve">6.  Conclusion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Week 3 activities strengthened the analytical and reporting components of the Dark Pattern Impact Analytics &amp; Trust Score System project.</w:t>
      </w:r>
    </w:p>
    <w:p>
      <w:pPr>
        <w:spacing w:after="12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 of Report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2"/>
      </w:pBdr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Beulah  |  Week 3 – Day 6  |  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of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  <w:jc w:val="right"/>
    </w:pPr>
    <w:r>
      <w:rPr>
        <w:rFonts w:ascii="Arial" w:cs="Arial" w:eastAsia="Arial" w:hAnsi="Arial"/>
        <w:color w:val="555555"/>
        <w:sz w:val="16"/>
        <w:szCs w:val="16"/>
      </w:rPr>
      <w:t xml:space="preserve">Dark Pattern Impact Analytics &amp; Trust Score System  |  Weekly Findings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2"/>
      </w:pBdr>
      <w:spacing w:after="140" w:before="280"/>
      <w:outlineLvl w:val="0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2026-06-24T03:51:38.973Z</dcterms:created>
  <dcterms:modified xsi:type="dcterms:W3CDTF">2026-06-24T03:51:38.974Z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