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TESTING SCENARIOS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 – Day 2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Scenario 1 – Fake Urgency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application displays messages such as “Offer ends in 5 minutes” to create pressure on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Fake Urgency.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2 – Scarcity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application displays messages such as “Only 2 items left in stock” to influence user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Scarcity.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3 – Confirm Shaming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are made to feel guilty when rejecting an offer or promotion.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Confirm Shaming.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4 – Roach Motel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can easily subscribe to a service, but cancellation is difficult and time-consuming.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Roach Motel.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5 – Forced Continuity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are automatically charged after a free trial period without clear notification.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Forced Continuity.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6 – Hidden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Additional charges are revealed only during the final payment process.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Hidden Costs.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7 – Misdirection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Important information is hidden or users are guided toward unintended actions through design.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Misdirection.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</w:pPr>
      <w:r>
        <w:t xml:space="preserve">Scenario 8 – Sneak Into Basket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Additional products or services are automatically added to the shopping cart without clear consent.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The pattern should be identified as Sneak Into Basket.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testing scenarios help evaluate different dark patterns and support future analytics and trust score analysis.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– Day 2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Testing Scenarios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2026-06-22T08:38:24.152Z</dcterms:created>
  <dcterms:modified xsi:type="dcterms:W3CDTF">2026-06-22T08:38:24.165Z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