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jc w:val="center"/>
      </w:pPr>
      <w:r>
        <w:drawing>
          <wp:inline distT="0" distB="0" distL="0" distR="0">
            <wp:extent cx="3619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14400"/>
                    </a:xfrm>
                    <a:prstGeom prst="rect">
                      <a:avLst/>
                    </a:prstGeom>
                  </pic:spPr>
                </pic:pic>
              </a:graphicData>
            </a:graphic>
          </wp:inline>
        </w:drawing>
      </w:r>
    </w:p>
    <w:p>
      <w:pPr>
        <w:spacing w:after="700"/>
      </w:pPr>
    </w:p>
    <w:p>
      <w:pPr>
        <w:jc w:val="center"/>
      </w:pPr>
      <w:r>
        <w:rPr>
          <w:rFonts w:ascii="Calibri" w:cs="Calibri" w:eastAsia="Calibri" w:hAnsi="Calibri"/>
          <w:b/>
          <w:bCs/>
          <w:color w:val="05101C"/>
          <w:sz w:val="36"/>
          <w:szCs w:val="36"/>
        </w:rPr>
        <w:t xml:space="preserve">37-SECTION MARKET VALIDATION</w:t>
      </w:r>
    </w:p>
    <w:p>
      <w:pPr>
        <w:spacing w:after="250"/>
        <w:jc w:val="center"/>
      </w:pPr>
      <w:r>
        <w:rPr>
          <w:rFonts w:ascii="Calibri" w:cs="Calibri" w:eastAsia="Calibri" w:hAnsi="Calibri"/>
          <w:b/>
          <w:bCs/>
          <w:color w:val="FD4904"/>
          <w:sz w:val="36"/>
          <w:szCs w:val="36"/>
        </w:rPr>
        <w:t xml:space="preserve">&amp; COMPETITIVE INTELLIGENCE REPORT</w:t>
      </w:r>
    </w:p>
    <w:p>
      <w:pPr>
        <w:pBdr>
          <w:top w:val="single" w:color="FD4904" w:sz="16" w:space="8"/>
        </w:pBdr>
        <w:spacing w:after="200" w:before="150"/>
        <w:jc w:val="center"/>
      </w:pPr>
    </w:p>
    <w:p>
      <w:pPr>
        <w:jc w:val="center"/>
      </w:pPr>
      <w:r>
        <w:rPr>
          <w:rFonts w:ascii="Calibri" w:cs="Calibri" w:eastAsia="Calibri" w:hAnsi="Calibri"/>
          <w:i/>
          <w:iCs/>
          <w:color w:val="444444"/>
          <w:sz w:val="20"/>
          <w:szCs w:val="20"/>
        </w:rPr>
        <w:t xml:space="preserve">CONFIDENTIAL — Prepared from live web research, August 2026</w:t>
      </w:r>
    </w:p>
    <w:p>
      <w:pPr>
        <w:spacing w:after="600"/>
      </w:pPr>
    </w:p>
    <w:p>
      <w:pPr>
        <w:jc w:val="center"/>
      </w:pPr>
      <w:r>
        <w:rPr>
          <w:rFonts w:ascii="Calibri" w:cs="Calibri" w:eastAsia="Calibri" w:hAnsi="Calibri"/>
          <w:i/>
          <w:iCs/>
          <w:color w:val="444444"/>
          <w:sz w:val="17"/>
          <w:szCs w:val="17"/>
        </w:rPr>
        <w:t xml:space="preserve">Methodology note: this report was produced through live, current web research (not solely from training-data knowledge). Every competitive claim below is evidence-tagged as CONFIRMED, PARTIAL, or UNKNOWN. Financial and funding figures should be independently re-verified before use in any investor document.</w:t>
      </w:r>
    </w:p>
    <w:p>
      <w:r>
        <w:br w:type="page"/>
      </w:r>
    </w:p>
    <w:p>
      <w:pPr>
        <w:pStyle w:val="Heading1"/>
        <w:pBdr>
          <w:bottom w:val="single" w:color="FD4904" w:sz="12" w:space="4"/>
        </w:pBdr>
        <w:spacing w:after="200" w:before="420"/>
      </w:pPr>
      <w:r>
        <w:rPr>
          <w:rFonts w:ascii="Calibri" w:cs="Calibri" w:eastAsia="Calibri" w:hAnsi="Calibri"/>
          <w:b/>
          <w:bCs/>
          <w:color w:val="05101C"/>
          <w:sz w:val="28"/>
          <w:szCs w:val="28"/>
        </w:rPr>
        <w:t xml:space="preserve">1. Executive Summary</w:t>
      </w:r>
    </w:p>
    <w:p>
      <w:pPr>
        <w:spacing w:after="150"/>
      </w:pPr>
      <w:r>
        <w:rPr>
          <w:rFonts w:ascii="Calibri" w:cs="Calibri" w:eastAsia="Calibri" w:hAnsi="Calibri"/>
          <w:b/>
          <w:bCs/>
          <w:color w:val="05101C"/>
          <w:sz w:val="20"/>
          <w:szCs w:val="20"/>
        </w:rPr>
        <w:t xml:space="preserve">Does AutoEra AI already exist? </w:t>
      </w:r>
      <w:r>
        <w:rPr>
          <w:rFonts w:ascii="Calibri" w:cs="Calibri" w:eastAsia="Calibri" w:hAnsi="Calibri"/>
          <w:color w:val="444444"/>
          <w:sz w:val="20"/>
          <w:szCs w:val="20"/>
        </w:rPr>
        <w:t xml:space="preserve">Not as a single named product — but nearly every one of its 12 proposed modules is already being sold, at scale, by funded or public companies, including inside India. The claim in the existing AutoEra market-analysis document that competitive intensity is “low” with a clear “first-mover advantage in India” does not survive contact with current evidence.</w:t>
      </w:r>
    </w:p>
    <w:p>
      <w:pPr>
        <w:spacing w:after="150"/>
      </w:pPr>
      <w:r>
        <w:rPr>
          <w:rFonts w:ascii="Calibri" w:cs="Calibri" w:eastAsia="Calibri" w:hAnsi="Calibri"/>
          <w:color w:val="444444"/>
          <w:sz w:val="20"/>
          <w:szCs w:val="20"/>
        </w:rPr>
        <w:t xml:space="preserve">This is a well-funded, fast-moving, globally contested category. Tekion alone is valued near $4B and already positions itself with almost identical language (“AI-native,” “unifies every part of the automotive retail business”). Salesforce and CDK — dismissed in the AutoEra market report as having “only 2–3 AI models” — have both shipped agentic AI suites in 2026 (Agentforce Automotive; CDK AIVA). India-specific voice AI in Tamil, Hindi, and regional languages is already live at Maruti and Tata dealerships via Haptik (Reliance Jio).</w:t>
      </w:r>
    </w:p>
    <w:tbl>
      <w:tblPr>
        <w:tblW w:type="pct" w:w="100%"/>
        <w:tblBorders>
          <w:top w:val="single" w:color="FD4904" w:sz="4"/>
          <w:left w:val="single" w:color="FD4904" w:sz="4"/>
          <w:bottom w:val="single" w:color="FD4904" w:sz="4"/>
          <w:right w:val="single" w:color="FD4904" w:sz="4"/>
          <w:insideH w:val="single" w:color="auto" w:sz="4"/>
          <w:insideV w:val="single" w:color="auto" w:sz="4"/>
        </w:tblBorders>
      </w:tblPr>
      <w:tblGrid>
        <w:gridCol w:w="100"/>
      </w:tblGrid>
      <w:tr>
        <w:tc>
          <w:tcPr>
            <w:shd w:fill="FFE6DB"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Bottom line</w:t>
            </w:r>
          </w:p>
          <w:p>
            <w:r>
              <w:rPr>
                <w:rFonts w:ascii="Calibri" w:cs="Calibri" w:eastAsia="Calibri" w:hAnsi="Calibri"/>
                <w:color w:val="05101C"/>
                <w:sz w:val="19"/>
                <w:szCs w:val="19"/>
              </w:rPr>
              <w:t xml:space="preserve">AutoEra's 12-module vision is directionally correct about where the category is going, but it is not entering empty ground. The report below verdict is: BUILD A SMALLER WEDGE FIRST (Section 33), not build the full platform.</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 Market Existence Verdict</w:t>
      </w:r>
    </w:p>
    <w:p>
      <w:pPr>
        <w:spacing w:after="150"/>
      </w:pPr>
      <w:r>
        <w:rPr>
          <w:rFonts w:ascii="Calibri" w:cs="Calibri" w:eastAsia="Calibri" w:hAnsi="Calibri"/>
          <w:color w:val="444444"/>
          <w:sz w:val="20"/>
          <w:szCs w:val="20"/>
        </w:rPr>
        <w:t xml:space="preserve">“Does AutoEra AI already exist?” broken into the requested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Category</w:t>
            </w:r>
          </w:p>
        </w:tc>
        <w:tc>
          <w:tcPr>
            <w:tcW w:type="dxa" w:w="67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Finding</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 Exact competitors</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No single company matches all 12 modules under one brand — but Tekion covers 8–9 of them at OEM scale, and Impel AI markets the same “AI Operating System” category name.</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B. Partial competitors</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Agentforce Automotive, CDK Global (AIVA), DealerSocket, Reynolds &amp; Reynolds/Gubagoo — each cover 3–6 modules.</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 Adjacent competitors</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Haptik (voice/language layer only), Intangles (predictive maintenance/fleet only), Insurtechs (Acko, Go Digit), auto-fintechs (Kuwy, Rupyy).</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 Emerging competitors</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Toma, Mia Labs, Numa, Autoflows, Drivee AI, Groweon, Botsense, DealerAI, Swirl, Podium AI OS — all funded or shipping in the last 12–18 months.</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 Startups currently building similar products</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See Section 6 (“Who is building this right now”) and Section 28 (Startup Radar).</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F. OEMs building similar capabilities</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Maruti Suzuki (AI startup accelerator, 2026), Mahindra (“Mahindra AI” initiative), BYD (in-house AI + dealer-network robotics), GM/BMW/Hyundai (co-investors in Tekion).</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 AI companies entering automotive</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Microsoft (Copilot Studio integrations via partners), Meta (Business Agent, live June 2026), OpenAI (used as a backend by point solutions like DealerAI, not a direct dealership product yet).</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 Companies that could become competitors</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Any of the India CRM players (DealerSetu, Excellon, AutoFacets) if they add the missing modules; any well-funded India fintech/insurtech extending into dealership workflow.</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 Companies that could acquire/partner with AutoEra</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OEMs running startup accelerators (Maruti), India-focused enterprise software investors, or a global player (Tekion, CDK) seeking India entry via acquisition rather than build.</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J. Genuine market white space</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Two credible pockets only: India-specific EV battery intelligence, and insurance+finance workflow fused directly into the same platform as service/CRM (see Section 19).</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3. Primary Market Question — Detailed Breakdown</w:t>
      </w:r>
    </w:p>
    <w:p>
      <w:pPr>
        <w:spacing w:after="150"/>
      </w:pPr>
      <w:r>
        <w:rPr>
          <w:rFonts w:ascii="Calibri" w:cs="Calibri" w:eastAsia="Calibri" w:hAnsi="Calibri"/>
          <w:color w:val="444444"/>
          <w:sz w:val="20"/>
          <w:szCs w:val="20"/>
        </w:rPr>
        <w:t xml:space="preserve">This section restates Section 2's A–J findings in narrative form, as requested by the brief, with the evidentiary confidence level attached to 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100"/>
        <w:gridCol w:w="3250"/>
      </w:tblGrid>
      <w:tr>
        <w:trPr>
          <w:tblHeader/>
        </w:trPr>
        <w:tc>
          <w:tcPr>
            <w:tcW w:type="dxa" w:w="61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Finding</w:t>
            </w:r>
          </w:p>
        </w:tc>
        <w:tc>
          <w:tcPr>
            <w:tcW w:type="dxa" w:w="32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Confidence</w:t>
            </w:r>
          </w:p>
        </w:tc>
      </w:tr>
      <w:tr>
        <w:tc>
          <w:tcPr>
            <w:tcW w:type="dxa" w:w="6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 full 12-module single-brand platform does not exist yet</w:t>
            </w:r>
          </w:p>
        </w:tc>
        <w:tc>
          <w:tcPr>
            <w:tcW w:type="dxa" w:w="3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CONFIRMED</w:t>
            </w:r>
          </w:p>
        </w:tc>
      </w:tr>
      <w:tr>
        <w:tc>
          <w:tcPr>
            <w:tcW w:type="dxa" w:w="6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 near-equivalent full-stack platform (Tekion) exists at large scale globally, with an India office</w:t>
            </w:r>
          </w:p>
        </w:tc>
        <w:tc>
          <w:tcPr>
            <w:tcW w:type="dxa" w:w="3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CONFIRMED</w:t>
            </w:r>
          </w:p>
        </w:tc>
      </w:tr>
      <w:tr>
        <w:tc>
          <w:tcPr>
            <w:tcW w:type="dxa" w:w="6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Every individual module except EV battery intelligence (India-specific) and combined insurance+finance workflow has at least one live, funded competitor</w:t>
            </w:r>
          </w:p>
        </w:tc>
        <w:tc>
          <w:tcPr>
            <w:tcW w:type="dxa" w:w="3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CONFIRMED</w:t>
            </w:r>
          </w:p>
        </w:tc>
      </w:tr>
      <w:tr>
        <w:tc>
          <w:tcPr>
            <w:tcW w:type="dxa" w:w="6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 competition in India” as stated in the AutoEra market report</w:t>
            </w:r>
          </w:p>
        </w:tc>
        <w:tc>
          <w:tcPr>
            <w:tcW w:type="dxa" w:w="3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CONTRADICTED</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4–5. Research Method &amp; Search Coverage</w:t>
      </w:r>
    </w:p>
    <w:p>
      <w:pPr>
        <w:spacing w:after="150"/>
      </w:pPr>
      <w:r>
        <w:rPr>
          <w:rFonts w:ascii="Calibri" w:cs="Calibri" w:eastAsia="Calibri" w:hAnsi="Calibri"/>
          <w:color w:val="444444"/>
          <w:sz w:val="20"/>
          <w:szCs w:val="20"/>
        </w:rPr>
        <w:t xml:space="preserve">Findings below are drawn from live web search across company sites, funding databases (Tracxn, Dealroom, CB Insights), press releases, industry press (BusinessWire, Autonews, CarNewsChina), and startup directories (Y Combinator), covering both global and India-specific queries across every module in Section 8 (AI dealership software, AI automotive CRM, AI voice agent, predictive maintenance, EV battery AI, fleet AI, Indian-language automotive AI, and related terms). Sources are cited inline; where evidence was insufficient, the module is marked UNKNOWN rather than assumed absent, per the brief's instruction.</w:t>
      </w:r>
    </w:p>
    <w:p>
      <w:pPr>
        <w:pStyle w:val="Heading1"/>
        <w:pBdr>
          <w:bottom w:val="single" w:color="FD4904" w:sz="12" w:space="4"/>
        </w:pBdr>
        <w:spacing w:after="200" w:before="420"/>
      </w:pPr>
      <w:r>
        <w:rPr>
          <w:rFonts w:ascii="Calibri" w:cs="Calibri" w:eastAsia="Calibri" w:hAnsi="Calibri"/>
          <w:b/>
          <w:bCs/>
          <w:color w:val="05101C"/>
          <w:sz w:val="28"/>
          <w:szCs w:val="28"/>
        </w:rPr>
        <w:t xml:space="preserve">6. Who Is Currently Building This — Right Now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200"/>
        <w:gridCol w:w="1900"/>
        <w:gridCol w:w="2400"/>
        <w:gridCol w:w="2100"/>
      </w:tblGrid>
      <w:tr>
        <w:trPr>
          <w:tblHeader/>
        </w:trPr>
        <w:tc>
          <w:tcPr>
            <w:tcW w:type="dxa" w:w="17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Company</w:t>
            </w:r>
          </w:p>
        </w:tc>
        <w:tc>
          <w:tcPr>
            <w:tcW w:type="dxa" w:w="12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Country</w:t>
            </w:r>
          </w:p>
        </w:tc>
        <w:tc>
          <w:tcPr>
            <w:tcW w:type="dxa" w:w="19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Status / Funding</w:t>
            </w:r>
          </w:p>
        </w:tc>
        <w:tc>
          <w:tcPr>
            <w:tcW w:type="dxa" w:w="2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Modules covered</w:t>
            </w:r>
          </w:p>
        </w:tc>
        <w:tc>
          <w:tcPr>
            <w:tcW w:type="dxa" w:w="21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Threat to AutoEra</w:t>
            </w:r>
          </w:p>
        </w:tc>
      </w:tr>
      <w:tr>
        <w:tc>
          <w:tcPr>
            <w:tcW w:type="dxa" w:w="1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w:t>
            </w:r>
          </w:p>
        </w:tc>
        <w:tc>
          <w:tcPr>
            <w:tcW w:type="dxa" w:w="1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 (India office)</w:t>
            </w:r>
          </w:p>
        </w:tc>
        <w:tc>
          <w:tcPr>
            <w:tcW w:type="dxa" w:w="1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$600M raised, $4B valuation, OEM-scale</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Sales/Service CRM, Analytics, OEM, Payments</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 closest full-stack analog</w:t>
            </w:r>
          </w:p>
        </w:tc>
      </w:tr>
      <w:tr>
        <w:tc>
          <w:tcPr>
            <w:tcW w:type="dxa" w:w="1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(Agentforce Automotive)</w:t>
            </w:r>
          </w:p>
        </w:tc>
        <w:tc>
          <w:tcPr>
            <w:tcW w:type="dxa" w:w="1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1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Public co.; 2026 agentic relaunch</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Sales/Service CRM, Voice, Analytics</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 enterprise incumbent adding AI fast</w:t>
            </w:r>
          </w:p>
        </w:tc>
      </w:tr>
      <w:tr>
        <w:tc>
          <w:tcPr>
            <w:tcW w:type="dxa" w:w="1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CDK Global</w:t>
            </w:r>
          </w:p>
        </w:tc>
        <w:tc>
          <w:tcPr>
            <w:tcW w:type="dxa" w:w="1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1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Public/PE-backed; AIVA launched 2026</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CRM, Inventory, Analytics</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 9,000+ dealer install base</w:t>
            </w:r>
          </w:p>
        </w:tc>
      </w:tr>
      <w:tr>
        <w:tc>
          <w:tcPr>
            <w:tcW w:type="dxa" w:w="1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Haptik</w:t>
            </w:r>
          </w:p>
        </w:tc>
        <w:tc>
          <w:tcPr>
            <w:tcW w:type="dxa" w:w="1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Reliance Jio-owned</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Voice AI (20+ Indian languages), live at Maruti/Tata</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 owns AutoEra's claimed language moat</w:t>
            </w:r>
          </w:p>
        </w:tc>
      </w:tr>
      <w:tr>
        <w:tc>
          <w:tcPr>
            <w:tcW w:type="dxa" w:w="1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Impel AI</w:t>
            </w:r>
          </w:p>
        </w:tc>
        <w:tc>
          <w:tcPr>
            <w:tcW w:type="dxa" w:w="1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1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Funded, live product</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Sales/Service/Voice/Chat/Marketing AI layer</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 already uses “AI Operating System” branding</w:t>
            </w:r>
          </w:p>
        </w:tc>
      </w:tr>
      <w:tr>
        <w:tc>
          <w:tcPr>
            <w:tcW w:type="dxa" w:w="1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w:t>
            </w:r>
          </w:p>
        </w:tc>
        <w:tc>
          <w:tcPr>
            <w:tcW w:type="dxa" w:w="1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$30M Series B (2026)</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Predictive Maintenance, Fleet, EV telematics</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 India-specific, OEM-grade data depth</w:t>
            </w:r>
          </w:p>
        </w:tc>
      </w:tr>
      <w:tr>
        <w:tc>
          <w:tcPr>
            <w:tcW w:type="dxa" w:w="1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Toma</w:t>
            </w:r>
          </w:p>
        </w:tc>
        <w:tc>
          <w:tcPr>
            <w:tcW w:type="dxa" w:w="1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1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$17M Series A (a16z/YC)</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Voice AI, Service scheduling</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live at Lithia Motors, AutoNation</w:t>
            </w:r>
          </w:p>
        </w:tc>
      </w:tr>
      <w:tr>
        <w:tc>
          <w:tcPr>
            <w:tcW w:type="dxa" w:w="1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Mia Labs</w:t>
            </w:r>
          </w:p>
        </w:tc>
        <w:tc>
          <w:tcPr>
            <w:tcW w:type="dxa" w:w="1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1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$29M total, $20M Series A 2026</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Voice/communication AI</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350+ franchise dealers</w:t>
            </w:r>
          </w:p>
        </w:tc>
      </w:tr>
      <w:tr>
        <w:tc>
          <w:tcPr>
            <w:tcW w:type="dxa" w:w="1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DealerSetu / Excellon / AutoFacets / Groweon</w:t>
            </w:r>
          </w:p>
        </w:tc>
        <w:tc>
          <w:tcPr>
            <w:tcW w:type="dxa" w:w="1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Bootstrapped/early-funded</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CRM, DMS, WhatsApp automation</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direct India SMB overlap</w:t>
            </w:r>
          </w:p>
        </w:tc>
      </w:tr>
      <w:tr>
        <w:tc>
          <w:tcPr>
            <w:tcW w:type="dxa" w:w="1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NetFlows360</w:t>
            </w:r>
          </w:p>
        </w:tc>
        <w:tc>
          <w:tcPr>
            <w:tcW w:type="dxa" w:w="1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Early-stage</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 dashboard, vernacular voice for ADAS/training</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targets same OEM layer as Module 12</w:t>
            </w:r>
          </w:p>
        </w:tc>
      </w:tr>
      <w:tr>
        <w:tc>
          <w:tcPr>
            <w:tcW w:type="dxa" w:w="1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Maruti Suzuki (internal + accelerator)</w:t>
            </w:r>
          </w:p>
        </w:tc>
        <w:tc>
          <w:tcPr>
            <w:tcW w:type="dxa" w:w="1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OEM-backed</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 engagement AI (co-developed with startups)</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 target customer building in-house</w:t>
            </w:r>
          </w:p>
        </w:tc>
      </w:tr>
      <w:tr>
        <w:tc>
          <w:tcPr>
            <w:tcW w:type="dxa" w:w="1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Kuwy / Rupyy / Embifi</w:t>
            </w:r>
          </w:p>
        </w:tc>
        <w:tc>
          <w:tcPr>
            <w:tcW w:type="dxa" w:w="1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Funded auto-fintech</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Finance/loan workflow, embedded lending</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covers Module 9 already</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7. “Building Now” Detection Summary</w:t>
      </w:r>
    </w:p>
    <w:p>
      <w:pPr>
        <w:spacing w:after="150"/>
      </w:pPr>
      <w:r>
        <w:rPr>
          <w:rFonts w:ascii="Calibri" w:cs="Calibri" w:eastAsia="Calibri" w:hAnsi="Calibri"/>
          <w:color w:val="444444"/>
          <w:sz w:val="20"/>
          <w:szCs w:val="20"/>
        </w:rPr>
        <w:t xml:space="preserve">Beyond finished products, active build signals found in this pass:</w:t>
      </w:r>
    </w:p>
    <w:p>
      <w:pPr>
        <w:pStyle w:val="ListParagraph"/>
        <w:numPr>
          <w:ilvl w:val="0"/>
          <w:numId w:val="1"/>
        </w:numPr>
        <w:spacing w:after="90"/>
      </w:pPr>
      <w:r>
        <w:rPr>
          <w:rFonts w:ascii="Calibri" w:cs="Calibri" w:eastAsia="Calibri" w:hAnsi="Calibri"/>
          <w:color w:val="444444"/>
          <w:sz w:val="20"/>
          <w:szCs w:val="20"/>
        </w:rPr>
        <w:t xml:space="preserve">Funding rounds in the last 12 months: Tekion ($200M, 2024, still deploying), Toma ($17M Series A), Mia Labs ($20M Series A, Jan 2026), Intangles ($30M Series B, 2026), Lokam.ai ($350K, May 2026).</w:t>
      </w:r>
    </w:p>
    <w:p>
      <w:pPr>
        <w:pStyle w:val="ListParagraph"/>
        <w:numPr>
          <w:ilvl w:val="0"/>
          <w:numId w:val="1"/>
        </w:numPr>
        <w:spacing w:after="90"/>
      </w:pPr>
      <w:r>
        <w:rPr>
          <w:rFonts w:ascii="Calibri" w:cs="Calibri" w:eastAsia="Calibri" w:hAnsi="Calibri"/>
          <w:color w:val="444444"/>
          <w:sz w:val="20"/>
          <w:szCs w:val="20"/>
        </w:rPr>
        <w:t xml:space="preserve">Product launches at industry events: Tekion's agentic AI suite and CDK's AIVA were both unveiled at NADA 2026 (Jan 2026); ZF launched an AI fleet platform (SCALAR) at Bharat Mobility Expo 2025.</w:t>
      </w:r>
    </w:p>
    <w:p>
      <w:pPr>
        <w:pStyle w:val="ListParagraph"/>
        <w:numPr>
          <w:ilvl w:val="0"/>
          <w:numId w:val="1"/>
        </w:numPr>
        <w:spacing w:after="90"/>
      </w:pPr>
      <w:r>
        <w:rPr>
          <w:rFonts w:ascii="Calibri" w:cs="Calibri" w:eastAsia="Calibri" w:hAnsi="Calibri"/>
          <w:color w:val="444444"/>
          <w:sz w:val="20"/>
          <w:szCs w:val="20"/>
        </w:rPr>
        <w:t xml:space="preserve">OEM programs actively recruiting startups: Maruti Suzuki's 2026 accelerator cohort selection explicitly targets “AI and Technology-Based business solutions” for dealer engagement.</w:t>
      </w:r>
    </w:p>
    <w:p>
      <w:pPr>
        <w:pStyle w:val="ListParagraph"/>
        <w:numPr>
          <w:ilvl w:val="0"/>
          <w:numId w:val="1"/>
        </w:numPr>
        <w:spacing w:after="90"/>
      </w:pPr>
      <w:r>
        <w:rPr>
          <w:rFonts w:ascii="Calibri" w:cs="Calibri" w:eastAsia="Calibri" w:hAnsi="Calibri"/>
          <w:color w:val="444444"/>
          <w:sz w:val="20"/>
          <w:szCs w:val="20"/>
        </w:rPr>
        <w:t xml:space="preserve">New-category positioning language appearing industry-wide in 2026: “AI-native,” “AI Operating System,” and “agentic” are now standard marketing terms across Tekion, Salesforce, CDK, Podium, and Impel — indicating the category framing AutoEra wants to own is already converging industry-wide, not being pioneered by AutoEra.</w:t>
      </w:r>
    </w:p>
    <w:p>
      <w:pPr>
        <w:pStyle w:val="Heading1"/>
        <w:pBdr>
          <w:bottom w:val="single" w:color="FD4904" w:sz="12" w:space="4"/>
        </w:pBdr>
        <w:spacing w:after="200" w:before="420"/>
      </w:pPr>
      <w:r>
        <w:rPr>
          <w:rFonts w:ascii="Calibri" w:cs="Calibri" w:eastAsia="Calibri" w:hAnsi="Calibri"/>
          <w:b/>
          <w:bCs/>
          <w:color w:val="05101C"/>
          <w:sz w:val="28"/>
          <w:szCs w:val="28"/>
        </w:rPr>
        <w:t xml:space="preserve">8. Product-by-Product Competitive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Module</w:t>
            </w:r>
          </w:p>
        </w:tc>
        <w:tc>
          <w:tcPr>
            <w:tcW w:type="dxa" w:w="21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Exists today?</w:t>
            </w:r>
          </w:p>
        </w:tc>
        <w:tc>
          <w:tcPr>
            <w:tcW w:type="dxa" w:w="43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Closest named players</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 Sales CRM</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YES</w:t>
            </w:r>
          </w:p>
        </w:tc>
        <w:tc>
          <w:tcPr>
            <w:tcW w:type="dxa" w:w="4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Agentforce Automotive, Tekion, Groweon, DriveCentric, Swirl</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Service CRM</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YES</w:t>
            </w:r>
          </w:p>
        </w:tc>
        <w:tc>
          <w:tcPr>
            <w:tcW w:type="dxa" w:w="4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(AI Agent for Service), Salesforce (Vehicle Service Mgmt), CDK</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 Voice Agent (multi-language)</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YES</w:t>
            </w:r>
          </w:p>
        </w:tc>
        <w:tc>
          <w:tcPr>
            <w:tcW w:type="dxa" w:w="4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Toma, Mia Labs, Numa, Haptik (India-language leader), Podium</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Service Advisor (symptom→diagnosis)</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w:t>
            </w:r>
          </w:p>
        </w:tc>
        <w:tc>
          <w:tcPr>
            <w:tcW w:type="dxa" w:w="4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AI Copilot for Service; dedicated diagnosis agents less mature</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Predictive Maintenance</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YES</w:t>
            </w:r>
          </w:p>
        </w:tc>
        <w:tc>
          <w:tcPr>
            <w:tcW w:type="dxa" w:w="4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 (India), Fleetio, Stratio Automotive, Uptake</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EV Battery Intelligence</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 / UNKNOWN in India</w:t>
            </w:r>
          </w:p>
        </w:tc>
        <w:tc>
          <w:tcPr>
            <w:tcW w:type="dxa" w:w="4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Generational, Sphere Energy, Jump Energy (global); none India-specific confirmed</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Fleet Management</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YES</w:t>
            </w:r>
          </w:p>
        </w:tc>
        <w:tc>
          <w:tcPr>
            <w:tcW w:type="dxa" w:w="4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 Fleetx, Intellicar (all India)</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Insurance workflow</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w:t>
            </w:r>
          </w:p>
        </w:tc>
        <w:tc>
          <w:tcPr>
            <w:tcW w:type="dxa" w:w="4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Acko, Go Digit, CogniSure (India insurtech; not fused with dealership CRM)</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Finance/loan workflow</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w:t>
            </w:r>
          </w:p>
        </w:tc>
        <w:tc>
          <w:tcPr>
            <w:tcW w:type="dxa" w:w="4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Kuwy (LaaS for dealers/OEMs), Rupyy, Embifi (not fused with dealership CRM)</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Workforce/bay management</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w:t>
            </w:r>
          </w:p>
        </w:tc>
        <w:tc>
          <w:tcPr>
            <w:tcW w:type="dxa" w:w="4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Not directly evidenced in this pass</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 Analytics / daily briefing</w:t>
            </w:r>
          </w:p>
        </w:tc>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w:t>
            </w:r>
          </w:p>
        </w:tc>
        <w:tc>
          <w:tcPr>
            <w:tcW w:type="dxa" w:w="4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Tekion, CDK all offer analytics layers</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 Intelligence dashboard</w:t>
            </w:r>
          </w:p>
        </w:tc>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w:t>
            </w:r>
          </w:p>
        </w:tc>
        <w:tc>
          <w:tcPr>
            <w:tcW w:type="dxa" w:w="4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serves OEMs directly; NetFlows360 targets Indian OEMs</w:t>
            </w:r>
          </w:p>
        </w:tc>
      </w:tr>
    </w:tbl>
    <w:p>
      <w:pPr>
        <w:spacing w:after="150"/>
      </w:pPr>
      <w:r>
        <w:rPr>
          <w:rFonts w:ascii="Calibri" w:cs="Calibri" w:eastAsia="Calibri" w:hAnsi="Calibri"/>
          <w:i/>
          <w:iCs/>
          <w:color w:val="444444"/>
          <w:sz w:val="20"/>
          <w:szCs w:val="20"/>
        </w:rPr>
        <w:t xml:space="preserve">Of 12 modules: 6 confirmed directly competed, 4 partially competed, 2 unresolved (Workforce management confirmed unknown; EV Battery Intelligence confirmed globally but unresolved for India). None qualify as clean white space.</w:t>
      </w:r>
    </w:p>
    <w:p>
      <w:pPr>
        <w:pStyle w:val="Heading1"/>
        <w:pBdr>
          <w:bottom w:val="single" w:color="FD4904" w:sz="12" w:space="4"/>
        </w:pBdr>
        <w:spacing w:after="200" w:before="420"/>
      </w:pPr>
      <w:r>
        <w:rPr>
          <w:rFonts w:ascii="Calibri" w:cs="Calibri" w:eastAsia="Calibri" w:hAnsi="Calibri"/>
          <w:b/>
          <w:bCs/>
          <w:color w:val="05101C"/>
          <w:sz w:val="28"/>
          <w:szCs w:val="28"/>
        </w:rPr>
        <w:t xml:space="preserve">9. AutoEra Similarity Score</w:t>
      </w:r>
    </w:p>
    <w:p>
      <w:pPr>
        <w:spacing w:after="150"/>
      </w:pPr>
      <w:r>
        <w:rPr>
          <w:rFonts w:ascii="Calibri" w:cs="Calibri" w:eastAsia="Calibri" w:hAnsi="Calibri"/>
          <w:color w:val="444444"/>
          <w:sz w:val="20"/>
          <w:szCs w:val="20"/>
        </w:rPr>
        <w:t xml:space="preserve">Scored 0–100 on product/customer/workflow/AI overlap, automotive specialization, language support, voice, predictive, EV and OEM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50"/>
      </w:tblGrid>
      <w:tr>
        <w:trPr>
          <w:tblHeader/>
        </w:trPr>
        <w:tc>
          <w:tcPr>
            <w:tcW w:type="dxa" w:w="29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Competitor</w:t>
            </w:r>
          </w:p>
        </w:tc>
        <w:tc>
          <w:tcPr>
            <w:tcW w:type="dxa" w:w="1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Score /100</w:t>
            </w:r>
          </w:p>
        </w:tc>
        <w:tc>
          <w:tcPr>
            <w:tcW w:type="dxa" w:w="50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Classification</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85</w:t>
            </w:r>
          </w:p>
        </w:tc>
        <w:tc>
          <w:tcPr>
            <w:tcW w:type="dxa" w:w="5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Strong competitor</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Impel AI</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70</w:t>
            </w:r>
          </w:p>
        </w:tc>
        <w:tc>
          <w:tcPr>
            <w:tcW w:type="dxa" w:w="5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Strong competitor</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Agentforce Automotive</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60</w:t>
            </w:r>
          </w:p>
        </w:tc>
        <w:tc>
          <w:tcPr>
            <w:tcW w:type="dxa" w:w="5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 competitor</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CDK Global</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55</w:t>
            </w:r>
          </w:p>
        </w:tc>
        <w:tc>
          <w:tcPr>
            <w:tcW w:type="dxa" w:w="5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 competitor</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Haptik</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45</w:t>
            </w:r>
          </w:p>
        </w:tc>
        <w:tc>
          <w:tcPr>
            <w:tcW w:type="dxa" w:w="5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competitor (voice/language only, but deep overlap on claimed differentiator)</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40</w:t>
            </w:r>
          </w:p>
        </w:tc>
        <w:tc>
          <w:tcPr>
            <w:tcW w:type="dxa" w:w="5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competitor (predictive maintenance/fleet only)</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Toma / Mia Labs / Numa</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35</w:t>
            </w:r>
          </w:p>
        </w:tc>
        <w:tc>
          <w:tcPr>
            <w:tcW w:type="dxa" w:w="5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competitor (voice only, non-India)</w:t>
            </w:r>
          </w:p>
        </w:tc>
      </w:tr>
      <w:tr>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DealerSetu / Groweon / Excellon</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50</w:t>
            </w:r>
          </w:p>
        </w:tc>
        <w:tc>
          <w:tcPr>
            <w:tcW w:type="dxa" w:w="5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 competitor (India CRM/DMS overlap)</w:t>
            </w:r>
          </w:p>
        </w:tc>
      </w:tr>
      <w:tr>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Kuwy / Acko / insurtechs</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w:t>
            </w:r>
          </w:p>
        </w:tc>
        <w:tc>
          <w:tcPr>
            <w:tcW w:type="dxa" w:w="5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 competitive relevance (single-module, different core business)</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10. Competitor Maturity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Company</w:t>
            </w:r>
          </w:p>
        </w:tc>
        <w:tc>
          <w:tcPr>
            <w:tcW w:type="dxa" w:w="57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Maturity Level</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w:t>
            </w:r>
          </w:p>
        </w:tc>
        <w:tc>
          <w:tcPr>
            <w:tcW w:type="dxa" w:w="5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Level 7 — Enterprise/OEM scale</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Agentforce Automotive / CDK</w:t>
            </w:r>
          </w:p>
        </w:tc>
        <w:tc>
          <w:tcPr>
            <w:tcW w:type="dxa" w:w="5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Level 8 — Global platform (parent company)</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Haptik</w:t>
            </w:r>
          </w:p>
        </w:tc>
        <w:tc>
          <w:tcPr>
            <w:tcW w:type="dxa" w:w="5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Level 7 — Enterprise/OEM scale (Reliance Jio-backed)</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w:t>
            </w:r>
          </w:p>
        </w:tc>
        <w:tc>
          <w:tcPr>
            <w:tcW w:type="dxa" w:w="5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Level 6 — Commercial scale</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Impel AI</w:t>
            </w:r>
          </w:p>
        </w:tc>
        <w:tc>
          <w:tcPr>
            <w:tcW w:type="dxa" w:w="5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Level 5-6 — Paying customers / commercial scale</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Toma, Mia Labs, Numa</w:t>
            </w:r>
          </w:p>
        </w:tc>
        <w:tc>
          <w:tcPr>
            <w:tcW w:type="dxa" w:w="5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Level 5 — Paying customers</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DealerSetu, Groweon, Excellon, Botsense, Drivee AI</w:t>
            </w:r>
          </w:p>
        </w:tc>
        <w:tc>
          <w:tcPr>
            <w:tcW w:type="dxa" w:w="5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Level 4-5 — Beta to early paying customers</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AutoEra AI (per uploaded materials)</w:t>
            </w:r>
          </w:p>
        </w:tc>
        <w:tc>
          <w:tcPr>
            <w:tcW w:type="dxa" w:w="5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Level 1-2 — Idea / prototype (no disclosed live customers or funding at time of this report)</w:t>
            </w:r>
          </w:p>
        </w:tc>
      </w:tr>
    </w:tbl>
    <w:p>
      <w:pPr>
        <w:spacing w:after="150"/>
      </w:pPr>
      <w:r>
        <w:rPr>
          <w:rFonts w:ascii="Calibri" w:cs="Calibri" w:eastAsia="Calibri" w:hAnsi="Calibri"/>
          <w:b/>
          <w:bCs/>
          <w:color w:val="05101C"/>
          <w:sz w:val="20"/>
          <w:szCs w:val="20"/>
        </w:rPr>
        <w:t xml:space="preserve">The maturity gap is the single most important number in this report: AutoEra is competing conceptually against companies operating 3–6 maturity levels ahead of it.</w:t>
      </w:r>
    </w:p>
    <w:p>
      <w:pPr>
        <w:pStyle w:val="Heading1"/>
        <w:pBdr>
          <w:bottom w:val="single" w:color="FD4904" w:sz="12" w:space="4"/>
        </w:pBdr>
        <w:spacing w:after="200" w:before="420"/>
      </w:pPr>
      <w:r>
        <w:rPr>
          <w:rFonts w:ascii="Calibri" w:cs="Calibri" w:eastAsia="Calibri" w:hAnsi="Calibri"/>
          <w:b/>
          <w:bCs/>
          <w:color w:val="05101C"/>
          <w:sz w:val="28"/>
          <w:szCs w:val="28"/>
        </w:rPr>
        <w:t xml:space="preserve">11. Market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Period</w:t>
            </w:r>
          </w:p>
        </w:tc>
        <w:tc>
          <w:tcPr>
            <w:tcW w:type="dxa" w:w="75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What happened</w:t>
            </w:r>
          </w:p>
        </w:tc>
      </w:tr>
      <w:tr>
        <w:tc>
          <w:tcPr>
            <w:tcW w:type="dxa" w:w="18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2015-2018</w:t>
            </w:r>
          </w:p>
        </w:tc>
        <w:tc>
          <w:tcPr>
            <w:tcW w:type="dxa" w:w="7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Legacy DMS era (CDK, Reynolds &amp; Reynolds, DealerSocket) — cloud migration begins, minimal AI.</w:t>
            </w:r>
          </w:p>
        </w:tc>
      </w:tr>
      <w:tr>
        <w:tc>
          <w:tcPr>
            <w:tcW w:type="dxa" w:w="18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2019-2020</w:t>
            </w:r>
          </w:p>
        </w:tc>
        <w:tc>
          <w:tcPr>
            <w:tcW w:type="dxa" w:w="7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founded (2016) begins scaling as first “cloud-native” challenger to legacy DMS.</w:t>
            </w:r>
          </w:p>
        </w:tc>
      </w:tr>
      <w:tr>
        <w:tc>
          <w:tcPr>
            <w:tcW w:type="dxa" w:w="18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2021-2022</w:t>
            </w:r>
          </w:p>
        </w:tc>
        <w:tc>
          <w:tcPr>
            <w:tcW w:type="dxa" w:w="7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Series C/D funding; voice AI and chatbot point-solutions (Gubagoo acquired by Reynolds) proliferate.</w:t>
            </w:r>
          </w:p>
        </w:tc>
      </w:tr>
      <w:tr>
        <w:tc>
          <w:tcPr>
            <w:tcW w:type="dxa" w:w="18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2023</w:t>
            </w:r>
          </w:p>
        </w:tc>
        <w:tc>
          <w:tcPr>
            <w:tcW w:type="dxa" w:w="7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Generative AI wave hits enterprise SaaS broadly; early dealership chatbot layers appear.</w:t>
            </w:r>
          </w:p>
        </w:tc>
      </w:tr>
      <w:tr>
        <w:tc>
          <w:tcPr>
            <w:tcW w:type="dxa" w:w="18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2024</w:t>
            </w:r>
          </w:p>
        </w:tc>
        <w:tc>
          <w:tcPr>
            <w:tcW w:type="dxa" w:w="7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crosses $4B valuation with OEM equity investment (GM, BMW, Hyundai); India predictive-maintenance startups (Intangles) raise growth rounds.</w:t>
            </w:r>
          </w:p>
        </w:tc>
      </w:tr>
      <w:tr>
        <w:tc>
          <w:tcPr>
            <w:tcW w:type="dxa" w:w="18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2025</w:t>
            </w:r>
          </w:p>
        </w:tc>
        <w:tc>
          <w:tcPr>
            <w:tcW w:type="dxa" w:w="7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Agentic AI becomes the dominant framing industry-wide; Toma, Mia Labs raise Series A rounds; Maruti Suzuki, Mahindra launch AI initiatives.</w:t>
            </w:r>
          </w:p>
        </w:tc>
      </w:tr>
      <w:tr>
        <w:tc>
          <w:tcPr>
            <w:tcW w:type="dxa" w:w="18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2026</w:t>
            </w:r>
          </w:p>
        </w:tc>
        <w:tc>
          <w:tcPr>
            <w:tcW w:type="dxa" w:w="7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rebrands to Agentforce Automotive; CDK launches AIVA; Tekion unveils full agentic suite at NADA; Haptik scales India-language automotive voice; AutoEra AI Solutions produces its market-validation materials.</w:t>
            </w:r>
          </w:p>
        </w:tc>
      </w:tr>
    </w:tbl>
    <w:tbl>
      <w:tblPr>
        <w:tblW w:type="pct" w:w="100%"/>
        <w:tblBorders>
          <w:top w:val="single" w:color="FD4904" w:sz="4"/>
          <w:left w:val="single" w:color="FD4904" w:sz="4"/>
          <w:bottom w:val="single" w:color="FD4904" w:sz="4"/>
          <w:right w:val="single" w:color="FD4904" w:sz="4"/>
          <w:insideH w:val="single" w:color="auto" w:sz="4"/>
          <w:insideV w:val="single" w:color="auto" w:sz="4"/>
        </w:tblBorders>
      </w:tblPr>
      <w:tblGrid>
        <w:gridCol w:w="100"/>
      </w:tblGrid>
      <w:tr>
        <w:tc>
          <w:tcPr>
            <w:shd w:fill="FFE6DB"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Is AutoEra entering too early, too late, or on time?</w:t>
            </w:r>
          </w:p>
          <w:p>
            <w:r>
              <w:rPr>
                <w:rFonts w:ascii="Calibri" w:cs="Calibri" w:eastAsia="Calibri" w:hAnsi="Calibri"/>
                <w:color w:val="05101C"/>
                <w:sz w:val="19"/>
                <w:szCs w:val="19"/>
              </w:rPr>
              <w:t xml:space="preserve">On time for the category, late for first-mover advantage. Agentic automotive AI is in its scaling phase (2025-2026), not its founding phase — the founding phase already happened (2016-2023). Entering now is viable but requires competing on execution and a specific wedge, not on being first.</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12. India vs. Global Markets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1550"/>
        <w:gridCol w:w="3350"/>
        <w:gridCol w:w="3100"/>
      </w:tblGrid>
      <w:tr>
        <w:trPr>
          <w:tblHeader/>
        </w:trPr>
        <w:tc>
          <w:tcPr>
            <w:tcW w:type="dxa" w:w="13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Region</w:t>
            </w:r>
          </w:p>
        </w:tc>
        <w:tc>
          <w:tcPr>
            <w:tcW w:type="dxa" w:w="15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Maturity</w:t>
            </w:r>
          </w:p>
        </w:tc>
        <w:tc>
          <w:tcPr>
            <w:tcW w:type="dxa" w:w="33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Key competitors</w:t>
            </w:r>
          </w:p>
        </w:tc>
        <w:tc>
          <w:tcPr>
            <w:tcW w:type="dxa" w:w="31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Notes</w:t>
            </w:r>
          </w:p>
        </w:tc>
      </w:tr>
      <w:tr>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 fast-growing</w:t>
            </w:r>
          </w:p>
        </w:tc>
        <w:tc>
          <w:tcPr>
            <w:tcW w:type="dxa" w:w="3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(India office), Haptik, Intangles, DealerSetu, Groweon, NetFlows360</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Strongest local-language and OEM-relationship advantage available, but already contested by funded local + global players</w:t>
            </w:r>
          </w:p>
        </w:tc>
      </w:tr>
      <w:tr>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Mature, highly funded</w:t>
            </w:r>
          </w:p>
        </w:tc>
        <w:tc>
          <w:tcPr>
            <w:tcW w:type="dxa" w:w="3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CDK, Tekion, Toma, Mia Labs, Numa, Podium</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Most competitive market globally for this category; not a near-term target for AutoEra</w:t>
            </w:r>
          </w:p>
        </w:tc>
      </w:tr>
      <w:tr>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Europe</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Maturing</w:t>
            </w:r>
          </w:p>
        </w:tc>
        <w:tc>
          <w:tcPr>
            <w:tcW w:type="dxa" w:w="3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Autoflows, LineShift, Keyloop-integrated tools</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GDPR compliance is a real barrier to entry; multilingual requirement (10+ EU languages) raises build cost</w:t>
            </w:r>
          </w:p>
        </w:tc>
      </w:tr>
      <w:tr>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China</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Advanced but OEM-controlled</w:t>
            </w:r>
          </w:p>
        </w:tc>
        <w:tc>
          <w:tcPr>
            <w:tcW w:type="dxa" w:w="3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BYD, NIO, Xpeng (largely build in-house, tied to EV tech stack)</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OEMs vertically integrate AI themselves; third-party platform model less relevant</w:t>
            </w:r>
          </w:p>
        </w:tc>
      </w:tr>
      <w:tr>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Japan / South Korea</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 — not evidenced in this pass</w:t>
            </w:r>
          </w:p>
        </w:tc>
        <w:tc>
          <w:tcPr>
            <w:tcW w:type="dxa" w:w="3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Insufficient search coverage; flag UNKNOWN rather than assume white space</w:t>
            </w:r>
          </w:p>
        </w:tc>
      </w:tr>
      <w:tr>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Southeast Asia</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 — not evidenced in this pass</w:t>
            </w:r>
          </w:p>
        </w:tc>
        <w:tc>
          <w:tcPr>
            <w:tcW w:type="dxa" w:w="3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Plausible expansion target once India model proven; not independently verified here</w:t>
            </w:r>
          </w:p>
        </w:tc>
      </w:tr>
      <w:tr>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Middle East</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w:t>
            </w:r>
          </w:p>
        </w:tc>
        <w:tc>
          <w:tcPr>
            <w:tcW w:type="dxa" w:w="3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Swirl (deployed with BYD Al-Futtaim in the Gulf)</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Some evidence of Western/India-adjacent vendors already active</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13. Indian Market Deep Dive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Question</w:t>
            </w:r>
          </w:p>
        </w:tc>
        <w:tc>
          <w:tcPr>
            <w:tcW w:type="dxa" w:w="69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Finding</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Which products are dominant?</w:t>
            </w:r>
          </w:p>
        </w:tc>
        <w:tc>
          <w:tcPr>
            <w:tcW w:type="dxa" w:w="69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Legacy/incumbent DMS providers and Tekion's India operation for larger groups; DealerSetu/Excellon/AutoFacets/Groweon for SMB dealerships.</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Which are outdated?</w:t>
            </w:r>
          </w:p>
        </w:tc>
        <w:tc>
          <w:tcPr>
            <w:tcW w:type="dxa" w:w="69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Traditional India DMS platforms built pre-2020 are explicitly being marketed against in 2026 (“move away from the limitations of traditional software” messaging is now standard across vendor sites).</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Which are adding AI?</w:t>
            </w:r>
          </w:p>
        </w:tc>
        <w:tc>
          <w:tcPr>
            <w:tcW w:type="dxa" w:w="69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Nearly all of the above — Excellon, DealerSetu, Groweon, NetFlows360 each market AI-driven analytics, WhatsApp automation, or vernacular voice as 2026 features.</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Which are likely to become AI-native?</w:t>
            </w:r>
          </w:p>
        </w:tc>
        <w:tc>
          <w:tcPr>
            <w:tcW w:type="dxa" w:w="69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Groweon and NetFlows360 show the clearest trajectory toward AI-native positioning given current feature velocity; Tekion and Haptik are already there.</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221</w:t>
            </w:r>
          </w:p>
        </w:tc>
        <w:tc>
          <w:tcPr>
            <w:tcW w:type="dxa" w:w="69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Number of predictive-maintenance-for-automotive startups tracked in India by Tracxn (53 funded) — this sub-category alone is far more crowded than the AutoEra market report implies.</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91</w:t>
            </w:r>
          </w:p>
        </w:tc>
        <w:tc>
          <w:tcPr>
            <w:tcW w:type="dxa" w:w="69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Number of automotive fintech startups tracked in India by Tracxn (24 funded, 1 unicorn — Acko) — directly relevant to AutoEra Modules 8 and 9.</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14. OEM Competitor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900"/>
        <w:gridCol w:w="2500"/>
        <w:gridCol w:w="2400"/>
      </w:tblGrid>
      <w:tr>
        <w:trPr>
          <w:tblHeader/>
        </w:trPr>
        <w:tc>
          <w:tcPr>
            <w:tcW w:type="dxa" w:w="15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OEM</w:t>
            </w:r>
          </w:p>
        </w:tc>
        <w:tc>
          <w:tcPr>
            <w:tcW w:type="dxa" w:w="29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AI activity found</w:t>
            </w:r>
          </w:p>
        </w:tc>
        <w:tc>
          <w:tcPr>
            <w:tcW w:type="dxa" w:w="25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Could they build AutoEra themselves?</w:t>
            </w:r>
          </w:p>
        </w:tc>
        <w:tc>
          <w:tcPr>
            <w:tcW w:type="dxa" w:w="2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Could they partner/acquire?</w:t>
            </w:r>
          </w:p>
        </w:tc>
      </w:tr>
      <w:tr>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Maruti Suzuki</w:t>
            </w:r>
          </w:p>
        </w:tc>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Running a 2026 startup accelerator specifically for AI dealer-engagement tools</w:t>
            </w:r>
          </w:p>
        </w:tc>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Partially — prefers co-creation with startups over full in-house build</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YES — actively recruiting exactly this kind of partner</w:t>
            </w:r>
          </w:p>
        </w:tc>
      </w:tr>
      <w:tr>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Mahindra</w:t>
            </w:r>
          </w:p>
        </w:tc>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Launched dedicated “Mahindra AI” initiative</w:t>
            </w:r>
          </w:p>
        </w:tc>
        <w:tc>
          <w:tcPr>
            <w:tcW w:type="dxa" w:w="2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Plausible over 2-3 years</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Possible, unconfirmed</w:t>
            </w:r>
          </w:p>
        </w:tc>
      </w:tr>
      <w:tr>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Tata Motors</w:t>
            </w:r>
          </w:p>
        </w:tc>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No AI-dealer-specific initiative found in this pass</w:t>
            </w:r>
          </w:p>
        </w:tc>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w:t>
            </w:r>
          </w:p>
        </w:tc>
      </w:tr>
      <w:tr>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Hyundai</w:t>
            </w:r>
          </w:p>
        </w:tc>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Co-investor in Tekion (global)</w:t>
            </w:r>
          </w:p>
        </w:tc>
        <w:tc>
          <w:tcPr>
            <w:tcW w:type="dxa" w:w="2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Unlikely to build separately in India given existing Tekion relationship</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Already effectively partnered via Tekion globally</w:t>
            </w:r>
          </w:p>
        </w:tc>
      </w:tr>
      <w:tr>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GM / BMW</w:t>
            </w:r>
          </w:p>
        </w:tc>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Co-investors and customers of Tekion</w:t>
            </w:r>
          </w:p>
        </w:tc>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No — already outsourced this to Tekion</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N/A — already committed</w:t>
            </w:r>
          </w:p>
        </w:tc>
      </w:tr>
      <w:tr>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BYD</w:t>
            </w:r>
          </w:p>
        </w:tc>
        <w:tc>
          <w:tcPr>
            <w:tcW w:type="dxa" w:w="29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Heavy in-house AI investment (autonomous driving, dealer AI, robotics); deploys third-party AI (Swirl) for specific markets (BYD Al-Futtaim, Gulf)</w:t>
            </w:r>
          </w:p>
        </w:tc>
        <w:tc>
          <w:tcPr>
            <w:tcW w:type="dxa" w:w="2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Yes, and largely already doing so for its core stack; uses third parties for specific regional gaps</w:t>
            </w:r>
          </w:p>
        </w:tc>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Selective partnership, not full outsourcing</w:t>
            </w:r>
          </w:p>
        </w:tc>
      </w:tr>
      <w:tr>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Toyota, Kia, Honda, Renault, Nissan, Mercedes-Benz, Volkswagen, Tesla</w:t>
            </w:r>
          </w:p>
        </w:tc>
        <w:tc>
          <w:tcPr>
            <w:tcW w:type="dxa" w:w="29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 — not evidenced in this pass</w:t>
            </w:r>
          </w:p>
        </w:tc>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w:t>
            </w:r>
          </w:p>
        </w:tc>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15. Big Tech Threat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50"/>
      </w:tblGrid>
      <w:tr>
        <w:trPr>
          <w:tblHeader/>
        </w:trPr>
        <w:tc>
          <w:tcPr>
            <w:tcW w:type="dxa" w:w="15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Company</w:t>
            </w:r>
          </w:p>
        </w:tc>
        <w:tc>
          <w:tcPr>
            <w:tcW w:type="dxa" w:w="52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Automotive dealership AI activity</w:t>
            </w:r>
          </w:p>
        </w:tc>
        <w:tc>
          <w:tcPr>
            <w:tcW w:type="dxa" w:w="2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Threat level</w:t>
            </w:r>
          </w:p>
        </w:tc>
      </w:tr>
      <w:tr>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w:t>
            </w:r>
          </w:p>
        </w:tc>
        <w:tc>
          <w:tcPr>
            <w:tcW w:type="dxa" w:w="5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mature product: Agentforce Automotive (rebranded 2026)</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 already in market</w:t>
            </w:r>
          </w:p>
        </w:tc>
      </w:tr>
      <w:tr>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Microsoft</w:t>
            </w:r>
          </w:p>
        </w:tc>
        <w:tc>
          <w:tcPr>
            <w:tcW w:type="dxa" w:w="5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Copilot Studio used as backend by automotive-focused chatbot integrators (Comarch and others); no direct owned dealership product found</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platform-level threat via partners, not a direct product yet</w:t>
            </w:r>
          </w:p>
        </w:tc>
      </w:tr>
      <w:tr>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Google</w:t>
            </w:r>
          </w:p>
        </w:tc>
        <w:tc>
          <w:tcPr>
            <w:tcW w:type="dxa" w:w="5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Gemini used as backend model by third-party automotive AI vendors; no direct owned dealership product found</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same pattern as Microsoft</w:t>
            </w:r>
          </w:p>
        </w:tc>
      </w:tr>
      <w:tr>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Amazon</w:t>
            </w:r>
          </w:p>
        </w:tc>
        <w:tc>
          <w:tcPr>
            <w:tcW w:type="dxa" w:w="5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AWS Bedrock used as infrastructure by automotive AI vendors; no direct owned dealership product found</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 — infrastructure-layer only</w:t>
            </w:r>
          </w:p>
        </w:tc>
      </w:tr>
      <w:tr>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OpenAI</w:t>
            </w:r>
          </w:p>
        </w:tc>
        <w:tc>
          <w:tcPr>
            <w:tcW w:type="dxa" w:w="5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Models used as backend by DealerAI and similar point solutions; no direct owned dealership product found</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same infrastructure pattern</w:t>
            </w:r>
          </w:p>
        </w:tc>
      </w:tr>
      <w:tr>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Meta</w:t>
            </w:r>
          </w:p>
        </w:tc>
        <w:tc>
          <w:tcPr>
            <w:tcW w:type="dxa" w:w="5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Launched Business Agent (June 2026) live on WhatsApp/Messenger/Instagram — highly relevant given WhatsApp's central role in Indian dealership sales workflows named in AutoEra's own module list</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for India specifically — WhatsApp is already the channel AutoEra plans to automate</w:t>
            </w:r>
          </w:p>
        </w:tc>
      </w:tr>
      <w:tr>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ServiceNow, Oracle, SAP, NVIDIA</w:t>
            </w:r>
          </w:p>
        </w:tc>
        <w:tc>
          <w:tcPr>
            <w:tcW w:type="dxa" w:w="5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 — no automotive-dealership-specific activity evidenced in this pass</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UNKNOWN</w:t>
            </w:r>
          </w:p>
        </w:tc>
      </w:tr>
    </w:tbl>
    <w:p>
      <w:pPr>
        <w:spacing w:after="150"/>
      </w:pPr>
      <w:r>
        <w:rPr>
          <w:rFonts w:ascii="Calibri" w:cs="Calibri" w:eastAsia="Calibri" w:hAnsi="Calibri"/>
          <w:b/>
          <w:bCs/>
          <w:color w:val="05101C"/>
          <w:sz w:val="20"/>
          <w:szCs w:val="20"/>
        </w:rPr>
        <w:t xml:space="preserve">The most underrated big-tech threat specific to AutoEra's plan is Meta, not Salesforce: Meta's Business Agent already runs natively on WhatsApp, which is the exact channel Module 1 (“WhatsApp automation”) depends on.</w:t>
      </w:r>
    </w:p>
    <w:p>
      <w:pPr>
        <w:pStyle w:val="Heading1"/>
        <w:pBdr>
          <w:bottom w:val="single" w:color="FD4904" w:sz="12" w:space="4"/>
        </w:pBdr>
        <w:spacing w:after="200" w:before="420"/>
      </w:pPr>
      <w:r>
        <w:rPr>
          <w:rFonts w:ascii="Calibri" w:cs="Calibri" w:eastAsia="Calibri" w:hAnsi="Calibri"/>
          <w:b/>
          <w:bCs/>
          <w:color w:val="05101C"/>
          <w:sz w:val="28"/>
          <w:szCs w:val="28"/>
        </w:rPr>
        <w:t xml:space="preserve">16. Automotive Incumbent Threat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Question</w:t>
            </w:r>
          </w:p>
        </w:tc>
        <w:tc>
          <w:tcPr>
            <w:tcW w:type="dxa" w:w="67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Answer</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Which incumbent could add AI fastest?</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CDK and Salesforce — both already shipped agentic suites in early 2026, meaning the “add AI” race is already over for them.</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Which incumbent already owns dealership data?</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CDK (“automotive retail's largest dataset,” per its own 2026 NADA materials) and Tekion (2,000+ dealer/OEM relationships).</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Which incumbent has OEM distribution?</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(GM, BMW, Hyundai equity + customer relationships).</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Which incumbent has service-center distribution?</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CDK (9,000+ dealership clients per third-party comparison sources).</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Which incumbent could most easily copy AutoEra?</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 already has the full-stack architecture and an India office; adding deeper Indian-language voice or India-specific insurance/finance modules is an incremental extension for them, not a rebuild.</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17. Feature Parity Analysis</w:t>
      </w:r>
    </w:p>
    <w:p>
      <w:pPr>
        <w:spacing w:after="150"/>
      </w:pPr>
      <w:r>
        <w:rPr>
          <w:rFonts w:ascii="Calibri" w:cs="Calibri" w:eastAsia="Calibri" w:hAnsi="Calibri"/>
          <w:color w:val="444444"/>
          <w:sz w:val="20"/>
          <w:szCs w:val="20"/>
        </w:rPr>
        <w:t xml:space="preserve">Per the brief's instruction, percentages are only given where quantitative evidence supports them; otherwise LOW/MEDIUM/HIGH is used with reasoning.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2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Module</w:t>
            </w:r>
          </w:p>
        </w:tc>
        <w:tc>
          <w:tcPr>
            <w:tcW w:type="dxa" w:w="35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Existing capability</w:t>
            </w:r>
          </w:p>
        </w:tc>
        <w:tc>
          <w:tcPr>
            <w:tcW w:type="dxa" w:w="3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AutoEra differentiation potential</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 Sales CRM</w:t>
            </w:r>
          </w:p>
        </w:tc>
        <w:tc>
          <w:tcPr>
            <w:tcW w:type="dxa" w:w="3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 multiple mature global and India players</w:t>
            </w:r>
          </w:p>
        </w:tc>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 — hard to differentiate on this module alone</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Service CRM</w:t>
            </w:r>
          </w:p>
        </w:tc>
        <w:tc>
          <w:tcPr>
            <w:tcW w:type="dxa" w:w="3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 Voice Agent</w:t>
            </w:r>
          </w:p>
        </w:tc>
        <w:tc>
          <w:tcPr>
            <w:tcW w:type="dxa" w:w="3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 especially in Indian languages (Haptik)</w:t>
            </w:r>
          </w:p>
        </w:tc>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 on language; MEDIUM if bundled tightly with CRM+service data</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Service Advisor (diagnosis)</w:t>
            </w:r>
          </w:p>
        </w:tc>
        <w:tc>
          <w:tcPr>
            <w:tcW w:type="dxa" w:w="3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less mature as a standalone confirmed product</w:t>
            </w:r>
          </w:p>
        </w:tc>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real room to differentiate on depth of diagnosis logic</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Predictive Maintenance</w:t>
            </w:r>
          </w:p>
        </w:tc>
        <w:tc>
          <w:tcPr>
            <w:tcW w:type="dxa" w:w="3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in India (Intangles, 221 startups)</w:t>
            </w:r>
          </w:p>
        </w:tc>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 as standalone; MEDIUM if fused with OEM+dealer workflow, which Intangles does not do</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EV Battery Intelligence</w:t>
            </w:r>
          </w:p>
        </w:tc>
        <w:tc>
          <w:tcPr>
            <w:tcW w:type="dxa" w:w="3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globally, LOW/UNKNOWN in India specifically</w:t>
            </w:r>
          </w:p>
        </w:tc>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 best differentiation opportunity in the entire module list</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Fleet Management</w:t>
            </w:r>
          </w:p>
        </w:tc>
        <w:tc>
          <w:tcPr>
            <w:tcW w:type="dxa" w:w="3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in India</w:t>
            </w:r>
          </w:p>
        </w:tc>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Insurance workflow</w:t>
            </w:r>
          </w:p>
        </w:tc>
        <w:tc>
          <w:tcPr>
            <w:tcW w:type="dxa" w:w="3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(insurtechs exist but not fused with dealership CRM)</w:t>
            </w:r>
          </w:p>
        </w:tc>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if genuinely integrated end-to-end</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Finance workflow</w:t>
            </w:r>
          </w:p>
        </w:tc>
        <w:tc>
          <w:tcPr>
            <w:tcW w:type="dxa" w:w="3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(Kuwy et al. exist but not fused with dealership CRM)</w:t>
            </w:r>
          </w:p>
        </w:tc>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if genuinely integrated end-to-end</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Workforce Management</w:t>
            </w:r>
          </w:p>
        </w:tc>
        <w:tc>
          <w:tcPr>
            <w:tcW w:type="dxa" w:w="3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 / UNKNOWN — little confirmed evidence found</w:t>
            </w:r>
          </w:p>
        </w:tc>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 second-best differentiation opportunity</w:t>
            </w:r>
          </w:p>
        </w:tc>
      </w:tr>
      <w:tr>
        <w:tc>
          <w:tcPr>
            <w:tcW w:type="dxa" w:w="2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 Analytics</w:t>
            </w:r>
          </w:p>
        </w:tc>
        <w:tc>
          <w:tcPr>
            <w:tcW w:type="dxa" w:w="3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r>
      <w:tr>
        <w:tc>
          <w:tcPr>
            <w:tcW w:type="dxa" w:w="2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 Intelligence</w:t>
            </w:r>
          </w:p>
        </w:tc>
        <w:tc>
          <w:tcPr>
            <w:tcW w:type="dxa" w:w="3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(Tekion, NetFlows360 partially cover this)</w:t>
            </w:r>
          </w:p>
        </w:tc>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if genuinely two-sided (dealer + OEM in one system)</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18. Exact Feature Match Test</w:t>
      </w:r>
    </w:p>
    <w:p>
      <w:pPr>
        <w:spacing w:after="150"/>
      </w:pPr>
      <w:r>
        <w:rPr>
          <w:rFonts w:ascii="Calibri" w:cs="Calibri" w:eastAsia="Calibri" w:hAnsi="Calibri"/>
          <w:color w:val="444444"/>
          <w:sz w:val="20"/>
          <w:szCs w:val="20"/>
        </w:rPr>
        <w:t xml:space="preserve">Does a single platform already combine AI + Automotive + CRM + Service + Voice + Predictive Maintenance + EV + Fleet + Insurance + Finance + Analytics + OEM, all twelve, under one brand?</w:t>
      </w:r>
    </w:p>
    <w:tbl>
      <w:tblPr>
        <w:tblW w:type="pct" w:w="100%"/>
        <w:tblBorders>
          <w:top w:val="single" w:color="05101C" w:sz="4"/>
          <w:left w:val="single" w:color="05101C" w:sz="4"/>
          <w:bottom w:val="single" w:color="05101C" w:sz="4"/>
          <w:right w:val="single" w:color="05101C" w:sz="4"/>
          <w:insideH w:val="single" w:color="auto" w:sz="4"/>
          <w:insideV w:val="single" w:color="auto" w:sz="4"/>
        </w:tblBorders>
      </w:tblPr>
      <w:tblGrid>
        <w:gridCol w:w="100"/>
      </w:tblGrid>
      <w:tr>
        <w:tc>
          <w:tcPr>
            <w:shd w:fill="E7EAF0"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Finding: No.</w:t>
            </w:r>
          </w:p>
          <w:p>
            <w:r>
              <w:rPr>
                <w:rFonts w:ascii="Calibri" w:cs="Calibri" w:eastAsia="Calibri" w:hAnsi="Calibri"/>
                <w:color w:val="05101C"/>
                <w:sz w:val="19"/>
                <w:szCs w:val="19"/>
              </w:rPr>
              <w:t xml:space="preserve">No single confirmed platform combines all twelve. Tekion comes closest (roughly 8 of 12, missing dedicated EV battery intelligence, deep insurance/finance workflow, and explicit workforce/bay management as named products). This is the one place the AutoEra thesis is genuinely correct: nobody has finished the full stack. The unresolved question is whether a small, unfunded new entrant can finish it before Tekion or a similarly resourced player extends into the remaining 4 modules.</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19. White Space Analysis — Top Opportunities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150"/>
        <w:gridCol w:w="1050"/>
        <w:gridCol w:w="1350"/>
        <w:gridCol w:w="1400"/>
        <w:gridCol w:w="1050"/>
      </w:tblGrid>
      <w:tr>
        <w:trPr>
          <w:tblHeader/>
        </w:trPr>
        <w:tc>
          <w:tcPr>
            <w:tcW w:type="dxa" w:w="23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White space</w:t>
            </w:r>
          </w:p>
        </w:tc>
        <w:tc>
          <w:tcPr>
            <w:tcW w:type="dxa" w:w="11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Opportunity</w:t>
            </w:r>
          </w:p>
        </w:tc>
        <w:tc>
          <w:tcPr>
            <w:tcW w:type="dxa" w:w="10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Difficulty</w:t>
            </w:r>
          </w:p>
        </w:tc>
        <w:tc>
          <w:tcPr>
            <w:tcW w:type="dxa" w:w="13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Competition</w:t>
            </w:r>
          </w:p>
        </w:tc>
        <w:tc>
          <w:tcPr>
            <w:tcW w:type="dxa" w:w="1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Defensibility</w:t>
            </w:r>
          </w:p>
        </w:tc>
        <w:tc>
          <w:tcPr>
            <w:tcW w:type="dxa" w:w="10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Time to market</w:t>
            </w:r>
          </w:p>
        </w:tc>
      </w:tr>
      <w:tr>
        <w:tc>
          <w:tcPr>
            <w:tcW w:type="dxa" w:w="2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India-specific EV battery intelligence</w:t>
            </w:r>
          </w:p>
        </w:tc>
        <w:tc>
          <w:tcPr>
            <w:tcW w:type="dxa" w:w="11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SLOW</w:t>
            </w:r>
          </w:p>
        </w:tc>
      </w:tr>
      <w:tr>
        <w:tc>
          <w:tcPr>
            <w:tcW w:type="dxa" w:w="2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Insurance + finance fused into service/CRM (not standalone)</w:t>
            </w:r>
          </w:p>
        </w:tc>
        <w:tc>
          <w:tcPr>
            <w:tcW w:type="dxa" w:w="11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2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Workforce/bay-utilization AI for Indian service centers</w:t>
            </w:r>
          </w:p>
        </w:tc>
        <w:tc>
          <w:tcPr>
            <w:tcW w:type="dxa" w:w="11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FAST</w:t>
            </w:r>
          </w:p>
        </w:tc>
      </w:tr>
      <w:tr>
        <w:tc>
          <w:tcPr>
            <w:tcW w:type="dxa" w:w="2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Deep two-sided OEM+dealer network intelligence for Indian OEMs specifically</w:t>
            </w:r>
          </w:p>
        </w:tc>
        <w:tc>
          <w:tcPr>
            <w:tcW w:type="dxa" w:w="11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SLOW</w:t>
            </w:r>
          </w:p>
        </w:tc>
      </w:tr>
      <w:tr>
        <w:tc>
          <w:tcPr>
            <w:tcW w:type="dxa" w:w="2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Workshop + dealership combination for independent/multi-brand service centers (not franchise-only)</w:t>
            </w:r>
          </w:p>
        </w:tc>
        <w:tc>
          <w:tcPr>
            <w:tcW w:type="dxa" w:w="11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2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Affordable, fast-deploy AI bundle for Tier-2/Tier-3 Indian dealers (underserved segment)</w:t>
            </w:r>
          </w:p>
        </w:tc>
        <w:tc>
          <w:tcPr>
            <w:tcW w:type="dxa" w:w="11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w:t>
            </w:r>
          </w:p>
        </w:tc>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FAST</w:t>
            </w:r>
          </w:p>
        </w:tc>
      </w:tr>
      <w:tr>
        <w:tc>
          <w:tcPr>
            <w:tcW w:type="dxa" w:w="2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Indian-language AI beyond Hindi/Tamil (Haptik covers most major ones already)</w:t>
            </w:r>
          </w:p>
        </w:tc>
        <w:tc>
          <w:tcPr>
            <w:tcW w:type="dxa" w:w="11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 — largely taken</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t>
            </w:r>
          </w:p>
        </w:tc>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t>
            </w:r>
          </w:p>
        </w:tc>
      </w:tr>
      <w:tr>
        <w:tc>
          <w:tcPr>
            <w:tcW w:type="dxa" w:w="2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Cross-module intelligence (single customer record spanning sales→service→insurance→finance)</w:t>
            </w:r>
          </w:p>
        </w:tc>
        <w:tc>
          <w:tcPr>
            <w:tcW w:type="dxa" w:w="11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if achieved</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SLOW</w:t>
            </w:r>
          </w:p>
        </w:tc>
      </w:tr>
      <w:tr>
        <w:tc>
          <w:tcPr>
            <w:tcW w:type="dxa" w:w="2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EV + ICE combined fleet intelligence for mixed Indian fleets</w:t>
            </w:r>
          </w:p>
        </w:tc>
        <w:tc>
          <w:tcPr>
            <w:tcW w:type="dxa" w:w="11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3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(Intangles partially covers)</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2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Proprietary Indian automotive datasets (service history, failure patterns) as a licensable asset</w:t>
            </w:r>
          </w:p>
        </w:tc>
        <w:tc>
          <w:tcPr>
            <w:tcW w:type="dxa" w:w="11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long-term</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c>
          <w:tcPr>
            <w:tcW w:type="dxa" w:w="13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 today</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once built</w:t>
            </w:r>
          </w:p>
        </w:tc>
        <w:tc>
          <w:tcPr>
            <w:tcW w:type="dxa" w:w="1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SLOW</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20. Why Hasn't Anyone Built the Full Combination?</w:t>
      </w:r>
    </w:p>
    <w:p>
      <w:pPr>
        <w:pStyle w:val="ListParagraph"/>
        <w:numPr>
          <w:ilvl w:val="0"/>
          <w:numId w:val="1"/>
        </w:numPr>
        <w:spacing w:after="90"/>
      </w:pPr>
      <w:r>
        <w:rPr>
          <w:rFonts w:ascii="Calibri" w:cs="Calibri" w:eastAsia="Calibri" w:hAnsi="Calibri"/>
          <w:color w:val="444444"/>
          <w:sz w:val="20"/>
          <w:szCs w:val="20"/>
        </w:rPr>
        <w:t xml:space="preserve">Technical complexity — twelve distinct workflows (CRM, service, telematics, battery chemistry modeling, insurance underwriting logic, lending logic) each require different domain expertise; few teams have all of it.</w:t>
      </w:r>
    </w:p>
    <w:p>
      <w:pPr>
        <w:pStyle w:val="ListParagraph"/>
        <w:numPr>
          <w:ilvl w:val="0"/>
          <w:numId w:val="1"/>
        </w:numPr>
        <w:spacing w:after="90"/>
      </w:pPr>
      <w:r>
        <w:rPr>
          <w:rFonts w:ascii="Calibri" w:cs="Calibri" w:eastAsia="Calibri" w:hAnsi="Calibri"/>
          <w:color w:val="444444"/>
          <w:sz w:val="20"/>
          <w:szCs w:val="20"/>
        </w:rPr>
        <w:t xml:space="preserve">OEM integration — Tekion needed OEM equity investment (GM, BMW, Hyundai) to get the level of data access this platform vision assumes; that access is not simply available to a new entrant on request.</w:t>
      </w:r>
    </w:p>
    <w:p>
      <w:pPr>
        <w:pStyle w:val="ListParagraph"/>
        <w:numPr>
          <w:ilvl w:val="0"/>
          <w:numId w:val="1"/>
        </w:numPr>
        <w:spacing w:after="90"/>
      </w:pPr>
      <w:r>
        <w:rPr>
          <w:rFonts w:ascii="Calibri" w:cs="Calibri" w:eastAsia="Calibri" w:hAnsi="Calibri"/>
          <w:color w:val="444444"/>
          <w:sz w:val="20"/>
          <w:szCs w:val="20"/>
        </w:rPr>
        <w:t xml:space="preserve">Sales cycles and dealer resistance — enterprise dealership software sales cycles run 45-60+ days even for point solutions (per industry benchmarks found in this pass); a 12-module platform sale is a materially longer, harder cycle.</w:t>
      </w:r>
    </w:p>
    <w:p>
      <w:pPr>
        <w:pStyle w:val="ListParagraph"/>
        <w:numPr>
          <w:ilvl w:val="0"/>
          <w:numId w:val="1"/>
        </w:numPr>
        <w:spacing w:after="90"/>
      </w:pPr>
      <w:r>
        <w:rPr>
          <w:rFonts w:ascii="Calibri" w:cs="Calibri" w:eastAsia="Calibri" w:hAnsi="Calibri"/>
          <w:color w:val="444444"/>
          <w:sz w:val="20"/>
          <w:szCs w:val="20"/>
        </w:rPr>
        <w:t xml:space="preserve">Capital requirements — the closest full-stack comparable (Tekion) has raised $600M over 8 rounds across a decade to get where it is.</w:t>
      </w:r>
    </w:p>
    <w:p>
      <w:pPr>
        <w:pStyle w:val="ListParagraph"/>
        <w:numPr>
          <w:ilvl w:val="0"/>
          <w:numId w:val="1"/>
        </w:numPr>
        <w:spacing w:after="90"/>
      </w:pPr>
      <w:r>
        <w:rPr>
          <w:rFonts w:ascii="Calibri" w:cs="Calibri" w:eastAsia="Calibri" w:hAnsi="Calibri"/>
          <w:color w:val="444444"/>
          <w:sz w:val="20"/>
          <w:szCs w:val="20"/>
        </w:rPr>
        <w:t xml:space="preserve">Regulatory/compliance fragmentation — insurance and finance modules in particular sit inside separately regulated Indian frameworks (IRDAI for insurance, RBI-adjacent NBFC rules for lending), which is why fintechs and insurtechs specialize rather than bundling into dealership CRMs.</w:t>
      </w:r>
    </w:p>
    <w:p>
      <w:pPr>
        <w:spacing w:after="150"/>
      </w:pPr>
      <w:r>
        <w:rPr>
          <w:rFonts w:ascii="Calibri" w:cs="Calibri" w:eastAsia="Calibri" w:hAnsi="Calibri"/>
          <w:i/>
          <w:iCs/>
          <w:color w:val="444444"/>
          <w:sz w:val="20"/>
          <w:szCs w:val="20"/>
        </w:rPr>
        <w:t xml:space="preserve">Conclusion: the full combination hasn't been finished for structural reasons (capital, OEM access, regulatory fragmentation) that apply equally to AutoEra — this is evidence of genuine difficulty, not an open door.</w:t>
      </w:r>
    </w:p>
    <w:p>
      <w:pPr>
        <w:pStyle w:val="Heading1"/>
        <w:pBdr>
          <w:bottom w:val="single" w:color="FD4904" w:sz="12" w:space="4"/>
        </w:pBdr>
        <w:spacing w:after="200" w:before="420"/>
      </w:pPr>
      <w:r>
        <w:rPr>
          <w:rFonts w:ascii="Calibri" w:cs="Calibri" w:eastAsia="Calibri" w:hAnsi="Calibri"/>
          <w:b/>
          <w:bCs/>
          <w:color w:val="05101C"/>
          <w:sz w:val="28"/>
          <w:szCs w:val="28"/>
        </w:rPr>
        <w:t xml:space="preserve">21. Competitive Moat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50"/>
      </w:tblGrid>
      <w:tr>
        <w:trPr>
          <w:tblHeader/>
        </w:trPr>
        <w:tc>
          <w:tcPr>
            <w:tcW w:type="dxa" w:w="25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Proposed moat</w:t>
            </w:r>
          </w:p>
        </w:tc>
        <w:tc>
          <w:tcPr>
            <w:tcW w:type="dxa" w:w="22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Ease of copying</w:t>
            </w:r>
          </w:p>
        </w:tc>
        <w:tc>
          <w:tcPr>
            <w:tcW w:type="dxa" w:w="4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Assessment</w:t>
            </w:r>
          </w:p>
        </w:tc>
      </w:tr>
      <w:tr>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Tamil/Hindi AI</w:t>
            </w:r>
          </w:p>
        </w:tc>
        <w:tc>
          <w:tcPr>
            <w:tcW w:type="dxa" w:w="2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Easy to copy / already copied</w:t>
            </w:r>
          </w:p>
        </w:tc>
        <w:tc>
          <w:tcPr>
            <w:tcW w:type="dxa" w:w="4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Haptik already has this at greater scale, backed by Reliance Jio, live at Maruti and Tata.</w:t>
            </w:r>
          </w:p>
        </w:tc>
      </w:tr>
      <w:tr>
        <w:tc>
          <w:tcPr>
            <w:tcW w:type="dxa" w:w="2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Full-lifecycle integration (lead→OEM)</w:t>
            </w:r>
          </w:p>
        </w:tc>
        <w:tc>
          <w:tcPr>
            <w:tcW w:type="dxa" w:w="2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Very hard to copy — but already done</w:t>
            </w:r>
          </w:p>
        </w:tc>
        <w:tc>
          <w:tcPr>
            <w:tcW w:type="dxa" w:w="4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already has it at global scale with OEM equity investment.</w:t>
            </w:r>
          </w:p>
        </w:tc>
      </w:tr>
      <w:tr>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India-specific pricing/deployment speed</w:t>
            </w:r>
          </w:p>
        </w:tc>
        <w:tc>
          <w:tcPr>
            <w:tcW w:type="dxa" w:w="2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4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Real edge vs. Salesforce/CDK, but DealerSetu, Groweon, Excellon already undercut on India pricing too.</w:t>
            </w:r>
          </w:p>
        </w:tc>
      </w:tr>
      <w:tr>
        <w:tc>
          <w:tcPr>
            <w:tcW w:type="dxa" w:w="2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Proprietary automotive dataset</w:t>
            </w:r>
          </w:p>
        </w:tc>
        <w:tc>
          <w:tcPr>
            <w:tcW w:type="dxa" w:w="2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Hard to copy once built — but not yet built</w:t>
            </w:r>
          </w:p>
        </w:tc>
        <w:tc>
          <w:tcPr>
            <w:tcW w:type="dxa" w:w="4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 disclosed customers or data yet; this is a future asset, not a current moat.</w:t>
            </w:r>
          </w:p>
        </w:tc>
      </w:tr>
      <w:tr>
        <w:tc>
          <w:tcPr>
            <w:tcW w:type="dxa" w:w="2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OEM relationships</w:t>
            </w:r>
          </w:p>
        </w:tc>
        <w:tc>
          <w:tcPr>
            <w:tcW w:type="dxa" w:w="2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Very hard to copy — but not yet established</w:t>
            </w:r>
          </w:p>
        </w:tc>
        <w:tc>
          <w:tcPr>
            <w:tcW w:type="dxa" w:w="4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Maruti/Mahindra run their own startup programs courted by dozens of other startups right now.</w:t>
            </w:r>
          </w:p>
        </w:tc>
      </w:tr>
      <w:tr>
        <w:tc>
          <w:tcPr>
            <w:tcW w:type="dxa" w:w="2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Network effects across dealer+OEM+customer</w:t>
            </w:r>
          </w:p>
        </w:tc>
        <w:tc>
          <w:tcPr>
            <w:tcW w:type="dxa" w:w="2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Very hard to copy if achieved</w:t>
            </w:r>
          </w:p>
        </w:tc>
        <w:tc>
          <w:tcPr>
            <w:tcW w:type="dxa" w:w="4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Theoretically the strongest possible moat, but requires scale AutoEra does not yet have.</w:t>
            </w:r>
          </w:p>
        </w:tc>
      </w:tr>
    </w:tbl>
    <w:tbl>
      <w:tblPr>
        <w:tblW w:type="pct" w:w="100%"/>
        <w:tblBorders>
          <w:top w:val="single" w:color="05101C" w:sz="4"/>
          <w:left w:val="single" w:color="05101C" w:sz="4"/>
          <w:bottom w:val="single" w:color="05101C" w:sz="4"/>
          <w:right w:val="single" w:color="05101C" w:sz="4"/>
          <w:insideH w:val="single" w:color="auto" w:sz="4"/>
          <w:insideV w:val="single" w:color="auto" w:sz="4"/>
        </w:tblBorders>
      </w:tblPr>
      <w:tblGrid>
        <w:gridCol w:w="100"/>
      </w:tblGrid>
      <w:tr>
        <w:tc>
          <w:tcPr>
            <w:shd w:fill="E7EAF0"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The real moat, if there is one</w:t>
            </w:r>
          </w:p>
          <w:p>
            <w:r>
              <w:rPr>
                <w:rFonts w:ascii="Calibri" w:cs="Calibri" w:eastAsia="Calibri" w:hAnsi="Calibri"/>
                <w:color w:val="05101C"/>
                <w:sz w:val="19"/>
                <w:szCs w:val="19"/>
              </w:rPr>
              <w:t xml:space="preserve">Not the 12-module breadth and not the language layer — both are already contested. The only defensible long-term moat is a genuinely fused, cross-module customer dataset (sales+service+insurance+finance+EV) built through real deployments over years, the same way Tekion and CDK built theirs. That is a multi-year execution outcome, not a day-one differentiator.</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22. Copycat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Scenario</w:t>
            </w:r>
          </w:p>
        </w:tc>
        <w:tc>
          <w:tcPr>
            <w:tcW w:type="dxa" w:w="67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What happens</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 large DMS company copies AutoEra in 12 months</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Plausible and low-cost for them — Tekion or CDK could add India-language voice and India-specific insurance/finance modules faster than AutoEra could reach their current feature depth.</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enters automotive more aggressively in India</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Already partially happening — Agentforce Automotive exists globally; India-specific localization is the only remaining step, not a new build.</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Microsoft adds automotive agents</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Most likely via partner ecosystem (Copilot Studio + system integrators like Comarch) rather than an owned product — moderate but indirect threat.</w:t>
            </w:r>
          </w:p>
        </w:tc>
      </w:tr>
      <w:tr>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An OEM builds this internally</w:t>
            </w:r>
          </w:p>
        </w:tc>
        <w:tc>
          <w:tcPr>
            <w:tcW w:type="dxa" w:w="67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Maruti Suzuki is already doing exactly this via its 2026 accelerator; Mahindra via “Mahindra AI.” This is not hypothetical.</w:t>
            </w:r>
          </w:p>
        </w:tc>
      </w:tr>
      <w:tr>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An Indian startup raises ₹100 crore and copies AutoEra</w:t>
            </w:r>
          </w:p>
        </w:tc>
        <w:tc>
          <w:tcPr>
            <w:tcW w:type="dxa" w:w="67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Highly plausible — the funding pattern already exists in-category (Intangles $30M Series B in 2026 alone), and several India CRM players (Groweon, DealerSetu, Excellon) are one funding round away from adding the missing modules.</w:t>
            </w:r>
          </w:p>
        </w:tc>
      </w:tr>
    </w:tbl>
    <w:p>
      <w:pPr>
        <w:spacing w:after="150"/>
      </w:pPr>
      <w:r>
        <w:rPr>
          <w:rFonts w:ascii="Calibri" w:cs="Calibri" w:eastAsia="Calibri" w:hAnsi="Calibri"/>
          <w:color w:val="444444"/>
          <w:sz w:val="20"/>
          <w:szCs w:val="20"/>
        </w:rPr>
        <w:t xml:space="preserve">Defense: none of these scenarios are stoppable by AutoEra pre-emptively. The only real defense is speed of real customer proof (Section 25) combined with a narrow enough wedge that a large player has no immediate incentive to bother copying it (see Section 34).</w:t>
      </w:r>
    </w:p>
    <w:p>
      <w:pPr>
        <w:pStyle w:val="Heading1"/>
        <w:pBdr>
          <w:bottom w:val="single" w:color="FD4904" w:sz="12" w:space="4"/>
        </w:pBdr>
        <w:spacing w:after="200" w:before="420"/>
      </w:pPr>
      <w:r>
        <w:rPr>
          <w:rFonts w:ascii="Calibri" w:cs="Calibri" w:eastAsia="Calibri" w:hAnsi="Calibri"/>
          <w:b/>
          <w:bCs/>
          <w:color w:val="05101C"/>
          <w:sz w:val="28"/>
          <w:szCs w:val="28"/>
        </w:rPr>
        <w:t xml:space="preserve">23. Market Timing</w:t>
      </w:r>
    </w:p>
    <w:tbl>
      <w:tblPr>
        <w:tblW w:type="pct" w:w="100%"/>
        <w:tblBorders>
          <w:top w:val="single" w:color="FD4904" w:sz="4"/>
          <w:left w:val="single" w:color="FD4904" w:sz="4"/>
          <w:bottom w:val="single" w:color="FD4904" w:sz="4"/>
          <w:right w:val="single" w:color="FD4904" w:sz="4"/>
          <w:insideH w:val="single" w:color="auto" w:sz="4"/>
          <w:insideV w:val="single" w:color="auto" w:sz="4"/>
        </w:tblBorders>
      </w:tblPr>
      <w:tblGrid>
        <w:gridCol w:w="100"/>
      </w:tblGrid>
      <w:tr>
        <w:tc>
          <w:tcPr>
            <w:shd w:fill="FFE6DB"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Score: EARLY-TO-PERFECT for India specifically; LATE for the global “full platform” category.</w:t>
            </w:r>
          </w:p>
          <w:p>
            <w:r>
              <w:rPr>
                <w:rFonts w:ascii="Calibri" w:cs="Calibri" w:eastAsia="Calibri" w:hAnsi="Calibri"/>
                <w:color w:val="05101C"/>
                <w:sz w:val="19"/>
                <w:szCs w:val="19"/>
              </w:rPr>
              <w:t xml:space="preserve">AI adoption among dealers is accelerating fast (CDK's 2026 data: AI usage climbing from 28% to 39% year-over-year, 100% dealer familiarity). Indian AI-native DMS/CRM adoption is still nascent relative to the US. EV adoption in India is still ramping. This makes India-specific timing genuinely good — but the global “full AI-native platform” category is already in its scaling phase, not its founding phase, which is why a narrower, India-first wedge timing works better than the full platform.</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24. Product-Market-Fit Risk — Top Assumptions to Validate</w:t>
      </w:r>
    </w:p>
    <w:p>
      <w:pPr>
        <w:spacing w:after="150"/>
      </w:pPr>
      <w:r>
        <w:rPr>
          <w:rFonts w:ascii="Calibri" w:cs="Calibri" w:eastAsia="Calibri" w:hAnsi="Calibri"/>
          <w:color w:val="444444"/>
          <w:sz w:val="20"/>
          <w:szCs w:val="20"/>
        </w:rPr>
        <w:t xml:space="preserve">Full 20-reason risk registers are rarely acted on; the five below are the assumptions that, if wrong, kill the business regardless of what else goes right.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550"/>
        <w:gridCol w:w="4300"/>
      </w:tblGrid>
      <w:tr>
        <w:trPr>
          <w:tblHeader/>
        </w:trPr>
        <w:tc>
          <w:tcPr>
            <w:tcW w:type="dxa" w:w="5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t>
            </w:r>
          </w:p>
        </w:tc>
        <w:tc>
          <w:tcPr>
            <w:tcW w:type="dxa" w:w="45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Assumption that MUST be validated</w:t>
            </w:r>
          </w:p>
        </w:tc>
        <w:tc>
          <w:tcPr>
            <w:tcW w:type="dxa" w:w="43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Why it's critical</w:t>
            </w:r>
          </w:p>
        </w:tc>
      </w:tr>
      <w:tr>
        <w:tc>
          <w:tcPr>
            <w:tcW w:type="dxa" w:w="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w:t>
            </w:r>
          </w:p>
        </w:tc>
        <w:tc>
          <w:tcPr>
            <w:tcW w:type="dxa" w:w="4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Indian dealers will pay a premium for a unified platform vs. stitching together point solutions they already use (Haptik for voice, Intangles for maintenance, Kuwy for finance)</w:t>
            </w:r>
          </w:p>
        </w:tc>
        <w:tc>
          <w:tcPr>
            <w:tcW w:type="dxa" w:w="4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If false, the entire “platform” thesis collapses into a point-solution business</w:t>
            </w:r>
          </w:p>
        </w:tc>
      </w:tr>
      <w:tr>
        <w:tc>
          <w:tcPr>
            <w:tcW w:type="dxa" w:w="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w:t>
            </w:r>
          </w:p>
        </w:tc>
        <w:tc>
          <w:tcPr>
            <w:tcW w:type="dxa" w:w="4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AutoEra can get meaningful OEM-level data access without the capital or equity relationships Tekion needed</w:t>
            </w:r>
          </w:p>
        </w:tc>
        <w:tc>
          <w:tcPr>
            <w:tcW w:type="dxa" w:w="4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If false, several modules (predictive maintenance depth, OEM intelligence) are structurally capped</w:t>
            </w:r>
          </w:p>
        </w:tc>
      </w:tr>
      <w:tr>
        <w:tc>
          <w:tcPr>
            <w:tcW w:type="dxa" w:w="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3</w:t>
            </w:r>
          </w:p>
        </w:tc>
        <w:tc>
          <w:tcPr>
            <w:tcW w:type="dxa" w:w="4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The claimed differentiators (Tamil/Hindi voice) are still differentiators once a dealer has seen Haptik</w:t>
            </w:r>
          </w:p>
        </w:tc>
        <w:tc>
          <w:tcPr>
            <w:tcW w:type="dxa" w:w="4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If false, Module 3 has zero pricing power</w:t>
            </w:r>
          </w:p>
        </w:tc>
      </w:tr>
      <w:tr>
        <w:tc>
          <w:tcPr>
            <w:tcW w:type="dxa" w:w="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4</w:t>
            </w:r>
          </w:p>
        </w:tc>
        <w:tc>
          <w:tcPr>
            <w:tcW w:type="dxa" w:w="4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Real customer economics resemble anything close to sane SaaS benchmarks (3-5:1 LTV/CAC), not the 118:1 currently in AutoEra's market report</w:t>
            </w:r>
          </w:p>
        </w:tc>
        <w:tc>
          <w:tcPr>
            <w:tcW w:type="dxa" w:w="4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If false, current investor materials actively damage fundraising credibility</w:t>
            </w:r>
          </w:p>
        </w:tc>
      </w:tr>
      <w:tr>
        <w:tc>
          <w:tcPr>
            <w:tcW w:type="dxa" w:w="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5</w:t>
            </w:r>
          </w:p>
        </w:tc>
        <w:tc>
          <w:tcPr>
            <w:tcW w:type="dxa" w:w="4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 narrow wedge (e.g., EV battery intelligence or fused insurance/finance workflow) can reach real paying customers before a funded competitor adds it as a feature</w:t>
            </w:r>
          </w:p>
        </w:tc>
        <w:tc>
          <w:tcPr>
            <w:tcW w:type="dxa" w:w="4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If false, the window for defensible differentiation closes</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25. Customer Validation Experiments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50"/>
      </w:tblGrid>
      <w:tr>
        <w:trPr>
          <w:tblHeader/>
        </w:trPr>
        <w:tc>
          <w:tcPr>
            <w:tcW w:type="dxa" w:w="3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Experiment</w:t>
            </w:r>
          </w:p>
        </w:tc>
        <w:tc>
          <w:tcPr>
            <w:tcW w:type="dxa" w:w="1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Cost</w:t>
            </w:r>
          </w:p>
        </w:tc>
        <w:tc>
          <w:tcPr>
            <w:tcW w:type="dxa" w:w="13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Time</w:t>
            </w:r>
          </w:p>
        </w:tc>
        <w:tc>
          <w:tcPr>
            <w:tcW w:type="dxa" w:w="32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Decision rule</w:t>
            </w:r>
          </w:p>
        </w:tc>
      </w:tr>
      <w:tr>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Landing page test (India Tier-2/3 dealers, EV-battery-intelligence angle)</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 weeks</w:t>
            </w:r>
          </w:p>
        </w:tc>
        <w:tc>
          <w:tcPr>
            <w:tcW w:type="dxa" w:w="3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Proceed if &gt;3% conversion to demo request</w:t>
            </w:r>
          </w:p>
        </w:tc>
      </w:tr>
      <w:tr>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5-10 structured interviews with owners across the persona segments already defined in AutoEra's market report</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2-3 weeks</w:t>
            </w:r>
          </w:p>
        </w:tc>
        <w:tc>
          <w:tcPr>
            <w:tcW w:type="dxa" w:w="3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Proceed only if dealers name a real, current gap Tekion/Haptik/Groweon don't fill</w:t>
            </w:r>
          </w:p>
        </w:tc>
      </w:tr>
      <w:tr>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Concierge MVP — manually deliver one module (e.g., EV battery health reporting) to 3-5 real dealers</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4-6 weeks</w:t>
            </w:r>
          </w:p>
        </w:tc>
        <w:tc>
          <w:tcPr>
            <w:tcW w:type="dxa" w:w="3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Proceed if dealers pay or commit to pay before automation is built</w:t>
            </w:r>
          </w:p>
        </w:tc>
      </w:tr>
      <w:tr>
        <w:tc>
          <w:tcPr>
            <w:tcW w:type="dxa" w:w="3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Paid pilot with one mid-size dealership group on the narrowest wedge chosen</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60-90 days</w:t>
            </w:r>
          </w:p>
        </w:tc>
        <w:tc>
          <w:tcPr>
            <w:tcW w:type="dxa" w:w="3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Proceed to build-out only on signed renewal intent</w:t>
            </w:r>
          </w:p>
        </w:tc>
      </w:tr>
      <w:tr>
        <w:tc>
          <w:tcPr>
            <w:tcW w:type="dxa" w:w="3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Revenue audit — quantify what dealers currently lose to the specific gap being targeted</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 weeks</w:t>
            </w:r>
          </w:p>
        </w:tc>
        <w:tc>
          <w:tcPr>
            <w:tcW w:type="dxa" w:w="3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Proceed only if the loss is large enough to justify a paid tool, not just a nice-to-have</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26. Demand Validation</w:t>
      </w:r>
    </w:p>
    <w:p>
      <w:pPr>
        <w:spacing w:after="150"/>
      </w:pPr>
      <w:r>
        <w:rPr>
          <w:rFonts w:ascii="Calibri" w:cs="Calibri" w:eastAsia="Calibri" w:hAnsi="Calibri"/>
          <w:color w:val="444444"/>
          <w:sz w:val="20"/>
          <w:szCs w:val="20"/>
        </w:rPr>
        <w:t xml:space="preserve">This report distinguishes problem demand (dealers have the pain point) from product demand (dealers will pay a new vendor to solve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Signal</w:t>
            </w:r>
          </w:p>
        </w:tc>
        <w:tc>
          <w:tcPr>
            <w:tcW w:type="dxa" w:w="47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Reads as</w:t>
            </w:r>
          </w:p>
        </w:tc>
      </w:tr>
      <w:tr>
        <w:tc>
          <w:tcPr>
            <w:tcW w:type="dxa" w:w="4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CDK's 2026 dealer survey: AI usage up 28%→39% YoY, 69% report positive impact</w:t>
            </w:r>
          </w:p>
        </w:tc>
        <w:tc>
          <w:tcPr>
            <w:tcW w:type="dxa" w:w="4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Strong PROBLEM demand — dealers clearly want AI tools</w:t>
            </w:r>
          </w:p>
        </w:tc>
      </w:tr>
      <w:tr>
        <w:tc>
          <w:tcPr>
            <w:tcW w:type="dxa" w:w="4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221 India predictive-maintenance startups, 91 India auto-fintech startups (Tracxn)</w:t>
            </w:r>
          </w:p>
        </w:tc>
        <w:tc>
          <w:tcPr>
            <w:tcW w:type="dxa" w:w="4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Strong PRODUCT demand already being served — high existing supply, not empty demand</w:t>
            </w:r>
          </w:p>
        </w:tc>
      </w:tr>
      <w:tr>
        <w:tc>
          <w:tcPr>
            <w:tcW w:type="dxa" w:w="4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Multiple funded India CRM entrants (DealerSetu, Groweon, Excellon, Botsense) actively marketing in 2026</w:t>
            </w:r>
          </w:p>
        </w:tc>
        <w:tc>
          <w:tcPr>
            <w:tcW w:type="dxa" w:w="4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PRODUCT demand exists and is being actively captured by others right now</w:t>
            </w:r>
          </w:p>
        </w:tc>
      </w:tr>
      <w:tr>
        <w:tc>
          <w:tcPr>
            <w:tcW w:type="dxa" w:w="4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 confirmed India-specific EV battery intelligence vendor found</w:t>
            </w:r>
          </w:p>
        </w:tc>
        <w:tc>
          <w:tcPr>
            <w:tcW w:type="dxa" w:w="4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PROBLEM demand likely exists (EV adoption is rising) but PRODUCT supply has a real gap — the closest thing to genuine unmet demand found in this report</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27. Funding Signal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650"/>
        <w:gridCol w:w="1400"/>
        <w:gridCol w:w="3200"/>
      </w:tblGrid>
      <w:tr>
        <w:trPr>
          <w:tblHeader/>
        </w:trPr>
        <w:tc>
          <w:tcPr>
            <w:tcW w:type="dxa" w:w="21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Company</w:t>
            </w:r>
          </w:p>
        </w:tc>
        <w:tc>
          <w:tcPr>
            <w:tcW w:type="dxa" w:w="2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Funding</w:t>
            </w:r>
          </w:p>
        </w:tc>
        <w:tc>
          <w:tcPr>
            <w:tcW w:type="dxa" w:w="1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Date</w:t>
            </w:r>
          </w:p>
        </w:tc>
        <w:tc>
          <w:tcPr>
            <w:tcW w:type="dxa" w:w="32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Relevance to AutoEra</w:t>
            </w:r>
          </w:p>
        </w:tc>
      </w:tr>
      <w:tr>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$200M growth equity (val. $4B)</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Jul 2024</w:t>
            </w:r>
          </w:p>
        </w:tc>
        <w:tc>
          <w:tcPr>
            <w:tcW w:type="dxa" w:w="3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Full-stack platform benchmark</w:t>
            </w:r>
          </w:p>
        </w:tc>
      </w:tr>
      <w:tr>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$30M Series B</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2026</w:t>
            </w:r>
          </w:p>
        </w:tc>
        <w:tc>
          <w:tcPr>
            <w:tcW w:type="dxa" w:w="3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 predictive maintenance/fleet benchmark</w:t>
            </w:r>
          </w:p>
        </w:tc>
      </w:tr>
      <w:tr>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Mia Labs</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$20M Series A (of $29M total)</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Jan 2026</w:t>
            </w:r>
          </w:p>
        </w:tc>
        <w:tc>
          <w:tcPr>
            <w:tcW w:type="dxa" w:w="3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Dealership voice/communication AI benchmark</w:t>
            </w:r>
          </w:p>
        </w:tc>
      </w:tr>
      <w:tr>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Toma</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$17M Series A (a16z, YC)</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2025-26</w:t>
            </w:r>
          </w:p>
        </w:tc>
        <w:tc>
          <w:tcPr>
            <w:tcW w:type="dxa" w:w="3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Dealership voice AI benchmark</w:t>
            </w:r>
          </w:p>
        </w:tc>
      </w:tr>
      <w:tr>
        <w:tc>
          <w:tcPr>
            <w:tcW w:type="dxa" w:w="2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Lokam.ai</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$350K seed</w:t>
            </w:r>
          </w:p>
        </w:tc>
        <w:tc>
          <w:tcPr>
            <w:tcW w:type="dxa" w:w="1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May 2026</w:t>
            </w:r>
          </w:p>
        </w:tc>
        <w:tc>
          <w:tcPr>
            <w:tcW w:type="dxa" w:w="32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Shows even very early-stage entrants are getting funded in this category</w:t>
            </w:r>
          </w:p>
        </w:tc>
      </w:tr>
      <w:tr>
        <w:tc>
          <w:tcPr>
            <w:tcW w:type="dxa" w:w="2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 insurtech sector (aggregate)</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Funding projected to surpass $1B in the next 12 months per India Insurtech Summit 2025</w:t>
            </w:r>
          </w:p>
        </w:tc>
        <w:tc>
          <w:tcPr>
            <w:tcW w:type="dxa" w:w="1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Ongoing</w:t>
            </w:r>
          </w:p>
        </w:tc>
        <w:tc>
          <w:tcPr>
            <w:tcW w:type="dxa" w:w="32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Confirms Module 8 is a well-capitalized adjacent category, not empty space</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28. Startup Radar — Companies to Watch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3100"/>
        <w:gridCol w:w="1550"/>
      </w:tblGrid>
      <w:tr>
        <w:trPr>
          <w:tblHeader/>
        </w:trPr>
        <w:tc>
          <w:tcPr>
            <w:tcW w:type="dxa" w:w="17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Company</w:t>
            </w:r>
          </w:p>
        </w:tc>
        <w:tc>
          <w:tcPr>
            <w:tcW w:type="dxa" w:w="17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Category</w:t>
            </w:r>
          </w:p>
        </w:tc>
        <w:tc>
          <w:tcPr>
            <w:tcW w:type="dxa" w:w="13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Country</w:t>
            </w:r>
          </w:p>
        </w:tc>
        <w:tc>
          <w:tcPr>
            <w:tcW w:type="dxa" w:w="31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Signal</w:t>
            </w:r>
          </w:p>
        </w:tc>
        <w:tc>
          <w:tcPr>
            <w:tcW w:type="dxa" w:w="15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Threat level</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Direct</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$4B valuation, OEM investors</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Impel AI</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Direct</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Operating System” branding, multi-CRM integration</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Haptik</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 potential partner</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Reliance Jio-owned, deep India-language voice AI</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(as competitor); attractive as partner</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Intangles</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 potential acquisition target</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$30M Series B, deep telematics data</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Salesforce Agentforce Automotive</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(enterprise)</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Public company, 2026 agentic relaunch</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CDK Global</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(enterprise)</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9,000+ dealers, AIVA launch 2026</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Toma</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$17M Series A, a16z/YC</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Mia Labs</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$29M total, 350+ franchise dealers</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Numa</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Ranked #1 voice AI in multiple 2026 buyer guides</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Swirl</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Global (Gulf deployment with BYD)</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50+ languages, browser-autonomous agent</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DealerSetu</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(India)</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“India's only dealership-first DMS” positioning</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Groweon</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(India)</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Ranked #1 India automobile CRM in 2026 buyer guide</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Excellon Software</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(India)</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AI-driven next-gen DMS for OEMs/dealers</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AutoFacets</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(India)</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GST-compliant integrated India dealership platform</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Botsense</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 (India)</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Voice AI calling in Hindi/English/10+ Indian languages</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Drivee AI</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 (applicable model)</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All-in-one dealership automation incl. 360° photography</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NetFlows360</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 potential partner</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OEM-facing AI, vernacular ADAS training</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Kuwy</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(finance)</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Lending-as-a-Service for dealers/OEMs, Volkswagen Finance-backed</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(Module 9 overlap)</w:t>
            </w:r>
          </w:p>
        </w:tc>
      </w:tr>
      <w:tr>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Acko</w:t>
            </w:r>
          </w:p>
        </w:tc>
        <w:tc>
          <w:tcPr>
            <w:tcW w:type="dxa" w:w="1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Adjacent (insurance)</w:t>
            </w:r>
          </w:p>
        </w:tc>
        <w:tc>
          <w:tcPr>
            <w:tcW w:type="dxa" w:w="1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w:t>
            </w:r>
          </w:p>
        </w:tc>
        <w:tc>
          <w:tcPr>
            <w:tcW w:type="dxa" w:w="31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$4B valuation, listed, AI-driven claims</w:t>
            </w:r>
          </w:p>
        </w:tc>
        <w:tc>
          <w:tcPr>
            <w:tcW w:type="dxa" w:w="15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 (different core business, but Module 8 overlap)</w:t>
            </w:r>
          </w:p>
        </w:tc>
      </w:tr>
      <w:tr>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Podium (Auto Dealer AI OS)</w:t>
            </w:r>
          </w:p>
        </w:tc>
        <w:tc>
          <w:tcPr>
            <w:tcW w:type="dxa" w:w="1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Direct (enterprise, global)</w:t>
            </w:r>
          </w:p>
        </w:tc>
        <w:tc>
          <w:tcPr>
            <w:tcW w:type="dxa" w:w="1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USA</w:t>
            </w:r>
          </w:p>
        </w:tc>
        <w:tc>
          <w:tcPr>
            <w:tcW w:type="dxa" w:w="31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OS for dealerships” with named AI employee (“Jerry”)</w:t>
            </w:r>
          </w:p>
        </w:tc>
        <w:tc>
          <w:tcPr>
            <w:tcW w:type="dxa" w:w="15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 same category name as AutoEra</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29. Patent / Research Radar</w:t>
      </w:r>
    </w:p>
    <w:p>
      <w:pPr>
        <w:spacing w:after="150"/>
      </w:pPr>
      <w:r>
        <w:rPr>
          <w:rFonts w:ascii="Calibri" w:cs="Calibri" w:eastAsia="Calibri" w:hAnsi="Calibri"/>
          <w:color w:val="444444"/>
          <w:sz w:val="20"/>
          <w:szCs w:val="20"/>
        </w:rPr>
        <w:t xml:space="preserve">Public patent filings specific to “automotive dealership AI” were not directly evidenced in this pass (this would require a dedicated patent-database search, e.g. USPTO/Indian Patent Office full-text, beyond general web search). What is evidenced is a large and active body of published research on the two hardest technical modules AutoEra proposes:</w:t>
      </w:r>
    </w:p>
    <w:p>
      <w:pPr>
        <w:pStyle w:val="ListParagraph"/>
        <w:numPr>
          <w:ilvl w:val="0"/>
          <w:numId w:val="1"/>
        </w:numPr>
        <w:spacing w:after="90"/>
      </w:pPr>
      <w:r>
        <w:rPr>
          <w:rFonts w:ascii="Calibri" w:cs="Calibri" w:eastAsia="Calibri" w:hAnsi="Calibri"/>
          <w:color w:val="444444"/>
          <w:sz w:val="20"/>
          <w:szCs w:val="20"/>
        </w:rPr>
        <w:t xml:space="preserve">EV battery digital twins: multiple 2025-2026 peer-reviewed papers (Frontiers, MDPI, IEEE Access) on AI/ML-based state-of-health and remaining-useful-life prediction — the science is maturing fast and is not proprietary to any single company yet.</w:t>
      </w:r>
    </w:p>
    <w:p>
      <w:pPr>
        <w:pStyle w:val="ListParagraph"/>
        <w:numPr>
          <w:ilvl w:val="0"/>
          <w:numId w:val="1"/>
        </w:numPr>
        <w:spacing w:after="90"/>
      </w:pPr>
      <w:r>
        <w:rPr>
          <w:rFonts w:ascii="Calibri" w:cs="Calibri" w:eastAsia="Calibri" w:hAnsi="Calibri"/>
          <w:color w:val="444444"/>
          <w:sz w:val="20"/>
          <w:szCs w:val="20"/>
        </w:rPr>
        <w:t xml:space="preserve">IBM Research is actively collaborating with battery-intelligence startups (e.g., Sphere Energy) on foundation-model-based digital twins — a signal that large, well-resourced players are already moving into exactly the module AutoEra identified as its best differentiation opportunity (Section 17).</w:t>
      </w:r>
    </w:p>
    <w:p>
      <w:pPr>
        <w:spacing w:after="150"/>
      </w:pPr>
      <w:r>
        <w:rPr>
          <w:rFonts w:ascii="Calibri" w:cs="Calibri" w:eastAsia="Calibri" w:hAnsi="Calibri"/>
          <w:i/>
          <w:iCs/>
          <w:color w:val="444444"/>
          <w:sz w:val="20"/>
          <w:szCs w:val="20"/>
        </w:rPr>
        <w:t xml:space="preserve">No evidence in this pass of an IP barrier that would block a new entrant from these modules — but also no evidence of a defensible patent position AutoEra could claim as a moat.</w:t>
      </w:r>
    </w:p>
    <w:p>
      <w:pPr>
        <w:pStyle w:val="Heading1"/>
        <w:pBdr>
          <w:bottom w:val="single" w:color="FD4904" w:sz="12" w:space="4"/>
        </w:pBdr>
        <w:spacing w:after="200" w:before="420"/>
      </w:pPr>
      <w:r>
        <w:rPr>
          <w:rFonts w:ascii="Calibri" w:cs="Calibri" w:eastAsia="Calibri" w:hAnsi="Calibri"/>
          <w:b/>
          <w:bCs/>
          <w:color w:val="05101C"/>
          <w:sz w:val="28"/>
          <w:szCs w:val="28"/>
        </w:rPr>
        <w:t xml:space="preserve">30. Investor Perspective — Skeptical VC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Question</w:t>
            </w:r>
          </w:p>
        </w:tc>
        <w:tc>
          <w:tcPr>
            <w:tcW w:type="dxa" w:w="6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Skeptical VC answer</w:t>
            </w:r>
          </w:p>
        </w:tc>
      </w:tr>
      <w:tr>
        <w:tc>
          <w:tcPr>
            <w:tcW w:type="dxa" w:w="2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Would you invest in AutoEra as currently positioned?</w:t>
            </w:r>
          </w:p>
        </w:tc>
        <w:tc>
          <w:tcPr>
            <w:tcW w:type="dxa" w:w="6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No — not at the full 12-module scope, and not on the current market-analysis numbers.</w:t>
            </w:r>
          </w:p>
        </w:tc>
      </w:tr>
      <w:tr>
        <w:tc>
          <w:tcPr>
            <w:tcW w:type="dxa" w:w="2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Why not?</w:t>
            </w:r>
          </w:p>
        </w:tc>
        <w:tc>
          <w:tcPr>
            <w:tcW w:type="dxa" w:w="6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Competitive intensity is materially understated in the existing materials; the financial model (118:1 LTV/CAC, 4-day payback, 130x return) is outside any credible SaaS benchmark and undermines trust in the rest of the analysis; no disclosed live customers, funding, or team credentials were present in the reviewed materials.</w:t>
            </w:r>
          </w:p>
        </w:tc>
      </w:tr>
      <w:tr>
        <w:tc>
          <w:tcPr>
            <w:tcW w:type="dxa" w:w="2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What competitor would concern you most?</w:t>
            </w:r>
          </w:p>
        </w:tc>
        <w:tc>
          <w:tcPr>
            <w:tcW w:type="dxa" w:w="6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for its capital depth and OEM equity relationships; Haptik, for owning the specific language differentiator AutoEra leads with.</w:t>
            </w:r>
          </w:p>
        </w:tc>
      </w:tr>
      <w:tr>
        <w:tc>
          <w:tcPr>
            <w:tcW w:type="dxa" w:w="2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What proof would you demand?</w:t>
            </w:r>
          </w:p>
        </w:tc>
        <w:tc>
          <w:tcPr>
            <w:tcW w:type="dxa" w:w="6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3-5 paying pilot customers on a narrow wedge, real (not modeled) unit economics, and a credible answer to “what happens when Tekion adds this feature.”</w:t>
            </w:r>
          </w:p>
        </w:tc>
      </w:tr>
      <w:tr>
        <w:tc>
          <w:tcPr>
            <w:tcW w:type="dxa" w:w="2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What traction milestone would change your mind?</w:t>
            </w:r>
          </w:p>
        </w:tc>
        <w:tc>
          <w:tcPr>
            <w:tcW w:type="dxa" w:w="6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Signed, renewing paid customers on one module with demonstrated retention beyond the pilot period — not LOIs, not projections.</w:t>
            </w:r>
          </w:p>
        </w:tc>
      </w:tr>
      <w:tr>
        <w:tc>
          <w:tcPr>
            <w:tcW w:type="dxa" w:w="27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What moat would you require?</w:t>
            </w:r>
          </w:p>
        </w:tc>
        <w:tc>
          <w:tcPr>
            <w:tcW w:type="dxa" w:w="6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 cross-module proprietary dataset with real switching costs, built over 12+ months of live usage — not language support or platform breadth alone.</w:t>
            </w:r>
          </w:p>
        </w:tc>
      </w:tr>
      <w:tr>
        <w:tc>
          <w:tcPr>
            <w:tcW w:type="dxa" w:w="27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What would make AutoEra venture-scale?</w:t>
            </w:r>
          </w:p>
        </w:tc>
        <w:tc>
          <w:tcPr>
            <w:tcW w:type="dxa" w:w="6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Winning the EV-battery-intelligence-for-India wedge or the fused insurance/finance workflow wedge outright, then expanding outward — not launching all 12 modules simultaneously.</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31. Score AutoEra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50"/>
      </w:tblGrid>
      <w:tr>
        <w:trPr>
          <w:tblHeader/>
        </w:trPr>
        <w:tc>
          <w:tcPr>
            <w:tcW w:type="dxa" w:w="36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Dimension</w:t>
            </w:r>
          </w:p>
        </w:tc>
        <w:tc>
          <w:tcPr>
            <w:tcW w:type="dxa" w:w="15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Score /100</w:t>
            </w:r>
          </w:p>
        </w:tc>
        <w:tc>
          <w:tcPr>
            <w:tcW w:type="dxa" w:w="42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Rationale</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Market opportunity</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70</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Real, growing market; India dealership AI spend is genuinely rising</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Timing</w:t>
            </w:r>
          </w:p>
        </w:tc>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60</w:t>
            </w:r>
          </w:p>
        </w:tc>
        <w:tc>
          <w:tcPr>
            <w:tcW w:type="dxa" w:w="4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Good for India-specific entry; poor for the full-platform category globally</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Competition</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25</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Crowded — see Sections 2, 6, 8, 28</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Differentiation (as currently scoped)</w:t>
            </w:r>
          </w:p>
        </w:tc>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30</w:t>
            </w:r>
          </w:p>
        </w:tc>
        <w:tc>
          <w:tcPr>
            <w:tcW w:type="dxa" w:w="4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Claimed differentiators (language, breadth) are already contested</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Technology feasibility</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55</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Individually feasible per-module; very hard as a 12-module simultaneous build with no disclosed team/funding</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AI advantage</w:t>
            </w:r>
          </w:p>
        </w:tc>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35</w:t>
            </w:r>
          </w:p>
        </w:tc>
        <w:tc>
          <w:tcPr>
            <w:tcW w:type="dxa" w:w="4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 evidence of proprietary AI technology beyond what competitors already ship</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Automotive fit</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75</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Founders/materials show genuine domain focus on Indian dealership workflows</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Distribution potential</w:t>
            </w:r>
          </w:p>
        </w:tc>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45</w:t>
            </w:r>
          </w:p>
        </w:tc>
        <w:tc>
          <w:tcPr>
            <w:tcW w:type="dxa" w:w="4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 disclosed OEM or channel partnerships yet</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Pricing power</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40</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Undermined by the presence of established India-specific low-cost competitors</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Customer pain</w:t>
            </w:r>
          </w:p>
        </w:tc>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70</w:t>
            </w:r>
          </w:p>
        </w:tc>
        <w:tc>
          <w:tcPr>
            <w:tcW w:type="dxa" w:w="4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Real, well-documented pain points (data silos, manual follow-up, poor CX)</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Defensibility</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30</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Weak until a real dataset and switching costs are built (Section 21)</w:t>
            </w:r>
          </w:p>
        </w:tc>
      </w:tr>
      <w:tr>
        <w:tc>
          <w:tcPr>
            <w:tcW w:type="dxa" w:w="3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 potential</w:t>
            </w:r>
          </w:p>
        </w:tc>
        <w:tc>
          <w:tcPr>
            <w:tcW w:type="dxa" w:w="15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50</w:t>
            </w:r>
          </w:p>
        </w:tc>
        <w:tc>
          <w:tcPr>
            <w:tcW w:type="dxa" w:w="42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OEMs are reachable and actively running accelerator programs, but competing for their attention with many others</w:t>
            </w:r>
          </w:p>
        </w:tc>
      </w:tr>
      <w:tr>
        <w:tc>
          <w:tcPr>
            <w:tcW w:type="dxa" w:w="3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Global potential</w:t>
            </w:r>
          </w:p>
        </w:tc>
        <w:tc>
          <w:tcPr>
            <w:tcW w:type="dxa" w:w="15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35</w:t>
            </w:r>
          </w:p>
        </w:tc>
        <w:tc>
          <w:tcPr>
            <w:tcW w:type="dxa" w:w="42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Global expansion plan in the existing materials pre-supposes winning India first, which is itself unproven</w:t>
            </w:r>
          </w:p>
        </w:tc>
      </w:tr>
    </w:tbl>
    <w:tbl>
      <w:tblPr>
        <w:tblW w:type="pct" w:w="100%"/>
        <w:tblBorders>
          <w:top w:val="single" w:color="05101C" w:sz="4"/>
          <w:left w:val="single" w:color="05101C" w:sz="4"/>
          <w:bottom w:val="single" w:color="05101C" w:sz="4"/>
          <w:right w:val="single" w:color="05101C" w:sz="4"/>
          <w:insideH w:val="single" w:color="auto" w:sz="4"/>
          <w:insideV w:val="single" w:color="auto" w:sz="4"/>
        </w:tblBorders>
      </w:tblPr>
      <w:tblGrid>
        <w:gridCol w:w="100"/>
      </w:tblGrid>
      <w:tr>
        <w:tc>
          <w:tcPr>
            <w:shd w:fill="E7EAF0"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Overall Market Attractiveness Score: 47 / 100</w:t>
            </w:r>
          </w:p>
          <w:p>
            <w:r>
              <w:rPr>
                <w:rFonts w:ascii="Calibri" w:cs="Calibri" w:eastAsia="Calibri" w:hAnsi="Calibri"/>
                <w:color w:val="05101C"/>
                <w:sz w:val="19"/>
                <w:szCs w:val="19"/>
              </w:rPr>
              <w:t xml:space="preserve">Real market, real pain, genuine domain focus — offset by high competitive density, unproven differentiation, and a financial model that needs a full rebuild before it's investor-ready.</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32. Red / Yellow / Green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Area</w:t>
            </w:r>
          </w:p>
        </w:tc>
        <w:tc>
          <w:tcPr>
            <w:tcW w:type="dxa" w:w="60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Status</w:t>
            </w:r>
          </w:p>
        </w:tc>
      </w:tr>
      <w:tr>
        <w:tc>
          <w:tcPr>
            <w:tcW w:type="dxa" w:w="3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Product (as a 12-module platform)</w:t>
            </w:r>
          </w:p>
        </w:tc>
        <w:tc>
          <w:tcPr>
            <w:tcW w:type="dxa" w:w="6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RED — too broad for current stage</w:t>
            </w:r>
          </w:p>
        </w:tc>
      </w:tr>
      <w:tr>
        <w:tc>
          <w:tcPr>
            <w:tcW w:type="dxa" w:w="3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Product (as a single-wedge entry)</w:t>
            </w:r>
          </w:p>
        </w:tc>
        <w:tc>
          <w:tcPr>
            <w:tcW w:type="dxa" w:w="6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GREEN — EV battery intelligence or fused insurance/finance wedge is viable</w:t>
            </w:r>
          </w:p>
        </w:tc>
      </w:tr>
      <w:tr>
        <w:tc>
          <w:tcPr>
            <w:tcW w:type="dxa" w:w="3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Market</w:t>
            </w:r>
          </w:p>
        </w:tc>
        <w:tc>
          <w:tcPr>
            <w:tcW w:type="dxa" w:w="6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YELLOW — real and growing, but far more contested than assumed</w:t>
            </w:r>
          </w:p>
        </w:tc>
      </w:tr>
      <w:tr>
        <w:tc>
          <w:tcPr>
            <w:tcW w:type="dxa" w:w="3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Competition</w:t>
            </w:r>
          </w:p>
        </w:tc>
        <w:tc>
          <w:tcPr>
            <w:tcW w:type="dxa" w:w="6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RED — dense across nearly every module</w:t>
            </w:r>
          </w:p>
        </w:tc>
      </w:tr>
      <w:tr>
        <w:tc>
          <w:tcPr>
            <w:tcW w:type="dxa" w:w="3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Pricing</w:t>
            </w:r>
          </w:p>
        </w:tc>
        <w:tc>
          <w:tcPr>
            <w:tcW w:type="dxa" w:w="6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YELLOW — needs real willingness-to-pay validation, not modeled ROI</w:t>
            </w:r>
          </w:p>
        </w:tc>
      </w:tr>
      <w:tr>
        <w:tc>
          <w:tcPr>
            <w:tcW w:type="dxa" w:w="3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Technology</w:t>
            </w:r>
          </w:p>
        </w:tc>
        <w:tc>
          <w:tcPr>
            <w:tcW w:type="dxa" w:w="6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YELLOW — feasible per-module, unproven at platform scale without funding/team disclosed</w:t>
            </w:r>
          </w:p>
        </w:tc>
      </w:tr>
      <w:tr>
        <w:tc>
          <w:tcPr>
            <w:tcW w:type="dxa" w:w="3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Distribution</w:t>
            </w:r>
          </w:p>
        </w:tc>
        <w:tc>
          <w:tcPr>
            <w:tcW w:type="dxa" w:w="6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RED — no disclosed OEM or channel relationships yet</w:t>
            </w:r>
          </w:p>
        </w:tc>
      </w:tr>
      <w:tr>
        <w:tc>
          <w:tcPr>
            <w:tcW w:type="dxa" w:w="3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OEM strategy</w:t>
            </w:r>
          </w:p>
        </w:tc>
        <w:tc>
          <w:tcPr>
            <w:tcW w:type="dxa" w:w="6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YELLOW — OEMs are reachable (Maruti accelerator) but not yet engaged</w:t>
            </w:r>
          </w:p>
        </w:tc>
      </w:tr>
      <w:tr>
        <w:tc>
          <w:tcPr>
            <w:tcW w:type="dxa" w:w="3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 moat</w:t>
            </w:r>
          </w:p>
        </w:tc>
        <w:tc>
          <w:tcPr>
            <w:tcW w:type="dxa" w:w="6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RED — no defensible technology moat evidenced</w:t>
            </w:r>
          </w:p>
        </w:tc>
      </w:tr>
      <w:tr>
        <w:tc>
          <w:tcPr>
            <w:tcW w:type="dxa" w:w="3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EV strategy</w:t>
            </w:r>
          </w:p>
        </w:tc>
        <w:tc>
          <w:tcPr>
            <w:tcW w:type="dxa" w:w="6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GREEN — the one area with a genuine, evidenced white-space opportunity</w:t>
            </w:r>
          </w:p>
        </w:tc>
      </w:tr>
      <w:tr>
        <w:tc>
          <w:tcPr>
            <w:tcW w:type="dxa" w:w="3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Voice AI / language strategy</w:t>
            </w:r>
          </w:p>
        </w:tc>
        <w:tc>
          <w:tcPr>
            <w:tcW w:type="dxa" w:w="6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RED — Haptik already dominant on this exact claim</w:t>
            </w:r>
          </w:p>
        </w:tc>
      </w:tr>
      <w:tr>
        <w:tc>
          <w:tcPr>
            <w:tcW w:type="dxa" w:w="3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Workshop / dealership strategy</w:t>
            </w:r>
          </w:p>
        </w:tc>
        <w:tc>
          <w:tcPr>
            <w:tcW w:type="dxa" w:w="6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YELLOW — real pain point, but many funded India players already serving it</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33. Final Verdict</w:t>
      </w:r>
    </w:p>
    <w:tbl>
      <w:tblPr>
        <w:tblW w:type="pct" w:w="100%"/>
        <w:tblBorders>
          <w:top w:val="single" w:color="FD4904" w:sz="4"/>
          <w:left w:val="single" w:color="FD4904" w:sz="4"/>
          <w:bottom w:val="single" w:color="FD4904" w:sz="4"/>
          <w:right w:val="single" w:color="FD4904" w:sz="4"/>
          <w:insideH w:val="single" w:color="auto" w:sz="4"/>
          <w:insideV w:val="single" w:color="auto" w:sz="4"/>
        </w:tblBorders>
      </w:tblPr>
      <w:tblGrid>
        <w:gridCol w:w="100"/>
      </w:tblGrid>
      <w:tr>
        <w:tc>
          <w:tcPr>
            <w:shd w:fill="FFE6DB" w:val="clear"/>
            <w:tcMar>
              <w:top w:type="dxa" w:w="180"/>
              <w:left w:type="dxa" w:w="200"/>
              <w:bottom w:type="dxa" w:w="180"/>
              <w:right w:type="dxa" w:w="200"/>
            </w:tcMar>
          </w:tcPr>
          <w:p>
            <w:pPr>
              <w:spacing w:after="80"/>
            </w:pPr>
            <w:r>
              <w:rPr>
                <w:rFonts w:ascii="Calibri" w:cs="Calibri" w:eastAsia="Calibri" w:hAnsi="Calibri"/>
                <w:b/>
                <w:bCs/>
                <w:color w:val="05101C"/>
                <w:sz w:val="21"/>
                <w:szCs w:val="21"/>
              </w:rPr>
              <w:t xml:space="preserve">C. BUILD A SMALLER WEDGE FIRST</w:t>
            </w:r>
          </w:p>
          <w:p>
            <w:r>
              <w:rPr>
                <w:rFonts w:ascii="Calibri" w:cs="Calibri" w:eastAsia="Calibri" w:hAnsi="Calibri"/>
                <w:color w:val="05101C"/>
                <w:sz w:val="19"/>
                <w:szCs w:val="19"/>
              </w:rPr>
              <w:t xml:space="preserve">Not “build immediately” (competitive density and the current financial model are too high-risk to proceed on the full 12-module scope as-is). Not “do not build” (real pain points and at least two genuinely under-served wedges exist). Not a full pivot (the domain focus and lifecycle vision are sound as a long-term destination). The correct path is to prove product-market fit on one narrow, defensible module — most likely EV battery intelligence for the Indian EV mix, or fused insurance+finance workflow inside service/CRM — earn real paying customers and retention data, and expand outward from there the way Tekion did over its first several years, rather than launching all 12 modules at once against funded incumbents.</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34. What Should AutoEra Build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2600"/>
        <w:gridCol w:w="2650"/>
      </w:tblGrid>
      <w:tr>
        <w:trPr>
          <w:tblHeader/>
        </w:trPr>
        <w:tc>
          <w:tcPr>
            <w:tcW w:type="dxa" w:w="14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
            </w:r>
          </w:p>
        </w:tc>
        <w:tc>
          <w:tcPr>
            <w:tcW w:type="dxa" w:w="2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MVP 1 — EV Battery Intelligence (India)</w:t>
            </w:r>
          </w:p>
        </w:tc>
        <w:tc>
          <w:tcPr>
            <w:tcW w:type="dxa" w:w="26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MVP 2 — Fused Insurance + Finance Workflow</w:t>
            </w:r>
          </w:p>
        </w:tc>
        <w:tc>
          <w:tcPr>
            <w:tcW w:type="dxa" w:w="2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MVP 3 — Tier-2/3 Affordable AI Bundle</w:t>
            </w:r>
          </w:p>
        </w:tc>
      </w:tr>
      <w:tr>
        <w:tc>
          <w:tcPr>
            <w:tcW w:type="dxa" w:w="14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Target customer</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 EV dealers &amp; fleet operators</w:t>
            </w:r>
          </w:p>
        </w:tc>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Multi-brand dealerships handling F&amp;I in-house</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Small/independent dealers (Segment A in AutoEra's own persona work)</w:t>
            </w:r>
          </w:p>
        </w:tc>
      </w:tr>
      <w:tr>
        <w:tc>
          <w:tcPr>
            <w:tcW w:type="dxa" w:w="14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Problem</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 confirmed India-specific battery health/degradation product</w:t>
            </w:r>
          </w:p>
        </w:tc>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Insurance and finance handled as separate, disconnected vendor relationships</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Cannot afford Tekion/Salesforce-tier platforms</w:t>
            </w:r>
          </w:p>
        </w:tc>
      </w:tr>
      <w:tr>
        <w:tc>
          <w:tcPr>
            <w:tcW w:type="dxa" w:w="14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Competitors</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None confirmed India-specific (global players only)</w:t>
            </w:r>
          </w:p>
        </w:tc>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Acko, Kuwy et al. exist but not CRM-fused</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DealerSetu, Groweon, Excellon (already crowded)</w:t>
            </w:r>
          </w:p>
        </w:tc>
      </w:tr>
      <w:tr>
        <w:tc>
          <w:tcPr>
            <w:tcW w:type="dxa" w:w="14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Differentiation</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HIGH — genuine first-mover potential</w:t>
            </w:r>
          </w:p>
        </w:tc>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 integration, not invention, is the edge</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 — must compete purely on price/service</w:t>
            </w:r>
          </w:p>
        </w:tc>
      </w:tr>
      <w:tr>
        <w:tc>
          <w:tcPr>
            <w:tcW w:type="dxa" w:w="14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Build complexity</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HIGH (battery domain expertise required)</w:t>
            </w:r>
          </w:p>
        </w:tc>
        <w:tc>
          <w:tcPr>
            <w:tcW w:type="dxa" w:w="26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(partnership/API integration heavy)</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w:t>
            </w:r>
          </w:p>
        </w:tc>
      </w:tr>
      <w:tr>
        <w:tc>
          <w:tcPr>
            <w:tcW w:type="dxa" w:w="14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PMF probability</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 — real gap, unproven demand at Indian EV volumes today</w:t>
            </w:r>
          </w:p>
        </w:tc>
        <w:tc>
          <w:tcPr>
            <w:tcW w:type="dxa" w:w="26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MEDIUM-HIGH — clearer near-term monetization</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LOW-MEDIUM — hardest to defend against incumbents</w:t>
            </w:r>
          </w:p>
        </w:tc>
      </w:tr>
    </w:tbl>
    <w:p>
      <w:pPr>
        <w:pStyle w:val="Heading1"/>
        <w:pBdr>
          <w:bottom w:val="single" w:color="FD4904" w:sz="12" w:space="4"/>
        </w:pBdr>
        <w:spacing w:after="200" w:before="420"/>
      </w:pPr>
      <w:r>
        <w:rPr>
          <w:rFonts w:ascii="Calibri" w:cs="Calibri" w:eastAsia="Calibri" w:hAnsi="Calibri"/>
          <w:b/>
          <w:bCs/>
          <w:color w:val="05101C"/>
          <w:sz w:val="28"/>
          <w:szCs w:val="28"/>
        </w:rPr>
        <w:t xml:space="preserve">35. What Should AutoEra NOT Build (Yet)</w:t>
      </w:r>
    </w:p>
    <w:p>
      <w:pPr>
        <w:pStyle w:val="ListParagraph"/>
        <w:numPr>
          <w:ilvl w:val="0"/>
          <w:numId w:val="1"/>
        </w:numPr>
        <w:spacing w:after="90"/>
      </w:pPr>
      <w:r>
        <w:rPr>
          <w:rFonts w:ascii="Calibri" w:cs="Calibri" w:eastAsia="Calibri" w:hAnsi="Calibri"/>
          <w:color w:val="444444"/>
          <w:sz w:val="20"/>
          <w:szCs w:val="20"/>
        </w:rPr>
        <w:t xml:space="preserve">Generic AI Sales CRM as a standalone module — commoditized; Salesforce, Tekion, Groweon, DriveCentric all cover this well already.</w:t>
      </w:r>
    </w:p>
    <w:p>
      <w:pPr>
        <w:pStyle w:val="ListParagraph"/>
        <w:numPr>
          <w:ilvl w:val="0"/>
          <w:numId w:val="1"/>
        </w:numPr>
        <w:spacing w:after="90"/>
      </w:pPr>
      <w:r>
        <w:rPr>
          <w:rFonts w:ascii="Calibri" w:cs="Calibri" w:eastAsia="Calibri" w:hAnsi="Calibri"/>
          <w:color w:val="444444"/>
          <w:sz w:val="20"/>
          <w:szCs w:val="20"/>
        </w:rPr>
        <w:t xml:space="preserve">A new multi-language voice AI engine from scratch — Haptik already has 20+ Indian languages at 95% accuracy with 100+ DMS integrations; building this in-house is high capital, weak willingness-to-pay against a free/bundled alternative.</w:t>
      </w:r>
    </w:p>
    <w:p>
      <w:pPr>
        <w:pStyle w:val="ListParagraph"/>
        <w:numPr>
          <w:ilvl w:val="0"/>
          <w:numId w:val="1"/>
        </w:numPr>
        <w:spacing w:after="90"/>
      </w:pPr>
      <w:r>
        <w:rPr>
          <w:rFonts w:ascii="Calibri" w:cs="Calibri" w:eastAsia="Calibri" w:hAnsi="Calibri"/>
          <w:color w:val="444444"/>
          <w:sz w:val="20"/>
          <w:szCs w:val="20"/>
        </w:rPr>
        <w:t xml:space="preserve">Standalone predictive maintenance / fleet monitoring — Intangles and 220 other India competitors already serve this; strong incumbents, low differentiation.</w:t>
      </w:r>
    </w:p>
    <w:p>
      <w:pPr>
        <w:pStyle w:val="ListParagraph"/>
        <w:numPr>
          <w:ilvl w:val="0"/>
          <w:numId w:val="1"/>
        </w:numPr>
        <w:spacing w:after="90"/>
      </w:pPr>
      <w:r>
        <w:rPr>
          <w:rFonts w:ascii="Calibri" w:cs="Calibri" w:eastAsia="Calibri" w:hAnsi="Calibri"/>
          <w:color w:val="444444"/>
          <w:sz w:val="20"/>
          <w:szCs w:val="20"/>
        </w:rPr>
        <w:t xml:space="preserve">Full OEM Intelligence dashboard — requires OEM-level data access AutoEra does not yet have; premature before Section 34's MVPs prove traction.</w:t>
      </w:r>
    </w:p>
    <w:p>
      <w:pPr>
        <w:pStyle w:val="ListParagraph"/>
        <w:numPr>
          <w:ilvl w:val="0"/>
          <w:numId w:val="1"/>
        </w:numPr>
        <w:spacing w:after="90"/>
      </w:pPr>
      <w:r>
        <w:rPr>
          <w:rFonts w:ascii="Calibri" w:cs="Calibri" w:eastAsia="Calibri" w:hAnsi="Calibri"/>
          <w:color w:val="444444"/>
          <w:sz w:val="20"/>
          <w:szCs w:val="20"/>
        </w:rPr>
        <w:t xml:space="preserve">Workforce/bay-utilization management as a first release — real gap, but distracts from proving PMF on the two clearer wedges; revisit after MVP1/MVP2 traction.</w:t>
      </w:r>
    </w:p>
    <w:p>
      <w:pPr>
        <w:pStyle w:val="Heading1"/>
        <w:pBdr>
          <w:bottom w:val="single" w:color="FD4904" w:sz="12" w:space="4"/>
        </w:pBdr>
        <w:spacing w:after="200" w:before="420"/>
      </w:pPr>
      <w:r>
        <w:rPr>
          <w:rFonts w:ascii="Calibri" w:cs="Calibri" w:eastAsia="Calibri" w:hAnsi="Calibri"/>
          <w:b/>
          <w:bCs/>
          <w:color w:val="05101C"/>
          <w:sz w:val="28"/>
          <w:szCs w:val="28"/>
        </w:rPr>
        <w:t xml:space="preserve">36. Final White-Space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Layer</w:t>
            </w:r>
          </w:p>
        </w:tc>
        <w:tc>
          <w:tcPr>
            <w:tcW w:type="dxa" w:w="70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What's there</w:t>
            </w:r>
          </w:p>
        </w:tc>
      </w:tr>
      <w:tr>
        <w:tc>
          <w:tcPr>
            <w:tcW w:type="dxa" w:w="2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MARKETED TODAY (existing products)</w:t>
            </w:r>
          </w:p>
        </w:tc>
        <w:tc>
          <w:tcPr>
            <w:tcW w:type="dxa" w:w="7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AI Sales CRM, AI Service CRM, Voice AI (incl. Indian languages), Predictive Maintenance, Fleet Management, Dealer Analytics — all well-served by Tekion, Salesforce, CDK, Haptik, Intangles, and India CRM players</w:t>
            </w:r>
          </w:p>
        </w:tc>
      </w:tr>
      <w:tr>
        <w:tc>
          <w:tcPr>
            <w:tcW w:type="dxa" w:w="2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EMERGING PRODUCTS</w:t>
            </w:r>
          </w:p>
        </w:tc>
        <w:tc>
          <w:tcPr>
            <w:tcW w:type="dxa" w:w="7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Agentic multi-department AI operating systems (Impel AI, Podium AI OS), fused insurance/finance-adjacent fintech (Kuwy, Acko) not yet wired into dealership CRM</w:t>
            </w:r>
          </w:p>
        </w:tc>
      </w:tr>
      <w:tr>
        <w:tc>
          <w:tcPr>
            <w:tcW w:type="dxa" w:w="2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PRODUCTS UNDER DEVELOPMENT</w:t>
            </w:r>
          </w:p>
        </w:tc>
        <w:tc>
          <w:tcPr>
            <w:tcW w:type="dxa" w:w="70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OEM-scale two-sided network intelligence (Tekion extending into it), India-specific battery digital twins (global research maturing, not yet localized)</w:t>
            </w:r>
          </w:p>
        </w:tc>
      </w:tr>
      <w:tr>
        <w:tc>
          <w:tcPr>
            <w:tcW w:type="dxa" w:w="2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WHITE SPACE</w:t>
            </w:r>
          </w:p>
        </w:tc>
        <w:tc>
          <w:tcPr>
            <w:tcW w:type="dxa" w:w="70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India-specific EV battery intelligence fused with dealership/service workflow; genuinely unified insurance+finance+service customer record for the Indian market</w:t>
            </w:r>
          </w:p>
        </w:tc>
      </w:tr>
    </w:tbl>
    <w:p>
      <w:pPr>
        <w:spacing w:after="150"/>
      </w:pPr>
      <w:r>
        <w:rPr>
          <w:rFonts w:ascii="Calibri" w:cs="Calibri" w:eastAsia="Calibri" w:hAnsi="Calibri"/>
          <w:i/>
          <w:iCs/>
          <w:color w:val="05101C"/>
          <w:sz w:val="20"/>
          <w:szCs w:val="20"/>
        </w:rPr>
        <w:t xml:space="preserve">AutoEra, as currently scoped, sits mostly in the “MARKETED TODAY” and “EMERGING PRODUCTS” layers — it should reposition toward the “WHITE SPACE” layer for its initial wedge, then move outward.</w:t>
      </w:r>
    </w:p>
    <w:p>
      <w:pPr>
        <w:pStyle w:val="Heading1"/>
        <w:pBdr>
          <w:bottom w:val="single" w:color="FD4904" w:sz="12" w:space="4"/>
        </w:pBdr>
        <w:spacing w:after="200" w:before="420"/>
      </w:pPr>
      <w:r>
        <w:rPr>
          <w:rFonts w:ascii="Calibri" w:cs="Calibri" w:eastAsia="Calibri" w:hAnsi="Calibri"/>
          <w:b/>
          <w:bCs/>
          <w:color w:val="05101C"/>
          <w:sz w:val="28"/>
          <w:szCs w:val="28"/>
        </w:rPr>
        <w:t xml:space="preserve">37. Final 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2650"/>
        <w:gridCol w:w="6300"/>
      </w:tblGrid>
      <w:tr>
        <w:trPr>
          <w:tblHeader/>
        </w:trPr>
        <w:tc>
          <w:tcPr>
            <w:tcW w:type="dxa" w:w="4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w:t>
            </w:r>
          </w:p>
        </w:tc>
        <w:tc>
          <w:tcPr>
            <w:tcW w:type="dxa" w:w="265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Question</w:t>
            </w:r>
          </w:p>
        </w:tc>
        <w:tc>
          <w:tcPr>
            <w:tcW w:type="dxa" w:w="6300"/>
            <w:shd w:fill="05101C" w:val="clear"/>
            <w:tcMar>
              <w:top w:type="dxa" w:w="90"/>
              <w:left w:type="dxa" w:w="90"/>
              <w:bottom w:type="dxa" w:w="90"/>
              <w:right w:type="dxa" w:w="90"/>
            </w:tcMar>
            <w:vAlign w:val="center"/>
          </w:tcPr>
          <w:p>
            <w:r>
              <w:rPr>
                <w:rFonts w:ascii="Calibri" w:cs="Calibri" w:eastAsia="Calibri" w:hAnsi="Calibri"/>
                <w:b/>
                <w:bCs/>
                <w:color w:val="FFFFFF"/>
                <w:sz w:val="17"/>
                <w:szCs w:val="17"/>
              </w:rPr>
              <w:t xml:space="preserve">Answer</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Does AutoEra already exist?</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Not as a single branded product, but nearly all its individual modules are already sold at scale by other companies.</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2</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Who is closest?</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(full-stack, OEM-scale), with Impel AI closest on category positioning language.</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3</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Who is building something similar right now?</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Salesforce, CDK, Haptik, Intangles, Toma, Mia Labs, DealerSetu, Groweon, Excellon, NetFlows360, plus Maruti Suzuki and Mahindra internally (Section 6).</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4</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Which features are commoditized?</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Sales CRM, basic service CRM, general-purpose voice AI, predictive maintenance/fleet, dealer analytics.</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5</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Which features are differentiated?</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EV battery intelligence for India (best), fused insurance+finance workflow (second-best).</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6</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Which features are hard to copy?</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None yet — real defensibility only comes from a cross-module dataset built over years of live usage, which AutoEra has not yet built.</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7</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What is the real white space?</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India-specific EV battery intelligence and genuinely fused insurance/finance/service workflow — narrow, not the full 12-module platform.</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8</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What should AutoEra build first?</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One of the two MVPs in Section 34 — most likely EV battery intelligence or fused insurance/finance workflow — not all 12 modules simultaneously.</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9</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What should AutoEra stop building (for now)?</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Generic Sales CRM, from-scratch multi-language voice AI, standalone predictive maintenance, full OEM dashboards (Section 35).</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10</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Who are the top competitors to watch?</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Tekion, Haptik, Intangles, Salesforce Agentforce Automotive, CDK, Impel AI (Section 28).</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11</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Who are the top potential partners?</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Maruti Suzuki (accelerator), Mahindra AI initiative, Haptik (language layer), Kuwy/insurtechs (finance/insurance rails).</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12</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What must be validated with customers?</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The five assumptions in Section 24 — especially willingness to pay for a unified platform vs. stitched point solutions.</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13</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What would make AutoEra win?</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Real paying customers and retention on a narrow wedge, a rebuilt and credible financial model, and a genuine OEM relationship — in that order.</w:t>
            </w:r>
          </w:p>
        </w:tc>
      </w:tr>
      <w:tr>
        <w:tc>
          <w:tcPr>
            <w:tcW w:type="dxa" w:w="4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14</w:t>
            </w:r>
          </w:p>
        </w:tc>
        <w:tc>
          <w:tcPr>
            <w:tcW w:type="dxa" w:w="265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What could kill AutoEra?</w:t>
            </w:r>
          </w:p>
        </w:tc>
        <w:tc>
          <w:tcPr>
            <w:tcW w:type="dxa" w:w="6300"/>
            <w:shd w:fill="F2F2F2" w:val="clear"/>
            <w:tcMar>
              <w:top w:type="dxa" w:w="80"/>
              <w:left w:type="dxa" w:w="90"/>
              <w:bottom w:type="dxa" w:w="80"/>
              <w:right w:type="dxa" w:w="90"/>
            </w:tcMar>
            <w:vAlign w:val="center"/>
          </w:tcPr>
          <w:p>
            <w:r>
              <w:rPr>
                <w:rFonts w:ascii="Calibri" w:cs="Calibri" w:eastAsia="Calibri" w:hAnsi="Calibri"/>
                <w:color w:val="444444"/>
                <w:sz w:val="16"/>
                <w:szCs w:val="16"/>
              </w:rPr>
              <w:t xml:space="preserve">Launching all 12 modules at once with no funding/team disclosed, against multiple better-capitalized competitors already live in every module except two.</w:t>
            </w:r>
          </w:p>
        </w:tc>
      </w:tr>
      <w:tr>
        <w:tc>
          <w:tcPr>
            <w:tcW w:type="dxa" w:w="4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15</w:t>
            </w:r>
          </w:p>
        </w:tc>
        <w:tc>
          <w:tcPr>
            <w:tcW w:type="dxa" w:w="265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Final investment verdict.</w:t>
            </w:r>
          </w:p>
        </w:tc>
        <w:tc>
          <w:tcPr>
            <w:tcW w:type="dxa" w:w="6300"/>
            <w:shd w:fill="FFFFFF" w:val="clear"/>
            <w:tcMar>
              <w:top w:type="dxa" w:w="80"/>
              <w:left w:type="dxa" w:w="90"/>
              <w:bottom w:type="dxa" w:w="80"/>
              <w:right w:type="dxa" w:w="90"/>
            </w:tcMar>
            <w:vAlign w:val="center"/>
          </w:tcPr>
          <w:p>
            <w:r>
              <w:rPr>
                <w:rFonts w:ascii="Calibri" w:cs="Calibri" w:eastAsia="Calibri" w:hAnsi="Calibri"/>
                <w:color w:val="444444"/>
                <w:sz w:val="16"/>
                <w:szCs w:val="16"/>
              </w:rPr>
              <w:t xml:space="preserve">C — Build a smaller wedge first. Not ready to build immediately or fundraise on current materials; not a reason to abandon the domain focus either.</w:t>
            </w:r>
          </w:p>
        </w:tc>
      </w:tr>
    </w:tbl>
    <w:p>
      <w:pPr>
        <w:spacing w:after="300"/>
      </w:pPr>
    </w:p>
    <w:p>
      <w:r>
        <w:rPr>
          <w:rFonts w:ascii="Calibri" w:cs="Calibri" w:eastAsia="Calibri" w:hAnsi="Calibri"/>
          <w:i/>
          <w:iCs/>
          <w:color w:val="444444"/>
          <w:sz w:val="15"/>
          <w:szCs w:val="15"/>
        </w:rPr>
        <w:t xml:space="preserve">Sources: live web searches conducted August 2026 (company sites, Tracxn, Dealroom, CB Insights, BusinessWire, Autonews, CarNewsChina, Y Combinator directory, and industry press). All funding figures, customer counts, and feature claims should be independently re-verified before use in an investor document. Sections marked UNKNOWN reflect insufficient evidence found in this research pass, not confirmed absence of competition.</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6"/>
        <w:szCs w:val="16"/>
      </w:rPr>
      <w:t xml:space="preserve">Page </w:t>
    </w:r>
    <w:r>
      <w:rPr>
        <w:rFonts w:ascii="Calibri" w:cs="Calibri" w:eastAsia="Calibri" w:hAnsi="Calibri"/>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D4904" w:sz="8" w:space="4"/>
      </w:pBdr>
      <w:spacing w:after="100"/>
    </w:pPr>
    <w:r>
      <w:rPr>
        <w:rFonts w:ascii="Calibri" w:cs="Calibri" w:eastAsia="Calibri" w:hAnsi="Calibri"/>
        <w:b/>
        <w:bCs/>
        <w:color w:val="05101C"/>
        <w:sz w:val="18"/>
        <w:szCs w:val="18"/>
      </w:rPr>
      <w:t xml:space="preserve">AUTO</w:t>
    </w:r>
    <w:r>
      <w:rPr>
        <w:rFonts w:ascii="Calibri" w:cs="Calibri" w:eastAsia="Calibri" w:hAnsi="Calibri"/>
        <w:b/>
        <w:bCs/>
        <w:color w:val="FD4904"/>
        <w:sz w:val="18"/>
        <w:szCs w:val="18"/>
      </w:rPr>
      <w:t xml:space="preserve">ERA</w:t>
    </w:r>
    <w:r>
      <w:rPr>
        <w:rFonts w:ascii="Calibri" w:cs="Calibri" w:eastAsia="Calibri" w:hAnsi="Calibri"/>
        <w:color w:val="444444"/>
        <w:sz w:val="16"/>
        <w:szCs w:val="16"/>
      </w:rPr>
      <w:t xml:space="preserve">  AI  |  37-Section Market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cb66a668a2f017653fc9f200825ee9322f9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2026-08-10T05:16:08.834Z</dcterms:created>
  <dcterms:modified xsi:type="dcterms:W3CDTF">2026-08-10T05:16:08.848Z</dcterms:modified>
</cp:coreProperties>
</file>

<file path=docProps/custom.xml><?xml version="1.0" encoding="utf-8"?>
<Properties xmlns="http://schemas.openxmlformats.org/officeDocument/2006/custom-properties" xmlns:vt="http://schemas.openxmlformats.org/officeDocument/2006/docPropsVTypes"/>
</file>